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g" ContentType="image/jpe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word/footer49.xml" ContentType="application/vnd.openxmlformats-officedocument.wordprocessingml.footer+xml"/>
  <Override PartName="/word/footer50.xml" ContentType="application/vnd.openxmlformats-officedocument.wordprocessingml.footer+xml"/>
  <Override PartName="/word/footer47.xml" ContentType="application/vnd.openxmlformats-officedocument.wordprocessingml.footer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43.xml" ContentType="application/vnd.openxmlformats-officedocument.wordprocessingml.footer+xml"/>
  <Override PartName="/word/footer42.xml" ContentType="application/vnd.openxmlformats-officedocument.wordprocessingml.footer+xml"/>
  <Override PartName="/word/footer41.xml" ContentType="application/vnd.openxmlformats-officedocument.wordprocessingml.footer+xml"/>
  <Override PartName="/word/footer40.xml" ContentType="application/vnd.openxmlformats-officedocument.wordprocessingml.footer+xml"/>
  <Override PartName="/word/footer38.xml" ContentType="application/vnd.openxmlformats-officedocument.wordprocessingml.footer+xml"/>
  <Override PartName="/word/footer37.xml" ContentType="application/vnd.openxmlformats-officedocument.wordprocessingml.footer+xml"/>
  <Override PartName="/word/footer36.xml" ContentType="application/vnd.openxmlformats-officedocument.wordprocessingml.footer+xml"/>
  <Override PartName="/word/footer34.xml" ContentType="application/vnd.openxmlformats-officedocument.wordprocessingml.footer+xml"/>
  <Override PartName="/word/footer33.xml" ContentType="application/vnd.openxmlformats-officedocument.wordprocessingml.footer+xml"/>
  <Override PartName="/word/footer31.xml" ContentType="application/vnd.openxmlformats-officedocument.wordprocessingml.footer+xml"/>
  <Override PartName="/word/footer29.xml" ContentType="application/vnd.openxmlformats-officedocument.wordprocessingml.footer+xml"/>
  <Override PartName="/word/footer28.xml" ContentType="application/vnd.openxmlformats-officedocument.wordprocessingml.footer+xml"/>
  <Override PartName="/word/footer26.xml" ContentType="application/vnd.openxmlformats-officedocument.wordprocessingml.footer+xml"/>
  <Override PartName="/word/footer24.xml" ContentType="application/vnd.openxmlformats-officedocument.wordprocessingml.footer+xml"/>
  <Override PartName="/word/footer20.xml" ContentType="application/vnd.openxmlformats-officedocument.wordprocessingml.footer+xml"/>
  <Override PartName="/word/footer48.xml" ContentType="application/vnd.openxmlformats-officedocument.wordprocessingml.footer+xml"/>
  <Override PartName="/word/footer44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oter16.xml" ContentType="application/vnd.openxmlformats-officedocument.wordprocessingml.footer+xml"/>
  <Override PartName="/word/footer15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9.xml" ContentType="application/vnd.openxmlformats-officedocument.wordprocessingml.footer+xml"/>
  <Override PartName="/word/footer39.xml" ContentType="application/vnd.openxmlformats-officedocument.wordprocessingml.footer+xml"/>
  <Override PartName="/word/footer10.xml" ContentType="application/vnd.openxmlformats-officedocument.wordprocessingml.footer+xml"/>
  <Override PartName="/word/footer8.xml" ContentType="application/vnd.openxmlformats-officedocument.wordprocessingml.footer+xml"/>
  <Override PartName="/word/footer46.xml" ContentType="application/vnd.openxmlformats-officedocument.wordprocessingml.footer+xml"/>
  <Override PartName="/word/footer7.xml" ContentType="application/vnd.openxmlformats-officedocument.wordprocessingml.footer+xml"/>
  <Override PartName="/word/footer5.xml" ContentType="application/vnd.openxmlformats-officedocument.wordprocessingml.footer+xml"/>
  <Override PartName="/word/footer3.xml" ContentType="application/vnd.openxmlformats-officedocument.wordprocessingml.footer+xml"/>
  <Override PartName="/word/footer11.xml" ContentType="application/vnd.openxmlformats-officedocument.wordprocessingml.footer+xml"/>
  <Override PartName="/word/footer14.xml" ContentType="application/vnd.openxmlformats-officedocument.wordprocessingml.foot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footer27.xml" ContentType="application/vnd.openxmlformats-officedocument.wordprocessingml.footer+xml"/>
  <Override PartName="/word/numbering.xml" ContentType="application/vnd.openxmlformats-officedocument.wordprocessingml.numbering+xml"/>
  <Override PartName="/word/footer21.xml" ContentType="application/vnd.openxmlformats-officedocument.wordprocessingml.footer+xml"/>
  <Override PartName="/word/footer30.xml" ContentType="application/vnd.openxmlformats-officedocument.wordprocessingml.footer+xml"/>
  <Override PartName="/word/footer6.xml" ContentType="application/vnd.openxmlformats-officedocument.wordprocessingml.footer+xml"/>
  <Override PartName="/word/footer4.xml" ContentType="application/vnd.openxmlformats-officedocument.wordprocessingml.footer+xml"/>
  <Override PartName="/word/endnotes.xml" ContentType="application/vnd.openxmlformats-officedocument.wordprocessingml.endnotes+xml"/>
  <Override PartName="/word/footer9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footer35.xml" ContentType="application/vnd.openxmlformats-officedocument.wordprocessingml.footer+xml"/>
  <Override PartName="/word/footer32.xml" ContentType="application/vnd.openxmlformats-officedocument.wordprocessingml.footer+xml"/>
  <Override PartName="/word/footer25.xml" ContentType="application/vnd.openxmlformats-officedocument.wordprocessingml.footer+xml"/>
  <Override PartName="/word/footnotes.xml" ContentType="application/vnd.openxmlformats-officedocument.wordprocessingml.footnotes+xml"/>
  <Override PartName="/word/footer45.xml" ContentType="application/vnd.openxmlformats-officedocument.wordprocessingml.footer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pStyle w:val="1397"/>
      </w:pPr>
      <w:r/>
      <w:r/>
    </w:p>
    <w:tbl>
      <w:tblPr>
        <w:tblW w:w="0" w:type="auto"/>
        <w:tblInd w:w="534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4961"/>
        <w:gridCol w:w="4961"/>
      </w:tblGrid>
      <w:tr>
        <w:tblPrEx/>
        <w:trPr/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496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</w:pPr>
            <w:r>
              <w:rPr>
                <w:b/>
                <w:szCs w:val="20"/>
              </w:rPr>
              <w:t xml:space="preserve">СОГЛАСОВАНО:</w:t>
            </w:r>
            <w:r/>
          </w:p>
          <w:p>
            <w:pPr>
              <w:pStyle w:val="1397"/>
              <w:ind w:firstLine="0"/>
              <w:jc w:val="left"/>
            </w:pPr>
            <w:r>
              <w:rPr>
                <w:szCs w:val="20"/>
              </w:rPr>
              <w:t xml:space="preserve">Генеральный директор </w:t>
            </w:r>
            <w:r/>
          </w:p>
          <w:p>
            <w:pPr>
              <w:pStyle w:val="1397"/>
              <w:ind w:firstLine="0"/>
              <w:jc w:val="left"/>
            </w:pPr>
            <w:r>
              <w:rPr>
                <w:szCs w:val="20"/>
              </w:rPr>
              <w:t xml:space="preserve">ООО «ЭнергоАудит»</w:t>
            </w:r>
            <w:r/>
          </w:p>
          <w:p>
            <w:pPr>
              <w:pStyle w:val="1397"/>
              <w:ind w:firstLine="0"/>
              <w:jc w:val="center"/>
              <w:rPr>
                <w:szCs w:val="20"/>
              </w:rPr>
            </w:pPr>
            <w:r>
              <w:rPr>
                <w:szCs w:val="20"/>
              </w:rPr>
            </w:r>
            <w:r>
              <w:rPr>
                <w:szCs w:val="20"/>
              </w:rPr>
            </w:r>
          </w:p>
          <w:p>
            <w:pPr>
              <w:pStyle w:val="1397"/>
              <w:ind w:firstLine="0"/>
              <w:jc w:val="center"/>
              <w:rPr>
                <w:szCs w:val="20"/>
              </w:rPr>
            </w:pPr>
            <w:r>
              <w:rPr>
                <w:szCs w:val="20"/>
              </w:rPr>
            </w:r>
            <w:r>
              <w:rPr>
                <w:szCs w:val="20"/>
              </w:rPr>
            </w:r>
          </w:p>
          <w:p>
            <w:pPr>
              <w:pStyle w:val="1397"/>
              <w:ind w:firstLine="0"/>
              <w:jc w:val="center"/>
              <w:rPr>
                <w:szCs w:val="20"/>
              </w:rPr>
            </w:pPr>
            <w:r>
              <w:rPr>
                <w:szCs w:val="20"/>
              </w:rPr>
            </w:r>
            <w:r>
              <w:rPr>
                <w:szCs w:val="20"/>
              </w:rPr>
            </w:r>
          </w:p>
          <w:p>
            <w:pPr>
              <w:pStyle w:val="1397"/>
              <w:ind w:firstLine="0"/>
              <w:jc w:val="left"/>
            </w:pPr>
            <w:r>
              <w:rPr>
                <w:szCs w:val="20"/>
              </w:rPr>
              <w:t xml:space="preserve">_____________________ С.А. Антонов</w:t>
            </w:r>
            <w:r/>
          </w:p>
          <w:p>
            <w:pPr>
              <w:pStyle w:val="1397"/>
              <w:ind w:firstLine="0"/>
              <w:jc w:val="left"/>
            </w:pPr>
            <w:r>
              <w:rPr>
                <w:szCs w:val="20"/>
              </w:rPr>
              <w:t xml:space="preserve">«_____»______________ 202</w:t>
            </w:r>
            <w:r>
              <w:rPr>
                <w:szCs w:val="20"/>
              </w:rPr>
              <w:t xml:space="preserve">5</w:t>
            </w:r>
            <w:r>
              <w:rPr>
                <w:szCs w:val="20"/>
              </w:rPr>
              <w:t xml:space="preserve"> г.</w:t>
            </w:r>
            <w:r/>
          </w:p>
        </w:tc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496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</w:pPr>
            <w:r>
              <w:rPr>
                <w:b/>
                <w:szCs w:val="20"/>
              </w:rPr>
              <w:t xml:space="preserve">СОГЛАСОВАНО:</w:t>
            </w:r>
            <w:r/>
          </w:p>
          <w:p>
            <w:pPr>
              <w:pStyle w:val="1397"/>
              <w:ind w:firstLine="0"/>
              <w:jc w:val="left"/>
            </w:pPr>
            <w:r>
              <w:rPr>
                <w:color w:val="000000"/>
                <w:spacing w:val="-4"/>
                <w:szCs w:val="20"/>
              </w:rPr>
              <w:t xml:space="preserve">Зам. главы Великоустюгского </w:t>
            </w:r>
            <w:r/>
          </w:p>
          <w:p>
            <w:pPr>
              <w:pStyle w:val="1397"/>
              <w:ind w:firstLine="0"/>
              <w:jc w:val="left"/>
            </w:pPr>
            <w:r>
              <w:rPr>
                <w:color w:val="000000"/>
                <w:spacing w:val="-4"/>
                <w:szCs w:val="20"/>
              </w:rPr>
              <w:t xml:space="preserve">муниципального округа</w:t>
            </w:r>
            <w:r/>
          </w:p>
          <w:p>
            <w:pPr>
              <w:pStyle w:val="1397"/>
              <w:ind w:firstLine="0"/>
              <w:jc w:val="center"/>
              <w:rPr>
                <w:color w:val="000000"/>
                <w:spacing w:val="-4"/>
                <w:szCs w:val="20"/>
              </w:rPr>
            </w:pPr>
            <w:r>
              <w:rPr>
                <w:color w:val="000000"/>
                <w:spacing w:val="-4"/>
                <w:szCs w:val="20"/>
              </w:rPr>
            </w:r>
            <w:r>
              <w:rPr>
                <w:color w:val="000000"/>
                <w:spacing w:val="-4"/>
                <w:szCs w:val="20"/>
              </w:rPr>
            </w:r>
          </w:p>
          <w:p>
            <w:pPr>
              <w:pStyle w:val="1397"/>
              <w:ind w:firstLine="0"/>
              <w:jc w:val="center"/>
              <w:rPr>
                <w:color w:val="000000"/>
                <w:spacing w:val="-4"/>
                <w:szCs w:val="20"/>
              </w:rPr>
            </w:pPr>
            <w:r>
              <w:rPr>
                <w:color w:val="000000"/>
                <w:spacing w:val="-4"/>
                <w:szCs w:val="20"/>
              </w:rPr>
            </w:r>
            <w:r>
              <w:rPr>
                <w:color w:val="000000"/>
                <w:spacing w:val="-4"/>
                <w:szCs w:val="20"/>
              </w:rPr>
            </w:r>
          </w:p>
          <w:p>
            <w:pPr>
              <w:pStyle w:val="1397"/>
              <w:ind w:firstLine="0"/>
              <w:jc w:val="center"/>
              <w:rPr>
                <w:color w:val="000000"/>
                <w:spacing w:val="-4"/>
                <w:szCs w:val="20"/>
              </w:rPr>
            </w:pPr>
            <w:r>
              <w:rPr>
                <w:color w:val="000000"/>
                <w:spacing w:val="-4"/>
                <w:szCs w:val="20"/>
              </w:rPr>
            </w:r>
            <w:r>
              <w:rPr>
                <w:color w:val="000000"/>
                <w:spacing w:val="-4"/>
                <w:szCs w:val="20"/>
              </w:rPr>
            </w:r>
          </w:p>
          <w:p>
            <w:pPr>
              <w:pStyle w:val="1397"/>
              <w:ind w:firstLine="0"/>
              <w:jc w:val="left"/>
            </w:pPr>
            <w:r>
              <w:rPr>
                <w:szCs w:val="20"/>
              </w:rPr>
              <w:t xml:space="preserve">_____________________ </w:t>
            </w:r>
            <w:r>
              <w:rPr>
                <w:szCs w:val="20"/>
              </w:rPr>
              <w:t xml:space="preserve">А</w:t>
            </w:r>
            <w:r>
              <w:rPr>
                <w:szCs w:val="20"/>
              </w:rPr>
              <w:t xml:space="preserve">.</w:t>
            </w:r>
            <w:r>
              <w:rPr>
                <w:szCs w:val="20"/>
              </w:rPr>
              <w:t xml:space="preserve">В</w:t>
            </w:r>
            <w:r>
              <w:rPr>
                <w:szCs w:val="20"/>
              </w:rPr>
              <w:t xml:space="preserve">. </w:t>
            </w:r>
            <w:r>
              <w:rPr>
                <w:szCs w:val="20"/>
              </w:rPr>
              <w:t xml:space="preserve">Касаткин</w:t>
            </w:r>
            <w:r/>
          </w:p>
          <w:p>
            <w:pPr>
              <w:pStyle w:val="1397"/>
              <w:ind w:firstLine="0"/>
              <w:jc w:val="left"/>
            </w:pPr>
            <w:r>
              <w:rPr>
                <w:szCs w:val="20"/>
              </w:rPr>
              <w:t xml:space="preserve">«_____»______________ 202</w:t>
            </w:r>
            <w:r>
              <w:rPr>
                <w:szCs w:val="20"/>
              </w:rPr>
              <w:t xml:space="preserve">5</w:t>
            </w:r>
            <w:r>
              <w:rPr>
                <w:szCs w:val="20"/>
              </w:rPr>
              <w:t xml:space="preserve"> г.</w:t>
            </w:r>
            <w:r/>
          </w:p>
        </w:tc>
      </w:tr>
    </w:tbl>
    <w:p>
      <w:pPr>
        <w:pStyle w:val="1397"/>
        <w:ind w:firstLine="0"/>
      </w:pPr>
      <w:r/>
      <w:r/>
    </w:p>
    <w:p>
      <w:pPr>
        <w:pStyle w:val="1397"/>
        <w:ind w:firstLine="0"/>
      </w:pPr>
      <w:r/>
      <w:r/>
    </w:p>
    <w:p>
      <w:pPr>
        <w:pStyle w:val="1397"/>
        <w:ind w:firstLine="0"/>
      </w:pPr>
      <w:r/>
      <w:r/>
    </w:p>
    <w:p>
      <w:pPr>
        <w:pStyle w:val="1397"/>
        <w:ind w:firstLine="0"/>
      </w:pPr>
      <w:r/>
      <w:r/>
    </w:p>
    <w:p>
      <w:pPr>
        <w:pStyle w:val="1397"/>
        <w:ind w:firstLine="0"/>
      </w:pPr>
      <w:r/>
      <w:r/>
    </w:p>
    <w:p>
      <w:pPr>
        <w:pStyle w:val="1397"/>
        <w:ind w:firstLine="0"/>
        <w:jc w:val="center"/>
        <w:spacing w:after="120"/>
      </w:pPr>
      <w:r>
        <w:rPr>
          <w:b/>
          <w:sz w:val="28"/>
          <w:szCs w:val="28"/>
        </w:rPr>
        <w:t xml:space="preserve">ОБОСНОВЫВАЮЩИЕ МАТЕРИАЛЫ</w:t>
      </w:r>
      <w:r/>
    </w:p>
    <w:p>
      <w:pPr>
        <w:pStyle w:val="1397"/>
        <w:ind w:firstLine="0"/>
        <w:jc w:val="center"/>
        <w:spacing w:after="120"/>
      </w:pPr>
      <w:r>
        <w:rPr>
          <w:b/>
          <w:sz w:val="28"/>
          <w:szCs w:val="28"/>
        </w:rPr>
        <w:t xml:space="preserve">К СХЕМЕ ТЕПЛОСНАБЖЕНИЯ</w:t>
      </w:r>
      <w:r/>
    </w:p>
    <w:p>
      <w:pPr>
        <w:pStyle w:val="1397"/>
        <w:ind w:firstLine="0"/>
        <w:jc w:val="center"/>
        <w:spacing w:after="120"/>
      </w:pPr>
      <w:r>
        <w:rPr>
          <w:b/>
          <w:sz w:val="28"/>
          <w:szCs w:val="28"/>
        </w:rPr>
        <w:t xml:space="preserve">ВЕЛИКОУСТЮГСКОГО МУНИЦИПАЛЬНОГО ОКРУГА ВОЛОГОДСКОЙ ОБЛАСТИ</w:t>
      </w:r>
      <w:r/>
    </w:p>
    <w:p>
      <w:pPr>
        <w:pStyle w:val="1397"/>
        <w:ind w:firstLine="0"/>
        <w:jc w:val="center"/>
        <w:spacing w:after="120"/>
      </w:pPr>
      <w:r>
        <w:rPr>
          <w:b/>
          <w:sz w:val="28"/>
          <w:szCs w:val="28"/>
        </w:rPr>
        <w:t xml:space="preserve">ДО 2045 ГОДА</w:t>
      </w:r>
      <w:r/>
    </w:p>
    <w:p>
      <w:pPr>
        <w:pStyle w:val="1397"/>
        <w:ind w:firstLine="0"/>
        <w:jc w:val="center"/>
        <w:spacing w:after="120"/>
      </w:pPr>
      <w:r>
        <w:rPr>
          <w:b/>
          <w:sz w:val="28"/>
          <w:szCs w:val="28"/>
        </w:rPr>
        <w:t xml:space="preserve">(</w:t>
      </w:r>
      <w:r>
        <w:rPr>
          <w:b/>
          <w:sz w:val="28"/>
          <w:szCs w:val="28"/>
        </w:rPr>
        <w:t xml:space="preserve">актуализация</w:t>
      </w:r>
      <w:r>
        <w:rPr>
          <w:b/>
          <w:sz w:val="28"/>
          <w:szCs w:val="28"/>
        </w:rPr>
        <w:t xml:space="preserve"> на 202</w:t>
      </w:r>
      <w:r>
        <w:rPr>
          <w:b/>
          <w:sz w:val="28"/>
          <w:szCs w:val="28"/>
        </w:rPr>
        <w:t xml:space="preserve">5</w:t>
      </w:r>
      <w:r>
        <w:rPr>
          <w:b/>
          <w:sz w:val="28"/>
          <w:szCs w:val="28"/>
        </w:rPr>
        <w:t xml:space="preserve"> год)</w:t>
      </w:r>
      <w:r/>
    </w:p>
    <w:p>
      <w:pPr>
        <w:pStyle w:val="1397"/>
        <w:ind w:firstLine="0"/>
        <w:jc w:val="center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2640330" cy="4447223"/>
                <wp:effectExtent l="0" t="0" r="0" b="0"/>
                <wp:docPr id="1" name="_x0000_i1026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59"/>
                        <a:srcRect l="-22" t="-13" r="-22" b="-13"/>
                        <a:stretch/>
                      </pic:blipFill>
                      <pic:spPr bwMode="auto">
                        <a:xfrm>
                          <a:off x="0" y="0"/>
                          <a:ext cx="2640330" cy="444722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207.90pt;height:350.18pt;mso-wrap-distance-left:0.00pt;mso-wrap-distance-top:0.00pt;mso-wrap-distance-right:0.00pt;mso-wrap-distance-bottom:0.00pt;" stroked="f">
                <v:path textboxrect="0,0,0,0"/>
                <v:imagedata r:id="rId59" o:title=""/>
              </v:shape>
            </w:pict>
          </mc:Fallback>
        </mc:AlternateContent>
      </w:r>
      <w:r/>
    </w:p>
    <w:p>
      <w:pPr>
        <w:pStyle w:val="1397"/>
        <w:ind w:firstLine="0"/>
        <w:jc w:val="center"/>
      </w:pPr>
      <w:r>
        <w:t xml:space="preserve">Вологда</w:t>
      </w:r>
      <w:r/>
    </w:p>
    <w:p>
      <w:pPr>
        <w:pStyle w:val="1397"/>
        <w:ind w:firstLine="0"/>
        <w:jc w:val="center"/>
      </w:pPr>
      <w:r>
        <w:t xml:space="preserve">202</w:t>
      </w:r>
      <w:r>
        <w:t xml:space="preserve">5</w:t>
      </w:r>
      <w:r/>
    </w:p>
    <w:p>
      <w:pPr>
        <w:pStyle w:val="2044"/>
        <w:jc w:val="center"/>
        <w:spacing w:before="120" w:after="120" w:line="240" w:lineRule="auto"/>
      </w:pPr>
      <w:r>
        <w:rPr>
          <w:rFonts w:ascii="Times New Roman" w:hAnsi="Times New Roman" w:cs="Times New Roman"/>
          <w:b w:val="0"/>
          <w:color w:val="000000"/>
          <w:sz w:val="24"/>
          <w:szCs w:val="24"/>
        </w:rPr>
        <w:t xml:space="preserve">ОГЛАВЛЕНИЕ</w:t>
      </w:r>
      <w:r/>
    </w:p>
    <w:p>
      <w:pPr>
        <w:pStyle w:val="2046"/>
        <w:tabs>
          <w:tab w:val="right" w:pos="9629" w:leader="dot"/>
        </w:tabs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pPr>
      <w:r>
        <w:rPr>
          <w:rFonts w:ascii="Times New Roman" w:hAnsi="Times New Roman" w:cs="Times New Roman"/>
          <w:i w:val="0"/>
          <w:iCs w:val="0"/>
        </w:rPr>
        <w:fldChar w:fldCharType="begin"/>
      </w:r>
      <w:r>
        <w:rPr>
          <w:rFonts w:ascii="Times New Roman" w:hAnsi="Times New Roman" w:cs="Times New Roman"/>
          <w:i w:val="0"/>
          <w:iCs w:val="0"/>
        </w:rPr>
        <w:instrText xml:space="preserve"> TOC \o "1-3" \h \z \u </w:instrText>
      </w:r>
      <w:r>
        <w:rPr>
          <w:rFonts w:ascii="Times New Roman" w:hAnsi="Times New Roman" w:cs="Times New Roman"/>
          <w:i w:val="0"/>
          <w:iCs w:val="0"/>
        </w:rPr>
        <w:fldChar w:fldCharType="separate"/>
      </w: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"_Toc193984562"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</w:rPr>
        <w:t xml:space="preserve">АННОТАЦИЯ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_Toc193984562 \h</w:instrText>
      </w:r>
      <w:r>
        <w:instrText xml:space="preserve"> </w:instrText>
      </w:r>
      <w:r>
        <w:fldChar w:fldCharType="separate"/>
      </w:r>
      <w:r>
        <w:t xml:space="preserve">11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r>
      <w:r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r>
    </w:p>
    <w:p>
      <w:pPr>
        <w:pStyle w:val="2046"/>
        <w:tabs>
          <w:tab w:val="right" w:pos="9629" w:leader="dot"/>
        </w:tabs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</w:instrText>
      </w:r>
      <w:r>
        <w:instrText xml:space="preserve">INK \l "_Toc193984563"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</w:rPr>
        <w:t xml:space="preserve">ВВЕДЕНИЕ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_Toc193984563 \h</w:instrText>
      </w:r>
      <w:r>
        <w:instrText xml:space="preserve"> </w:instrText>
      </w:r>
      <w:r>
        <w:fldChar w:fldCharType="separate"/>
      </w:r>
      <w:r>
        <w:t xml:space="preserve">12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r>
      <w:r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r>
    </w:p>
    <w:p>
      <w:pPr>
        <w:pStyle w:val="2046"/>
        <w:tabs>
          <w:tab w:val="right" w:pos="9629" w:leader="dot"/>
        </w:tabs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"_Toc193984564"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</w:rPr>
        <w:t xml:space="preserve">КРАТКАЯ ХАРАКТЕРИСТИКА ВЕЛИКОУСТЮГСКОГО МУНИЦИПАЛЬНОГО ОКРУГА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_Toc193984564 \h</w:instrText>
      </w:r>
      <w:r>
        <w:instrText xml:space="preserve"> </w:instrText>
      </w:r>
      <w:r>
        <w:fldChar w:fldCharType="separate"/>
      </w:r>
      <w:r>
        <w:t xml:space="preserve">14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r>
      <w:r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r>
    </w:p>
    <w:p>
      <w:pPr>
        <w:pStyle w:val="2046"/>
        <w:tabs>
          <w:tab w:val="right" w:pos="9629" w:leader="dot"/>
        </w:tabs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"_Toc1939845</w:instrText>
      </w:r>
      <w:r>
        <w:instrText xml:space="preserve">65"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</w:rPr>
        <w:t xml:space="preserve">ГЛАВА 1. "СУЩЕСТВУЮЩЕЕ ПОЛОЖЕНИЕ В СФЕРЕ ПРОИЗВОДСТВА, ПЕРЕДАЧИ И ПОТРЕБЛЕНИЯ ТЕПЛОВОЙ ЭНЕРГИИ ДЛЯ ЦЕЛЕЙ ТЕПЛОСНАБЖЕНИЯ"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_Toc193984565 \h</w:instrText>
      </w:r>
      <w:r>
        <w:instrText xml:space="preserve"> </w:instrText>
      </w:r>
      <w:r>
        <w:fldChar w:fldCharType="separate"/>
      </w:r>
      <w:r>
        <w:t xml:space="preserve">15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r>
      <w:r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r>
    </w:p>
    <w:p>
      <w:pPr>
        <w:pStyle w:val="2045"/>
        <w:tabs>
          <w:tab w:val="right" w:pos="9629" w:leader="dot"/>
        </w:tabs>
        <w:rPr>
          <w:rFonts w:eastAsia="Times New Roman" w:cs="Times New Roman"/>
          <w:b w:val="0"/>
          <w:bCs w:val="0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"_Toc193984566"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</w:rPr>
        <w:t xml:space="preserve">Часть 1 "Функциональная структура теплоснабжения"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</w:instrText>
      </w:r>
      <w:r>
        <w:instrText xml:space="preserve">oc193984566 \h</w:instrText>
      </w:r>
      <w:r>
        <w:instrText xml:space="preserve"> </w:instrText>
      </w:r>
      <w:r>
        <w:fldChar w:fldCharType="separate"/>
      </w:r>
      <w:r>
        <w:t xml:space="preserve">15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b w:val="0"/>
          <w:bCs w:val="0"/>
          <w:lang w:eastAsia="ru-RU"/>
        </w:rPr>
      </w:r>
      <w:r>
        <w:rPr>
          <w:rFonts w:eastAsia="Times New Roman" w:cs="Times New Roman"/>
          <w:b w:val="0"/>
          <w:bCs w:val="0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"_Toc193984567"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а) </w:t>
      </w:r>
      <w:r>
        <w:rPr>
          <w:rStyle w:val="1606"/>
          <w:i/>
        </w:rPr>
        <w:t xml:space="preserve">в зонах действия производственных котельных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_Toc193984567 \h</w:instrText>
      </w:r>
      <w:r>
        <w:instrText xml:space="preserve"> </w:instrText>
      </w:r>
      <w:r>
        <w:fldChar w:fldCharType="separate"/>
      </w:r>
      <w:r>
        <w:t xml:space="preserve">18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</w:instrText>
      </w:r>
      <w:r>
        <w:instrText xml:space="preserve">RLINK \l "_Toc193984568"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б) в зонах действия индивидуального теплоснабжения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_Toc193984568 \h</w:instrText>
      </w:r>
      <w:r>
        <w:instrText xml:space="preserve"> </w:instrText>
      </w:r>
      <w:r>
        <w:fldChar w:fldCharType="separate"/>
      </w:r>
      <w:r>
        <w:t xml:space="preserve">18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5"/>
        <w:tabs>
          <w:tab w:val="right" w:pos="9629" w:leader="dot"/>
        </w:tabs>
        <w:rPr>
          <w:rFonts w:eastAsia="Times New Roman" w:cs="Times New Roman"/>
          <w:b w:val="0"/>
          <w:bCs w:val="0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"_Toc193984569"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</w:rPr>
        <w:t xml:space="preserve">Часть 2 “Источники тепловой энергии”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_Toc193984569 \h</w:instrText>
      </w:r>
      <w:r>
        <w:instrText xml:space="preserve"> </w:instrText>
      </w:r>
      <w:r>
        <w:fldChar w:fldCharType="separate"/>
      </w:r>
      <w:r>
        <w:t xml:space="preserve">18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b w:val="0"/>
          <w:bCs w:val="0"/>
          <w:lang w:eastAsia="ru-RU"/>
        </w:rPr>
      </w:r>
      <w:r>
        <w:rPr>
          <w:rFonts w:eastAsia="Times New Roman" w:cs="Times New Roman"/>
          <w:b w:val="0"/>
          <w:bCs w:val="0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"_Toc193984570"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а) структура и технические характеристики основного оборудования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_Toc193984570 \h</w:instrText>
      </w:r>
      <w:r>
        <w:instrText xml:space="preserve"> </w:instrText>
      </w:r>
      <w:r>
        <w:fldChar w:fldCharType="separate"/>
      </w:r>
      <w:r>
        <w:t xml:space="preserve">18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</w:instrText>
      </w:r>
      <w:r>
        <w:instrText xml:space="preserve">3984571"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б) параметры установленной тепловой мощности источника тепловой энергии, в том числе теплофикационного оборудования и теплофикационной установки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_Toc193984571 \h</w:instrText>
      </w:r>
      <w:r>
        <w:instrText xml:space="preserve"> </w:instrText>
      </w:r>
      <w:r>
        <w:fldChar w:fldCharType="separate"/>
      </w:r>
      <w:r>
        <w:t xml:space="preserve">23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"_Toc193984572"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в) ограничения тепловой мощности и параметров располагаемой теплов</w:t>
      </w:r>
      <w:r>
        <w:rPr>
          <w:rStyle w:val="1606"/>
          <w:i/>
        </w:rPr>
        <w:t xml:space="preserve">ой мощности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_Toc193984572 \h</w:instrText>
      </w:r>
      <w:r>
        <w:instrText xml:space="preserve"> </w:instrText>
      </w:r>
      <w:r>
        <w:fldChar w:fldCharType="separate"/>
      </w:r>
      <w:r>
        <w:t xml:space="preserve">24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"_Toc193984573"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г) объем потребления тепловой энергии (мощности) на собственные и хозяйственные нужды теплоснабжающей организации в отношении источников тепловой энергии и параметры тепловой мощности нетто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_Toc193984573 \h</w:instrText>
      </w:r>
      <w:r>
        <w:instrText xml:space="preserve"> </w:instrText>
      </w:r>
      <w:r>
        <w:fldChar w:fldCharType="separate"/>
      </w:r>
      <w:r>
        <w:t xml:space="preserve">25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"_Toc193984574"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д) сроки ввода в эксплуатацию основного оборудования, год последнего освидетельствования при допуске к эксплуатации после ремонта, год продления ресурса и мероприятия по продлению ресурса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</w:instrText>
      </w:r>
      <w:r>
        <w:instrText xml:space="preserve">Toc193984574 \h</w:instrText>
      </w:r>
      <w:r>
        <w:instrText xml:space="preserve"> </w:instrText>
      </w:r>
      <w:r>
        <w:fldChar w:fldCharType="separate"/>
      </w:r>
      <w:r>
        <w:t xml:space="preserve">26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"_Toc193984575"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е) схемы выдачи тепловой мощности, структура теплофикационных установок (для источников тепловой энергии, функционирующих в режиме </w:t>
      </w:r>
      <w:r>
        <w:rPr>
          <w:rStyle w:val="1606"/>
          <w:i/>
        </w:rPr>
        <w:t xml:space="preserve">комбинированной выработки </w:t>
      </w:r>
      <w:r>
        <w:rPr>
          <w:rStyle w:val="1606"/>
          <w:i/>
        </w:rPr>
        <w:t xml:space="preserve">электрической и тепловой энергии)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_Toc193984575 \h</w:instrText>
      </w:r>
      <w:r>
        <w:instrText xml:space="preserve"> </w:instrText>
      </w:r>
      <w:r>
        <w:fldChar w:fldCharType="separate"/>
      </w:r>
      <w:r>
        <w:t xml:space="preserve">27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"_Toc193984576"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ж) способы регулирования отпуска тепловой энергии от источников теп</w:t>
      </w:r>
      <w:r>
        <w:rPr>
          <w:rStyle w:val="1606"/>
          <w:i/>
        </w:rPr>
        <w:t xml:space="preserve">ловой энергии с обоснованием выбора графика изменения температур и расхода теплоносителя в зависимости от температуры наружного воздуха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_Toc193984576 \h</w:instrText>
      </w:r>
      <w:r>
        <w:instrText xml:space="preserve"> </w:instrText>
      </w:r>
      <w:r>
        <w:fldChar w:fldCharType="separate"/>
      </w:r>
      <w:r>
        <w:t xml:space="preserve">27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"_Toc193984577"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з) среднегодовая загрузка оборудования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_Toc193984577 \h</w:instrText>
      </w:r>
      <w:r>
        <w:instrText xml:space="preserve"> </w:instrText>
      </w:r>
      <w:r>
        <w:fldChar w:fldCharType="separate"/>
      </w:r>
      <w:r>
        <w:t xml:space="preserve">41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"_Toc193984578"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и) способы учета тепла, отпущенного в теплов</w:t>
      </w:r>
      <w:r>
        <w:rPr>
          <w:rStyle w:val="1606"/>
          <w:i/>
        </w:rPr>
        <w:t xml:space="preserve">ые сети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_Toc193984578 \h</w:instrText>
      </w:r>
      <w:r>
        <w:instrText xml:space="preserve"> </w:instrText>
      </w:r>
      <w:r>
        <w:fldChar w:fldCharType="separate"/>
      </w:r>
      <w:r>
        <w:t xml:space="preserve">41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"_Toc193984579"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к</w:t>
      </w:r>
      <w:r>
        <w:rPr>
          <w:rStyle w:val="1606"/>
          <w:i/>
        </w:rPr>
        <w:t xml:space="preserve">) статистика отказов и восстановлений оборудования источников тепловой энергии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_Toc193984579 \h</w:instrText>
      </w:r>
      <w:r>
        <w:instrText xml:space="preserve"> </w:instrText>
      </w:r>
      <w:r>
        <w:fldChar w:fldCharType="separate"/>
      </w:r>
      <w:r>
        <w:t xml:space="preserve">41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"_Toc193984580"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л) предписания надзорных</w:t>
      </w:r>
      <w:r>
        <w:rPr>
          <w:rStyle w:val="1606"/>
          <w:i/>
        </w:rPr>
        <w:t xml:space="preserve"> органов по запрещению </w:t>
      </w:r>
      <w:r>
        <w:rPr>
          <w:rStyle w:val="1606"/>
          <w:i/>
        </w:rPr>
        <w:t xml:space="preserve">дальнейшей эксплуатации источников тепловой энергии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_Toc193984580 \h</w:instrText>
      </w:r>
      <w:r>
        <w:instrText xml:space="preserve"> </w:instrText>
      </w:r>
      <w:r>
        <w:fldChar w:fldCharType="separate"/>
      </w:r>
      <w:r>
        <w:t xml:space="preserve">41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"_Toc193984581"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м) перечень источников тепловой энергии и (или) оборудования (турбоагрегато</w:t>
      </w:r>
      <w:r>
        <w:rPr>
          <w:rStyle w:val="1606"/>
          <w:i/>
        </w:rPr>
        <w:t xml:space="preserve">в), входящего в их состав, которые отнесены к объектам</w:t>
      </w:r>
      <w:r>
        <w:rPr>
          <w:rStyle w:val="1606"/>
          <w:i/>
        </w:rPr>
        <w:t xml:space="preserve">, электрическая мощность которых поставляется в вынужденном режиме в целях обеспечения надежного теплоснабжения потребителей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_Toc193984581 \h</w:instrText>
      </w:r>
      <w:r>
        <w:instrText xml:space="preserve"> </w:instrText>
      </w:r>
      <w:r>
        <w:fldChar w:fldCharType="separate"/>
      </w:r>
      <w:r>
        <w:t xml:space="preserve">41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5"/>
        <w:tabs>
          <w:tab w:val="right" w:pos="9629" w:leader="dot"/>
        </w:tabs>
        <w:rPr>
          <w:rFonts w:eastAsia="Times New Roman" w:cs="Times New Roman"/>
          <w:b w:val="0"/>
          <w:bCs w:val="0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"_Toc193984582"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</w:rPr>
        <w:t xml:space="preserve">Часть 3 "Тепловые сети, сооружения на них"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_Toc193984582 \h</w:instrText>
      </w:r>
      <w:r>
        <w:instrText xml:space="preserve"> </w:instrText>
      </w:r>
      <w:r>
        <w:fldChar w:fldCharType="separate"/>
      </w:r>
      <w:r>
        <w:t xml:space="preserve">42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b w:val="0"/>
          <w:bCs w:val="0"/>
          <w:lang w:eastAsia="ru-RU"/>
        </w:rPr>
      </w:r>
      <w:r>
        <w:rPr>
          <w:rFonts w:eastAsia="Times New Roman" w:cs="Times New Roman"/>
          <w:b w:val="0"/>
          <w:bCs w:val="0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</w:instrText>
      </w:r>
      <w:r>
        <w:instrText xml:space="preserve">l "_Toc193984583"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а) описание</w:t>
      </w:r>
      <w:r>
        <w:rPr>
          <w:rStyle w:val="1606"/>
          <w:i/>
        </w:rPr>
        <w:t xml:space="preserve"> структуры тепловых сетей от каждого источника тепловой энергии, от магистральных выводов до центральных тепловых пунктов или до ввода в жилой квартал или промышленный объект с выделением сетей горячего водоснабжения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_Toc193984583 \h</w:instrText>
      </w:r>
      <w:r>
        <w:instrText xml:space="preserve"> </w:instrText>
      </w:r>
      <w:r>
        <w:fldChar w:fldCharType="separate"/>
      </w:r>
      <w:r>
        <w:t xml:space="preserve">42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</w:instrText>
      </w:r>
      <w:r>
        <w:instrText xml:space="preserve">l "_Toc193984584"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б) карты (схемы) тепловых сетей в зонах действия источников тепловой энергии в электронной форме и (или) на бумажном носителе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</w:instrText>
      </w:r>
      <w:r>
        <w:instrText xml:space="preserve">84584 \h</w:instrText>
      </w:r>
      <w:r>
        <w:instrText xml:space="preserve"> </w:instrText>
      </w:r>
      <w:r>
        <w:fldChar w:fldCharType="separate"/>
      </w:r>
      <w:r>
        <w:t xml:space="preserve">46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"_Toc193984585"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в) параметры тепловых сетей, включая год начала эксплуатации, тип изоляции, тип компенсирующих устройств, тип прокладки, краткую характеристику грунтов в местах прок</w:t>
      </w:r>
      <w:r>
        <w:rPr>
          <w:rStyle w:val="1606"/>
          <w:i/>
        </w:rPr>
        <w:t xml:space="preserve">ладки с выделением наименее надежных участков, определением их материальной характер</w:t>
      </w:r>
      <w:r>
        <w:rPr>
          <w:rStyle w:val="1606"/>
          <w:i/>
        </w:rPr>
        <w:t xml:space="preserve">истики и тепловой нагрузки потребителей, подключенных к таким участкам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_Toc193984585 \h</w:instrText>
      </w:r>
      <w:r>
        <w:instrText xml:space="preserve"> </w:instrText>
      </w:r>
      <w:r>
        <w:fldChar w:fldCharType="separate"/>
      </w:r>
      <w:r>
        <w:t xml:space="preserve">46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"_Toc193984586"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г) описание типов и количества секционирующей и регулирующей арматуры на тепловых сетях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_Toc193984586 \h</w:instrText>
      </w:r>
      <w:r>
        <w:instrText xml:space="preserve"> </w:instrText>
      </w:r>
      <w:r>
        <w:fldChar w:fldCharType="separate"/>
      </w:r>
      <w:r>
        <w:t xml:space="preserve">46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"_Toc193984587"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д) описание типов и строительных особенностей тепловых пунктов, тепловых камер и павильонов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_Toc193984587 \h</w:instrText>
      </w:r>
      <w:r>
        <w:instrText xml:space="preserve"> </w:instrText>
      </w:r>
      <w:r>
        <w:fldChar w:fldCharType="separate"/>
      </w:r>
      <w:r>
        <w:t xml:space="preserve">46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"_Toc193984588"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е) описание графиков регулирования о</w:t>
      </w:r>
      <w:r>
        <w:rPr>
          <w:rStyle w:val="1606"/>
          <w:i/>
        </w:rPr>
        <w:t xml:space="preserve">тпуска тепла в тепловые сети с анализом их обоснованности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_Toc193984588 \h</w:instrText>
      </w:r>
      <w:r>
        <w:instrText xml:space="preserve"> </w:instrText>
      </w:r>
      <w:r>
        <w:fldChar w:fldCharType="separate"/>
      </w:r>
      <w:r>
        <w:t xml:space="preserve">47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"_Toc193984589"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ж) фактические температурные режимы отпуска тепла в тепловые сети и их соответствие утвержденным графикам регулирования отпуска тепла в тепловые сети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_Toc193984589 \h</w:instrText>
      </w:r>
      <w:r>
        <w:instrText xml:space="preserve"> </w:instrText>
      </w:r>
      <w:r>
        <w:fldChar w:fldCharType="separate"/>
      </w:r>
      <w:r>
        <w:t xml:space="preserve">48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"_Toc193984590"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з) гидравлические режимы и пьезометрические графики тепловых сетей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_Toc193984590 \h</w:instrText>
      </w:r>
      <w:r>
        <w:instrText xml:space="preserve"> </w:instrText>
      </w:r>
      <w:r>
        <w:fldChar w:fldCharType="separate"/>
      </w:r>
      <w:r>
        <w:t xml:space="preserve">48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"_Toc193984591"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и) статистика отказов тепловых сетей</w:t>
      </w:r>
      <w:r>
        <w:rPr>
          <w:rStyle w:val="1606"/>
          <w:i/>
        </w:rPr>
        <w:t xml:space="preserve"> (аварийных ситуаций) за последние 5 лет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_Toc193984591 \h</w:instrText>
      </w:r>
      <w:r>
        <w:instrText xml:space="preserve"> </w:instrText>
      </w:r>
      <w:r>
        <w:fldChar w:fldCharType="separate"/>
      </w:r>
      <w:r>
        <w:t xml:space="preserve">49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</w:instrText>
      </w:r>
      <w:r>
        <w:instrText xml:space="preserve">4592"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к) статистика восстановлений (аварийно-восстановительных ремонтов) тепловых сетей и среднее время, затраченное на восстановление работоспособности тепловых сетей, за последние 5 лет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_Toc193984592 \h</w:instrText>
      </w:r>
      <w:r>
        <w:instrText xml:space="preserve"> </w:instrText>
      </w:r>
      <w:r>
        <w:fldChar w:fldCharType="separate"/>
      </w:r>
      <w:r>
        <w:t xml:space="preserve">49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"_Toc193984593"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л) описание процедур диагностики состояния тепловых сетей и планирования капитальных (текущих) ремонтов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_Toc193984593 \h</w:instrText>
      </w:r>
      <w:r>
        <w:instrText xml:space="preserve"> </w:instrText>
      </w:r>
      <w:r>
        <w:fldChar w:fldCharType="separate"/>
      </w:r>
      <w:r>
        <w:t xml:space="preserve">50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"_Toc193984594"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м) 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(гидравлических, температурных</w:t>
      </w:r>
      <w:r>
        <w:rPr>
          <w:rStyle w:val="1606"/>
          <w:i/>
        </w:rPr>
        <w:t xml:space="preserve">, на тепловые потери) тепловых сетей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_Toc193984594 \h</w:instrText>
      </w:r>
      <w:r>
        <w:instrText xml:space="preserve"> </w:instrText>
      </w:r>
      <w:r>
        <w:fldChar w:fldCharType="separate"/>
      </w:r>
      <w:r>
        <w:t xml:space="preserve">50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"_Toc193984595"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н) описание нормативов технологических потерь при передаче тепловой энергии (мощности) и теплоносителя, включаемых в расчет отпущенных тепловой энергии (мощности) и теплоносителя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_Toc193984595 \h</w:instrText>
      </w:r>
      <w:r>
        <w:instrText xml:space="preserve"> </w:instrText>
      </w:r>
      <w:r>
        <w:fldChar w:fldCharType="separate"/>
      </w:r>
      <w:r>
        <w:t xml:space="preserve">52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"_Toc193984596"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о) оценка фактических потерь тепловой энергии и теплоносителя при передаче тепловой энергии и теплоносителя по тепловым сетям за по</w:t>
      </w:r>
      <w:r>
        <w:rPr>
          <w:rStyle w:val="1606"/>
          <w:i/>
        </w:rPr>
        <w:t xml:space="preserve">следние 3 года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_Toc193984596 \h</w:instrText>
      </w:r>
      <w:r>
        <w:instrText xml:space="preserve"> </w:instrText>
      </w:r>
      <w:r>
        <w:fldChar w:fldCharType="separate"/>
      </w:r>
      <w:r>
        <w:t xml:space="preserve">54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</w:instrText>
      </w:r>
      <w:r>
        <w:instrText xml:space="preserve">ERLINK \l "_Toc193984597"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п) предписания надзорных органов по запрещению дальнейшей эксплуатации участков тепловой сети и результаты их и</w:t>
      </w:r>
      <w:r>
        <w:rPr>
          <w:rStyle w:val="1606"/>
          <w:i/>
        </w:rPr>
        <w:t xml:space="preserve">сполнения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_Toc193984597 \h</w:instrText>
      </w:r>
      <w:r>
        <w:instrText xml:space="preserve"> </w:instrText>
      </w:r>
      <w:r>
        <w:fldChar w:fldCharType="separate"/>
      </w:r>
      <w:r>
        <w:t xml:space="preserve">54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"_Toc193984598"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р) описание наиболее распространенных типов присоединений теплопотребляющих уста</w:t>
      </w:r>
      <w:r>
        <w:rPr>
          <w:rStyle w:val="1606"/>
          <w:i/>
        </w:rPr>
        <w:t xml:space="preserve">новок потребителей к тепловым сетям, </w:t>
      </w:r>
      <w:r>
        <w:rPr>
          <w:rStyle w:val="1606"/>
          <w:i/>
        </w:rPr>
        <w:t xml:space="preserve">определяющих выбор и обоснование графика регулирования отпуска тепловой энергии потребителям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_Toc193984598 \h</w:instrText>
      </w:r>
      <w:r>
        <w:instrText xml:space="preserve"> </w:instrText>
      </w:r>
      <w:r>
        <w:fldChar w:fldCharType="separate"/>
      </w:r>
      <w:r>
        <w:t xml:space="preserve">55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"_Toc193984599"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с) сведения о наличии коммерческого пр</w:t>
      </w:r>
      <w:r>
        <w:rPr>
          <w:rStyle w:val="1606"/>
          <w:i/>
        </w:rPr>
        <w:t xml:space="preserve">иборного учета тепловой энергии, отпущенной из тепловых сетей потребителям, и анализ планов по установке приборов учета тепловой энергии и теплоносителя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_Toc193984599 \h</w:instrText>
      </w:r>
      <w:r>
        <w:instrText xml:space="preserve"> </w:instrText>
      </w:r>
      <w:r>
        <w:fldChar w:fldCharType="separate"/>
      </w:r>
      <w:r>
        <w:t xml:space="preserve">55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</w:instrText>
      </w:r>
      <w:r>
        <w:instrText xml:space="preserve">984600"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т) анализ работы диспетчерских слу</w:t>
      </w:r>
      <w:r>
        <w:rPr>
          <w:rStyle w:val="1606"/>
          <w:i/>
        </w:rPr>
        <w:t xml:space="preserve">жб теплоснабжающих (теплосетевых) организаций и используемых средств автоматизации, телемеханизации и связи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_Toc193984600 \h</w:instrText>
      </w:r>
      <w:r>
        <w:instrText xml:space="preserve"> </w:instrText>
      </w:r>
      <w:r>
        <w:fldChar w:fldCharType="separate"/>
      </w:r>
      <w:r>
        <w:t xml:space="preserve">56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"_Toc193984601"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у) уровень автоматизации и обслуживания центральных тепловых пунктов, насосных станций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_Toc193984601 \h</w:instrText>
      </w:r>
      <w:r>
        <w:instrText xml:space="preserve"> </w:instrText>
      </w:r>
      <w:r>
        <w:fldChar w:fldCharType="separate"/>
      </w:r>
      <w:r>
        <w:t xml:space="preserve">56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"_Toc193984602"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ф) сведения о наличии защиты тепловых сетей от превышения давления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_Toc193984602 \h</w:instrText>
      </w:r>
      <w:r>
        <w:instrText xml:space="preserve"> </w:instrText>
      </w:r>
      <w:r>
        <w:fldChar w:fldCharType="separate"/>
      </w:r>
      <w:r>
        <w:t xml:space="preserve">56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"_Toc193984603"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х) перечень выявленных бесхозяйных тепловых сетей и обоснование </w:t>
      </w:r>
      <w:r>
        <w:rPr>
          <w:rStyle w:val="1606"/>
          <w:i/>
        </w:rPr>
        <w:t xml:space="preserve">выбора организации, уполномоченной на их эксплуатацию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_Toc193984603 \h</w:instrText>
      </w:r>
      <w:r>
        <w:instrText xml:space="preserve"> </w:instrText>
      </w:r>
      <w:r>
        <w:fldChar w:fldCharType="separate"/>
      </w:r>
      <w:r>
        <w:t xml:space="preserve">56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"_Toc193984604"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ц) данные</w:t>
      </w:r>
      <w:r>
        <w:rPr>
          <w:rStyle w:val="1606"/>
          <w:i/>
        </w:rPr>
        <w:t xml:space="preserve"> энергетических характеристик тепловых сетей (при их наличии)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_Toc193984604 \h</w:instrText>
      </w:r>
      <w:r>
        <w:instrText xml:space="preserve"> </w:instrText>
      </w:r>
      <w:r>
        <w:fldChar w:fldCharType="separate"/>
      </w:r>
      <w:r>
        <w:t xml:space="preserve">57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5"/>
        <w:tabs>
          <w:tab w:val="right" w:pos="9629" w:leader="dot"/>
        </w:tabs>
        <w:rPr>
          <w:rFonts w:eastAsia="Times New Roman" w:cs="Times New Roman"/>
          <w:b w:val="0"/>
          <w:bCs w:val="0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"_Toc193984605"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</w:rPr>
        <w:t xml:space="preserve">Часть 4 "Зоны действия источников тепловой энергии"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</w:instrText>
      </w:r>
      <w:r>
        <w:instrText xml:space="preserve">4605 \h</w:instrText>
      </w:r>
      <w:r>
        <w:instrText xml:space="preserve"> </w:instrText>
      </w:r>
      <w:r>
        <w:fldChar w:fldCharType="separate"/>
      </w:r>
      <w:r>
        <w:t xml:space="preserve">57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b w:val="0"/>
          <w:bCs w:val="0"/>
          <w:lang w:eastAsia="ru-RU"/>
        </w:rPr>
      </w:r>
      <w:r>
        <w:rPr>
          <w:rFonts w:eastAsia="Times New Roman" w:cs="Times New Roman"/>
          <w:b w:val="0"/>
          <w:bCs w:val="0"/>
          <w:lang w:eastAsia="ru-RU"/>
        </w:rPr>
      </w:r>
    </w:p>
    <w:p>
      <w:pPr>
        <w:pStyle w:val="2045"/>
        <w:tabs>
          <w:tab w:val="right" w:pos="9629" w:leader="dot"/>
        </w:tabs>
        <w:rPr>
          <w:rFonts w:eastAsia="Times New Roman" w:cs="Times New Roman"/>
          <w:b w:val="0"/>
          <w:bCs w:val="0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</w:instrText>
      </w:r>
      <w:r>
        <w:instrText xml:space="preserve">oc193984606"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</w:rPr>
        <w:t xml:space="preserve">Часть 5 "Тепловые нагрузки потребителей тепловой энергии, групп потребителей тепловой энергии"</w:t>
      </w:r>
      <w:r>
        <w:tab/>
      </w:r>
      <w:r>
        <w:fldChar w:fldCharType="begin"/>
      </w:r>
      <w:r>
        <w:instrText xml:space="preserve"> </w:instrText>
      </w:r>
      <w:r>
        <w:instrText xml:space="preserve">PAGER</w:instrText>
      </w:r>
      <w:r>
        <w:instrText xml:space="preserve">EF </w:instrText>
      </w:r>
      <w:r>
        <w:instrText xml:space="preserve">_Toc193984606 \h</w:instrText>
      </w:r>
      <w:r>
        <w:instrText xml:space="preserve"> </w:instrText>
      </w:r>
      <w:r>
        <w:fldChar w:fldCharType="separate"/>
      </w:r>
      <w:r>
        <w:t xml:space="preserve">58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b w:val="0"/>
          <w:bCs w:val="0"/>
          <w:lang w:eastAsia="ru-RU"/>
        </w:rPr>
      </w:r>
      <w:r>
        <w:rPr>
          <w:rFonts w:eastAsia="Times New Roman" w:cs="Times New Roman"/>
          <w:b w:val="0"/>
          <w:bCs w:val="0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</w:instrText>
      </w:r>
      <w:r>
        <w:instrText xml:space="preserve">07"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а) описание значений спроса на тепловую мощность в расчетных элементах территориального деления, в том числе значений тепловых нагрузок потребителей тепловой энергии, групп потребителей тепловой энергии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_Toc193984607 \h</w:instrText>
      </w:r>
      <w:r>
        <w:instrText xml:space="preserve"> </w:instrText>
      </w:r>
      <w:r>
        <w:fldChar w:fldCharType="separate"/>
      </w:r>
      <w:r>
        <w:t xml:space="preserve">58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"_Toc193984608"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б) описание значений расчетных тепловых нагрузок на коллекторах источников тепловой энергии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_Toc193984608 \h</w:instrText>
      </w:r>
      <w:r>
        <w:instrText xml:space="preserve"> </w:instrText>
      </w:r>
      <w:r>
        <w:fldChar w:fldCharType="separate"/>
      </w:r>
      <w:r>
        <w:t xml:space="preserve">60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</w:instrText>
      </w:r>
      <w:r>
        <w:instrText xml:space="preserve">4609"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в) описание случаев и условий применения отопл</w:t>
      </w:r>
      <w:r>
        <w:rPr>
          <w:rStyle w:val="1606"/>
          <w:i/>
        </w:rPr>
        <w:t xml:space="preserve">ения жилых помещений в многоквартирных домах с использованием индивидуальных квартирных источников тепловой энергии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_Toc193984609 \h</w:instrText>
      </w:r>
      <w:r>
        <w:instrText xml:space="preserve"> </w:instrText>
      </w:r>
      <w:r>
        <w:fldChar w:fldCharType="separate"/>
      </w:r>
      <w:r>
        <w:t xml:space="preserve">60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</w:instrText>
      </w:r>
      <w:r>
        <w:instrText xml:space="preserve"> "_Toc193984610"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г) описание величины потребления тепловой энергии в расчетных элементах территориального деления за </w:t>
      </w:r>
      <w:r>
        <w:rPr>
          <w:rStyle w:val="1606"/>
          <w:i/>
        </w:rPr>
        <w:t xml:space="preserve">отопительный период и за год в целом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_Toc193984610 \h</w:instrText>
      </w:r>
      <w:r>
        <w:instrText xml:space="preserve"> </w:instrText>
      </w:r>
      <w:r>
        <w:fldChar w:fldCharType="separate"/>
      </w:r>
      <w:r>
        <w:t xml:space="preserve">60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</w:instrText>
      </w:r>
      <w:r>
        <w:instrText xml:space="preserve">4611"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д) описание существующих нормативов потребления тепловой энергии для населения на отопление и горячее водоснабжение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_Toc193984611 \h</w:instrText>
      </w:r>
      <w:r>
        <w:instrText xml:space="preserve"> </w:instrText>
      </w:r>
      <w:r>
        <w:fldChar w:fldCharType="separate"/>
      </w:r>
      <w:r>
        <w:t xml:space="preserve">61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"_Toc193984612"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е</w:t>
      </w:r>
      <w:r>
        <w:rPr>
          <w:rStyle w:val="1606"/>
          <w:i/>
        </w:rPr>
        <w:t xml:space="preserve">) описание значений тепловых нагрузок, указанных в договорах теплоснабжения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_Toc193984612 \h</w:instrText>
      </w:r>
      <w:r>
        <w:instrText xml:space="preserve"> </w:instrText>
      </w:r>
      <w:r>
        <w:fldChar w:fldCharType="separate"/>
      </w:r>
      <w:r>
        <w:t xml:space="preserve">62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5"/>
        <w:tabs>
          <w:tab w:val="right" w:pos="9629" w:leader="dot"/>
        </w:tabs>
        <w:rPr>
          <w:rFonts w:eastAsia="Times New Roman" w:cs="Times New Roman"/>
          <w:b w:val="0"/>
          <w:bCs w:val="0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"_Toc193984613"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</w:rPr>
        <w:t xml:space="preserve">Часть 6 "Балансы тепловой мощности и тепловой нагрузки"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_Toc193984613 \h</w:instrText>
      </w:r>
      <w:r>
        <w:instrText xml:space="preserve"> </w:instrText>
      </w:r>
      <w:r>
        <w:fldChar w:fldCharType="separate"/>
      </w:r>
      <w:r>
        <w:t xml:space="preserve">62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b w:val="0"/>
          <w:bCs w:val="0"/>
          <w:lang w:eastAsia="ru-RU"/>
        </w:rPr>
      </w:r>
      <w:r>
        <w:rPr>
          <w:rFonts w:eastAsia="Times New Roman" w:cs="Times New Roman"/>
          <w:b w:val="0"/>
          <w:bCs w:val="0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"_Toc193984614"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а) описание балансов установленной, располагаемой тепловой мощности и тепловой мощности нетто, потерь тепловой мощности в тепловых сетях и расчетной тепловой нагрузки по каждому источнику тепловой энергии,</w:t>
      </w:r>
      <w:r>
        <w:rPr>
          <w:rStyle w:val="1606"/>
          <w:i/>
          <w:shd w:val="clear" w:color="auto" w:fill="ffffff"/>
        </w:rPr>
        <w:t xml:space="preserve"> а в ценовых зонах теплоснабжения – по каждой </w:t>
      </w:r>
      <w:r>
        <w:rPr>
          <w:rStyle w:val="1606"/>
          <w:i/>
          <w:shd w:val="clear" w:color="auto" w:fill="ffffff"/>
        </w:rPr>
        <w:t xml:space="preserve">системе теплоснабжения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_Toc193984614 \h</w:instrText>
      </w:r>
      <w:r>
        <w:instrText xml:space="preserve"> </w:instrText>
      </w:r>
      <w:r>
        <w:fldChar w:fldCharType="separate"/>
      </w:r>
      <w:r>
        <w:t xml:space="preserve">62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"_Toc193984615"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б) описание резервов и дефицитов тепловой мощности нетто по каждому источнику тепловой энергии,</w:t>
      </w:r>
      <w:r>
        <w:rPr>
          <w:rStyle w:val="1606"/>
          <w:i/>
          <w:shd w:val="clear" w:color="auto" w:fill="ffffff"/>
        </w:rPr>
        <w:t xml:space="preserve"> а в цен</w:t>
      </w:r>
      <w:r>
        <w:rPr>
          <w:rStyle w:val="1606"/>
          <w:i/>
          <w:shd w:val="clear" w:color="auto" w:fill="ffffff"/>
        </w:rPr>
        <w:t xml:space="preserve">овых зонах теплоснабжения – по каждой системе теплоснабжения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_Toc193984615 \h</w:instrText>
      </w:r>
      <w:r>
        <w:instrText xml:space="preserve"> </w:instrText>
      </w:r>
      <w:r>
        <w:fldChar w:fldCharType="separate"/>
      </w:r>
      <w:r>
        <w:t xml:space="preserve">65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"_Toc193984616"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в) описание гидравлическ</w:t>
      </w:r>
      <w:r>
        <w:rPr>
          <w:rStyle w:val="1606"/>
          <w:i/>
        </w:rPr>
        <w:t xml:space="preserve">их режимов, обеспечивающих передачу тепловой энергии от источника тепловой энергии до самого удаленного потребителя и характеризующих существующие возможности (</w:t>
      </w:r>
      <w:r>
        <w:rPr>
          <w:rStyle w:val="1606"/>
          <w:i/>
        </w:rPr>
        <w:t xml:space="preserve">резервы и дефициты по пропускной способности) передачи тепловой энергии от источника тепловой эн</w:t>
      </w:r>
      <w:r>
        <w:rPr>
          <w:rStyle w:val="1606"/>
          <w:i/>
        </w:rPr>
        <w:t xml:space="preserve">ергии к потребителю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_Toc193984616 \h</w:instrText>
      </w:r>
      <w:r>
        <w:instrText xml:space="preserve"> </w:instrText>
      </w:r>
      <w:r>
        <w:fldChar w:fldCharType="separate"/>
      </w:r>
      <w:r>
        <w:t xml:space="preserve">65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</w:instrText>
      </w:r>
      <w:r>
        <w:instrText xml:space="preserve">617"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г) описание причины возникновения дефицитов тепловой мощности и последствий влияния дефицитов на качество т</w:t>
      </w:r>
      <w:r>
        <w:rPr>
          <w:rStyle w:val="1606"/>
          <w:i/>
        </w:rPr>
        <w:t xml:space="preserve">еплоснабжения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_Toc193984617 \h</w:instrText>
      </w:r>
      <w:r>
        <w:instrText xml:space="preserve"> </w:instrText>
      </w:r>
      <w:r>
        <w:fldChar w:fldCharType="separate"/>
      </w:r>
      <w:r>
        <w:t xml:space="preserve">65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"_Toc193984618"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д) описание резервов тепловой мощности нетто источников тепловой энергии и возможностей расширения технологически</w:t>
      </w:r>
      <w:r>
        <w:rPr>
          <w:rStyle w:val="1606"/>
          <w:i/>
        </w:rPr>
        <w:t xml:space="preserve">х зон действия источников тепловой энергии с резервами тепловой мощности нетто в зоны действия с дефицитом тепловой мощности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_Toc193984618 \h</w:instrText>
      </w:r>
      <w:r>
        <w:instrText xml:space="preserve"> </w:instrText>
      </w:r>
      <w:r>
        <w:fldChar w:fldCharType="separate"/>
      </w:r>
      <w:r>
        <w:t xml:space="preserve">66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5"/>
        <w:tabs>
          <w:tab w:val="right" w:pos="9629" w:leader="dot"/>
        </w:tabs>
        <w:rPr>
          <w:rFonts w:eastAsia="Times New Roman" w:cs="Times New Roman"/>
          <w:b w:val="0"/>
          <w:bCs w:val="0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"_Toc193984619"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</w:rPr>
        <w:t xml:space="preserve">Ч</w:t>
      </w:r>
      <w:r>
        <w:rPr>
          <w:rStyle w:val="1606"/>
        </w:rPr>
        <w:t xml:space="preserve">асть 7 "Балансы теплон</w:t>
      </w:r>
      <w:r>
        <w:rPr>
          <w:rStyle w:val="1606"/>
        </w:rPr>
        <w:t xml:space="preserve">осителя"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_Toc193984619 \h</w:instrText>
      </w:r>
      <w:r>
        <w:instrText xml:space="preserve"> </w:instrText>
      </w:r>
      <w:r>
        <w:fldChar w:fldCharType="separate"/>
      </w:r>
      <w:r>
        <w:t xml:space="preserve">67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b w:val="0"/>
          <w:bCs w:val="0"/>
          <w:lang w:eastAsia="ru-RU"/>
        </w:rPr>
      </w:r>
      <w:r>
        <w:rPr>
          <w:rFonts w:eastAsia="Times New Roman" w:cs="Times New Roman"/>
          <w:b w:val="0"/>
          <w:bCs w:val="0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"_Toc193984620"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а) 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</w:t>
      </w:r>
      <w:r>
        <w:rPr>
          <w:rStyle w:val="1606"/>
          <w:i/>
        </w:rPr>
        <w:t xml:space="preserve">тепловой энергии, в том числе работающих на единую тепловую сеть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_Toc193984620 \h</w:instrText>
      </w:r>
      <w:r>
        <w:instrText xml:space="preserve"> </w:instrText>
      </w:r>
      <w:r>
        <w:fldChar w:fldCharType="separate"/>
      </w:r>
      <w:r>
        <w:t xml:space="preserve">67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"_Toc193984621"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б) описание балансов производительности водоподготовительных </w:t>
      </w:r>
      <w:r>
        <w:rPr>
          <w:rStyle w:val="1606"/>
          <w:i/>
        </w:rPr>
        <w:t xml:space="preserve">установок теплоносителя для тепловых сетей и максимального потребления теплоносителя в аварийных режимах систем теплоснабжения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_Toc193984621 \h</w:instrText>
      </w:r>
      <w:r>
        <w:instrText xml:space="preserve"> </w:instrText>
      </w:r>
      <w:r>
        <w:fldChar w:fldCharType="separate"/>
      </w:r>
      <w:r>
        <w:t xml:space="preserve">67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5"/>
        <w:tabs>
          <w:tab w:val="right" w:pos="9629" w:leader="dot"/>
        </w:tabs>
        <w:rPr>
          <w:rFonts w:eastAsia="Times New Roman" w:cs="Times New Roman"/>
          <w:b w:val="0"/>
          <w:bCs w:val="0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"_Toc193984622"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</w:rPr>
        <w:t xml:space="preserve">Часть 8 "Топливные балансы источников тепловой энергии и система обеспечения</w:t>
      </w:r>
      <w:r>
        <w:rPr>
          <w:rStyle w:val="1606"/>
        </w:rPr>
        <w:t xml:space="preserve"> топливом"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_Toc193984622 \h</w:instrText>
      </w:r>
      <w:r>
        <w:instrText xml:space="preserve"> </w:instrText>
      </w:r>
      <w:r>
        <w:fldChar w:fldCharType="separate"/>
      </w:r>
      <w:r>
        <w:t xml:space="preserve">68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b w:val="0"/>
          <w:bCs w:val="0"/>
          <w:lang w:eastAsia="ru-RU"/>
        </w:rPr>
      </w:r>
      <w:r>
        <w:rPr>
          <w:rFonts w:eastAsia="Times New Roman" w:cs="Times New Roman"/>
          <w:b w:val="0"/>
          <w:bCs w:val="0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"_Toc193984623"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а) описание видов и количества использу</w:t>
      </w:r>
      <w:r>
        <w:rPr>
          <w:rStyle w:val="1606"/>
          <w:i/>
        </w:rPr>
        <w:t xml:space="preserve">емого основного топлива для каждого источника тепловой энергии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_Toc193984623 \h</w:instrText>
      </w:r>
      <w:r>
        <w:instrText xml:space="preserve"> </w:instrText>
      </w:r>
      <w:r>
        <w:fldChar w:fldCharType="separate"/>
      </w:r>
      <w:r>
        <w:t xml:space="preserve">68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</w:instrText>
      </w:r>
      <w:r>
        <w:instrText xml:space="preserve">PERLINK \l "_Toc193984624"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б) описание видов резервного и ав</w:t>
      </w:r>
      <w:r>
        <w:rPr>
          <w:rStyle w:val="1606"/>
          <w:i/>
        </w:rPr>
        <w:t xml:space="preserve">арийного топлива и возможности их обеспечения в соответствии с нормативными требованиями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_Toc193984624 \h</w:instrText>
      </w:r>
      <w:r>
        <w:instrText xml:space="preserve"> </w:instrText>
      </w:r>
      <w:r>
        <w:fldChar w:fldCharType="separate"/>
      </w:r>
      <w:r>
        <w:t xml:space="preserve">72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"_Toc193984625"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в) описание особенностей характеристи</w:t>
      </w:r>
      <w:r>
        <w:rPr>
          <w:rStyle w:val="1606"/>
          <w:i/>
        </w:rPr>
        <w:t xml:space="preserve">к </w:t>
      </w:r>
      <w:r>
        <w:rPr>
          <w:rStyle w:val="1606"/>
          <w:i/>
        </w:rPr>
        <w:t xml:space="preserve">видов топлива в зависимости от мест поставки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_Toc193984625 \h</w:instrText>
      </w:r>
      <w:r>
        <w:instrText xml:space="preserve"> </w:instrText>
      </w:r>
      <w:r>
        <w:fldChar w:fldCharType="separate"/>
      </w:r>
      <w:r>
        <w:t xml:space="preserve">72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</w:instrText>
      </w:r>
      <w:r>
        <w:instrText xml:space="preserve">ERLINK \l "_Toc193984626"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г) описание использования местных видов топлива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_Toc193984626 \h</w:instrText>
      </w:r>
      <w:r>
        <w:instrText xml:space="preserve"> </w:instrText>
      </w:r>
      <w:r>
        <w:fldChar w:fldCharType="separate"/>
      </w:r>
      <w:r>
        <w:t xml:space="preserve">72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"_Toc193984627"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д) </w:t>
      </w:r>
      <w:r>
        <w:rPr>
          <w:rStyle w:val="1606"/>
          <w:i/>
          <w:shd w:val="clear" w:color="auto" w:fill="ffffff"/>
        </w:rPr>
        <w:t xml:space="preserve">описание видов топлива, их доли и значения низшей </w:t>
      </w:r>
      <w:r>
        <w:rPr>
          <w:rStyle w:val="1606"/>
          <w:i/>
          <w:shd w:val="clear" w:color="auto" w:fill="ffffff"/>
        </w:rPr>
        <w:t xml:space="preserve">теплоты сгорания топлива, используемых для производства тепловой энергии по каждой системе теплоснабжени</w:t>
      </w:r>
      <w:r>
        <w:rPr>
          <w:rStyle w:val="1606"/>
          <w:i/>
          <w:shd w:val="clear" w:color="auto" w:fill="ffffff"/>
        </w:rPr>
        <w:t xml:space="preserve">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_Toc193984627 \h</w:instrText>
      </w:r>
      <w:r>
        <w:instrText xml:space="preserve"> </w:instrText>
      </w:r>
      <w:r>
        <w:fldChar w:fldCharType="separate"/>
      </w:r>
      <w:r>
        <w:t xml:space="preserve">72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"_Toc193984628"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е) описание преобладающего в муниципальном образовании вида топлива, определяемого по совокупности всех систем тепло</w:t>
      </w:r>
      <w:r>
        <w:rPr>
          <w:rStyle w:val="1606"/>
          <w:i/>
        </w:rPr>
        <w:t xml:space="preserve">снабжения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_Toc193984628 \h</w:instrText>
      </w:r>
      <w:r>
        <w:instrText xml:space="preserve"> </w:instrText>
      </w:r>
      <w:r>
        <w:fldChar w:fldCharType="separate"/>
      </w:r>
      <w:r>
        <w:t xml:space="preserve">72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"_Toc193984629"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ж) описание приоритетного направления развития топливного баланса муниципального образования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_Toc193984629 \h</w:instrText>
      </w:r>
      <w:r>
        <w:instrText xml:space="preserve"> </w:instrText>
      </w:r>
      <w:r>
        <w:fldChar w:fldCharType="separate"/>
      </w:r>
      <w:r>
        <w:t xml:space="preserve">72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5"/>
        <w:tabs>
          <w:tab w:val="right" w:pos="9629" w:leader="dot"/>
        </w:tabs>
        <w:rPr>
          <w:rFonts w:eastAsia="Times New Roman" w:cs="Times New Roman"/>
          <w:b w:val="0"/>
          <w:bCs w:val="0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"_Toc193984630"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</w:rPr>
        <w:t xml:space="preserve">Часть 9 "Надежность теплоснабжения"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_Toc193984630 \h</w:instrText>
      </w:r>
      <w:r>
        <w:instrText xml:space="preserve"> </w:instrText>
      </w:r>
      <w:r>
        <w:fldChar w:fldCharType="separate"/>
      </w:r>
      <w:r>
        <w:t xml:space="preserve">72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b w:val="0"/>
          <w:bCs w:val="0"/>
          <w:lang w:eastAsia="ru-RU"/>
        </w:rPr>
      </w:r>
      <w:r>
        <w:rPr>
          <w:rFonts w:eastAsia="Times New Roman" w:cs="Times New Roman"/>
          <w:b w:val="0"/>
          <w:bCs w:val="0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"_Toc193984631"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а) поток отказов (частота отказов) участков тепловы</w:t>
      </w:r>
      <w:r>
        <w:rPr>
          <w:rStyle w:val="1606"/>
          <w:i/>
        </w:rPr>
        <w:t xml:space="preserve">х сетей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_Toc193984631 \h</w:instrText>
      </w:r>
      <w:r>
        <w:instrText xml:space="preserve"> </w:instrText>
      </w:r>
      <w:r>
        <w:fldChar w:fldCharType="separate"/>
      </w:r>
      <w:r>
        <w:t xml:space="preserve">76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</w:instrText>
      </w:r>
      <w:r>
        <w:instrText xml:space="preserve">93984632"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б) частота отключений потребителей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_Toc193984632 \h</w:instrText>
      </w:r>
      <w:r>
        <w:instrText xml:space="preserve"> </w:instrText>
      </w:r>
      <w:r>
        <w:fldChar w:fldCharType="separate"/>
      </w:r>
      <w:r>
        <w:t xml:space="preserve">76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"_Toc193984633"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в) поток (частота) и время восстановления теплоснабжения потребителей после отключений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_Toc193984633 \h</w:instrText>
      </w:r>
      <w:r>
        <w:instrText xml:space="preserve"> </w:instrText>
      </w:r>
      <w:r>
        <w:fldChar w:fldCharType="separate"/>
      </w:r>
      <w:r>
        <w:t xml:space="preserve">76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</w:instrText>
      </w:r>
      <w:r>
        <w:instrText xml:space="preserve">93984634"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г) графические материалы (карты-схемы тепловых сетей и зон ненормативной надежности и безопасности теплоснабжения)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_Toc193984634 \h</w:instrText>
      </w:r>
      <w:r>
        <w:instrText xml:space="preserve"> </w:instrText>
      </w:r>
      <w:r>
        <w:fldChar w:fldCharType="separate"/>
      </w:r>
      <w:r>
        <w:t xml:space="preserve">77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"_Toc193984635"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д) результаты анализа аварийных ситуаций при теплоснабжении, расследование причин которых осуществляется федеральным органом</w:t>
      </w:r>
      <w:r>
        <w:rPr>
          <w:rStyle w:val="1606"/>
          <w:i/>
        </w:rPr>
        <w:t xml:space="preserve"> исполнительной власти, уполномоченным на осуществление федерального го</w:t>
      </w:r>
      <w:r>
        <w:rPr>
          <w:rStyle w:val="1606"/>
          <w:i/>
        </w:rPr>
        <w:t xml:space="preserve">сударственного энергетического надзора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_Toc193984635 \h</w:instrText>
      </w:r>
      <w:r>
        <w:instrText xml:space="preserve"> </w:instrText>
      </w:r>
      <w:r>
        <w:fldChar w:fldCharType="separate"/>
      </w:r>
      <w:r>
        <w:t xml:space="preserve">77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"_Toc193984636"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е) результаты анализа времени восс</w:t>
      </w:r>
      <w:r>
        <w:rPr>
          <w:rStyle w:val="1606"/>
          <w:i/>
        </w:rPr>
        <w:t xml:space="preserve">тановления теплоснабжения потребителей, отключенных в</w:t>
      </w:r>
      <w:r>
        <w:rPr>
          <w:rStyle w:val="1606"/>
          <w:i/>
        </w:rPr>
        <w:t xml:space="preserve"> результате аварийных ситуаций при теплоснабжении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_Toc193984636 \h</w:instrText>
      </w:r>
      <w:r>
        <w:instrText xml:space="preserve"> </w:instrText>
      </w:r>
      <w:r>
        <w:fldChar w:fldCharType="separate"/>
      </w:r>
      <w:r>
        <w:t xml:space="preserve">77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5"/>
        <w:tabs>
          <w:tab w:val="right" w:pos="9629" w:leader="dot"/>
        </w:tabs>
        <w:rPr>
          <w:rFonts w:eastAsia="Times New Roman" w:cs="Times New Roman"/>
          <w:b w:val="0"/>
          <w:bCs w:val="0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"_Toc193984637"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</w:rPr>
        <w:t xml:space="preserve">Часть 10 "Технико-экономические показатели теплоснабжающих и теплосетевых организаций"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_Toc193984637 \h</w:instrText>
      </w:r>
      <w:r>
        <w:instrText xml:space="preserve"> </w:instrText>
      </w:r>
      <w:r>
        <w:fldChar w:fldCharType="separate"/>
      </w:r>
      <w:r>
        <w:t xml:space="preserve">77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b w:val="0"/>
          <w:bCs w:val="0"/>
          <w:lang w:eastAsia="ru-RU"/>
        </w:rPr>
      </w:r>
      <w:r>
        <w:rPr>
          <w:rFonts w:eastAsia="Times New Roman" w:cs="Times New Roman"/>
          <w:b w:val="0"/>
          <w:bCs w:val="0"/>
          <w:lang w:eastAsia="ru-RU"/>
        </w:rPr>
      </w:r>
    </w:p>
    <w:p>
      <w:pPr>
        <w:pStyle w:val="2045"/>
        <w:tabs>
          <w:tab w:val="right" w:pos="9629" w:leader="dot"/>
        </w:tabs>
        <w:rPr>
          <w:rFonts w:eastAsia="Times New Roman" w:cs="Times New Roman"/>
          <w:b w:val="0"/>
          <w:bCs w:val="0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"_Toc193984638"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</w:rPr>
        <w:t xml:space="preserve">Часть 11 "Цены (тарифы) в сфере теплосн</w:t>
      </w:r>
      <w:r>
        <w:rPr>
          <w:rStyle w:val="1606"/>
        </w:rPr>
        <w:t xml:space="preserve">абжения"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_Toc193984638 \h</w:instrText>
      </w:r>
      <w:r>
        <w:instrText xml:space="preserve"> </w:instrText>
      </w:r>
      <w:r>
        <w:fldChar w:fldCharType="separate"/>
      </w:r>
      <w:r>
        <w:t xml:space="preserve">78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b w:val="0"/>
          <w:bCs w:val="0"/>
          <w:lang w:eastAsia="ru-RU"/>
        </w:rPr>
      </w:r>
      <w:r>
        <w:rPr>
          <w:rFonts w:eastAsia="Times New Roman" w:cs="Times New Roman"/>
          <w:b w:val="0"/>
          <w:bCs w:val="0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"_Toc193984639"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а) описание динамики утвержденных цен (тарифов), устанавливаемых органами исполнительной власти субъекта Российс</w:t>
      </w:r>
      <w:r>
        <w:rPr>
          <w:rStyle w:val="1606"/>
          <w:i/>
        </w:rPr>
        <w:t xml:space="preserve">кой Ф</w:t>
      </w:r>
      <w:r>
        <w:rPr>
          <w:rStyle w:val="1606"/>
          <w:i/>
        </w:rPr>
        <w:t xml:space="preserve">едерации в области государственного регулирования цен (тарифов) по каждому из регулируемых видов деятельности и по каждой теплосетевой и теплоснабжающей организации с учетом последних 3 лет</w:t>
      </w:r>
      <w:r>
        <w:tab/>
      </w:r>
      <w:r>
        <w:fldChar w:fldCharType="begin"/>
      </w:r>
      <w:r>
        <w:instrText xml:space="preserve"> </w:instrText>
      </w:r>
      <w:r>
        <w:instrText xml:space="preserve">PAG</w:instrText>
      </w:r>
      <w:r>
        <w:instrText xml:space="preserve">EREF </w:instrText>
      </w:r>
      <w:r>
        <w:instrText xml:space="preserve">_Toc193984639 \h</w:instrText>
      </w:r>
      <w:r>
        <w:instrText xml:space="preserve"> </w:instrText>
      </w:r>
      <w:r>
        <w:fldChar w:fldCharType="separate"/>
      </w:r>
      <w:r>
        <w:t xml:space="preserve">78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"_Toc193984640"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б) описание структуры цен (тарифов), установленных на момент разработки схемы теплоснабжения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_Toc193984640 \h</w:instrText>
      </w:r>
      <w:r>
        <w:instrText xml:space="preserve"> </w:instrText>
      </w:r>
      <w:r>
        <w:fldChar w:fldCharType="separate"/>
      </w:r>
      <w:r>
        <w:t xml:space="preserve">83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"_Toc193984641"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в) описание платы за подключение к системе теплоснабжения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_Toc193984641 \h</w:instrText>
      </w:r>
      <w:r>
        <w:instrText xml:space="preserve"> </w:instrText>
      </w:r>
      <w:r>
        <w:fldChar w:fldCharType="separate"/>
      </w:r>
      <w:r>
        <w:t xml:space="preserve">83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"_Toc193984642"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г) описание платы за услуги по поддержанию р</w:t>
      </w:r>
      <w:r>
        <w:rPr>
          <w:rStyle w:val="1606"/>
          <w:i/>
        </w:rPr>
        <w:t xml:space="preserve">езервной тепловой мощности, в том числе для социально значимых категорий потребителей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_Toc193984642 \h</w:instrText>
      </w:r>
      <w:r>
        <w:instrText xml:space="preserve"> </w:instrText>
      </w:r>
      <w:r>
        <w:fldChar w:fldCharType="separate"/>
      </w:r>
      <w:r>
        <w:t xml:space="preserve">83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"_Toc193984643"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д) описание динамики предельных уровней ц</w:t>
      </w:r>
      <w:r>
        <w:rPr>
          <w:rStyle w:val="1606"/>
          <w:i/>
        </w:rPr>
        <w:t xml:space="preserve">ен на тепловую энергию (мощность), поставляемую потребителям, утверждаемых в ценовых зонах теплоснабжения с учетом последних 3 лет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_Toc193984643 \h</w:instrText>
      </w:r>
      <w:r>
        <w:instrText xml:space="preserve"> </w:instrText>
      </w:r>
      <w:r>
        <w:fldChar w:fldCharType="separate"/>
      </w:r>
      <w:r>
        <w:t xml:space="preserve">83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</w:instrText>
      </w:r>
      <w:r>
        <w:instrText xml:space="preserve">oc1939846</w:instrText>
      </w:r>
      <w:r>
        <w:instrText xml:space="preserve">44"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е) описание средневзвешенного уровня сложившихся за последние 3 года цен на тепловую энергию (мощность), поставляемую единой теплоснабжающей организацией потребителям в ценовых зонах теплоснабжения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_Toc193984644 \h</w:instrText>
      </w:r>
      <w:r>
        <w:instrText xml:space="preserve"> </w:instrText>
      </w:r>
      <w:r>
        <w:fldChar w:fldCharType="separate"/>
      </w:r>
      <w:r>
        <w:t xml:space="preserve">84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5"/>
        <w:tabs>
          <w:tab w:val="right" w:pos="9629" w:leader="dot"/>
        </w:tabs>
        <w:rPr>
          <w:rFonts w:eastAsia="Times New Roman" w:cs="Times New Roman"/>
          <w:b w:val="0"/>
          <w:bCs w:val="0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</w:instrText>
      </w:r>
      <w:r>
        <w:instrText xml:space="preserve">NK \l "_Toc193984645"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</w:rPr>
        <w:t xml:space="preserve">Часть 12 "Экологическая безопасность теплоснабжения"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_Toc193984645 \h</w:instrText>
      </w:r>
      <w:r>
        <w:instrText xml:space="preserve"> </w:instrText>
      </w:r>
      <w:r>
        <w:fldChar w:fldCharType="separate"/>
      </w:r>
      <w:r>
        <w:t xml:space="preserve">84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b w:val="0"/>
          <w:bCs w:val="0"/>
          <w:lang w:eastAsia="ru-RU"/>
        </w:rPr>
      </w:r>
      <w:r>
        <w:rPr>
          <w:rFonts w:eastAsia="Times New Roman" w:cs="Times New Roman"/>
          <w:b w:val="0"/>
          <w:bCs w:val="0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</w:instrText>
      </w:r>
      <w:r>
        <w:instrText xml:space="preserve">YPERLINK \l "_Toc193984646"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а) электронная карта территории поселения, городского округа, города федерального значения с размещением на ней всех существующих объектов теплоснабжения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_Toc193984646 \h</w:instrText>
      </w:r>
      <w:r>
        <w:instrText xml:space="preserve"> </w:instrText>
      </w:r>
      <w:r>
        <w:fldChar w:fldCharType="separate"/>
      </w:r>
      <w:r>
        <w:t xml:space="preserve">84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"_Toc193984647"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б) описание фоновых или сводных расчетов концентраций загрязняющих веществ на территории поселения, городского округа, города федерального значения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</w:instrText>
      </w:r>
      <w:r>
        <w:instrText xml:space="preserve">c193984647 \h</w:instrText>
      </w:r>
      <w:r>
        <w:instrText xml:space="preserve"> </w:instrText>
      </w:r>
      <w:r>
        <w:fldChar w:fldCharType="separate"/>
      </w:r>
      <w:r>
        <w:t xml:space="preserve">84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</w:instrText>
      </w:r>
      <w:r>
        <w:instrText xml:space="preserve">"_Toc193984648"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в) описание характеристик и объемов сжигаемых видов топлив на каждом объекте теплоснабжении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_Toc193984648 \h</w:instrText>
      </w:r>
      <w:r>
        <w:instrText xml:space="preserve"> </w:instrText>
      </w:r>
      <w:r>
        <w:fldChar w:fldCharType="separate"/>
      </w:r>
      <w:r>
        <w:t xml:space="preserve">84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"_Toc193984649"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г) описание технических характеристик котлоагрегатов с доб</w:t>
      </w:r>
      <w:r>
        <w:rPr>
          <w:rStyle w:val="1606"/>
          <w:i/>
        </w:rPr>
        <w:t xml:space="preserve">авлением описания технических характеристик дымовых труб и устройств очистки продуктов сгорания от вредных вы</w:t>
      </w:r>
      <w:r>
        <w:rPr>
          <w:rStyle w:val="1606"/>
          <w:i/>
        </w:rPr>
        <w:t xml:space="preserve">бросов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_Toc193984649 \h</w:instrText>
      </w:r>
      <w:r>
        <w:instrText xml:space="preserve"> </w:instrText>
      </w:r>
      <w:r>
        <w:fldChar w:fldCharType="separate"/>
      </w:r>
      <w:r>
        <w:t xml:space="preserve">85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"_Toc193984650"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д) описание валовых и максимальных разовых выбро</w:t>
      </w:r>
      <w:r>
        <w:rPr>
          <w:rStyle w:val="1606"/>
          <w:i/>
        </w:rPr>
        <w:t xml:space="preserve">сов загрязняющих веществ в атмосферный воздух на каждом источнике тепловой энергии (мощности)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_Toc193984650 \h</w:instrText>
      </w:r>
      <w:r>
        <w:instrText xml:space="preserve"> </w:instrText>
      </w:r>
      <w:r>
        <w:fldChar w:fldCharType="separate"/>
      </w:r>
      <w:r>
        <w:t xml:space="preserve">86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"_Toc193984651"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е) описание результатов расчетов </w:t>
      </w:r>
      <w:r>
        <w:rPr>
          <w:rStyle w:val="1606"/>
          <w:i/>
        </w:rPr>
        <w:t xml:space="preserve">средних за год концентраций вредных (загрязняющих) веществ в приземном слое атмосферного воздуха от объектов теплосн</w:t>
      </w:r>
      <w:r>
        <w:rPr>
          <w:rStyle w:val="1606"/>
          <w:i/>
        </w:rPr>
        <w:t xml:space="preserve">абжения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_Toc193984651 \h</w:instrText>
      </w:r>
      <w:r>
        <w:instrText xml:space="preserve"> </w:instrText>
      </w:r>
      <w:r>
        <w:fldChar w:fldCharType="separate"/>
      </w:r>
      <w:r>
        <w:t xml:space="preserve">86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"_Toc193984652"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ж) </w:t>
      </w:r>
      <w:r>
        <w:rPr>
          <w:rStyle w:val="1606"/>
          <w:i/>
        </w:rPr>
        <w:t xml:space="preserve">описание результатов расчетов максимальных разовых концентраций вредных (загрязняющих) веществ в приземном слое атмосферного воздуха от объектов теплоснабжения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_Toc193984652 \h</w:instrText>
      </w:r>
      <w:r>
        <w:instrText xml:space="preserve"> </w:instrText>
      </w:r>
      <w:r>
        <w:fldChar w:fldCharType="separate"/>
      </w:r>
      <w:r>
        <w:t xml:space="preserve">87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"_Toc193984653"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з) описание объема (массы) образования и размещения отходов сжигания топлива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_Toc193984653 \h</w:instrText>
      </w:r>
      <w:r>
        <w:instrText xml:space="preserve"> </w:instrText>
      </w:r>
      <w:r>
        <w:fldChar w:fldCharType="separate"/>
      </w:r>
      <w:r>
        <w:t xml:space="preserve">87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"_Toc193984654"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и) данные </w:t>
      </w:r>
      <w:r>
        <w:rPr>
          <w:rStyle w:val="1606"/>
          <w:i/>
        </w:rPr>
        <w:t xml:space="preserve">расчетов рассеивания вредных (загрязняющих) веществ от существующих объектов теплоснабжения, представленные на карте-схеме поселения, городского округа, города федерального значения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_Toc193984654 \h</w:instrText>
      </w:r>
      <w:r>
        <w:instrText xml:space="preserve"> </w:instrText>
      </w:r>
      <w:r>
        <w:fldChar w:fldCharType="separate"/>
      </w:r>
      <w:r>
        <w:t xml:space="preserve">88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5"/>
        <w:tabs>
          <w:tab w:val="right" w:pos="9629" w:leader="dot"/>
        </w:tabs>
        <w:rPr>
          <w:rFonts w:eastAsia="Times New Roman" w:cs="Times New Roman"/>
          <w:b w:val="0"/>
          <w:bCs w:val="0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"_Toc193984655"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</w:rPr>
        <w:t xml:space="preserve">Част</w:t>
      </w:r>
      <w:r>
        <w:rPr>
          <w:rStyle w:val="1606"/>
        </w:rPr>
        <w:t xml:space="preserve">ь 13 "Описание существующих технических и технологических проблем в системах теплоснабжения муниципального образования"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_Toc193984655 \h</w:instrText>
      </w:r>
      <w:r>
        <w:instrText xml:space="preserve"> </w:instrText>
      </w:r>
      <w:r>
        <w:fldChar w:fldCharType="separate"/>
      </w:r>
      <w:r>
        <w:t xml:space="preserve">89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b w:val="0"/>
          <w:bCs w:val="0"/>
          <w:lang w:eastAsia="ru-RU"/>
        </w:rPr>
      </w:r>
      <w:r>
        <w:rPr>
          <w:rFonts w:eastAsia="Times New Roman" w:cs="Times New Roman"/>
          <w:b w:val="0"/>
          <w:bCs w:val="0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"_Toc193984656"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а) описание существующих проблем организации качественного теплоснабжения (перечень причин, приводящих к снижению качества теплоснабже</w:t>
      </w:r>
      <w:r>
        <w:rPr>
          <w:rStyle w:val="1606"/>
          <w:i/>
        </w:rPr>
        <w:t xml:space="preserve">ния, включая проблемы в работе теплопотребляющих установок </w:t>
      </w:r>
      <w:r>
        <w:rPr>
          <w:rStyle w:val="1606"/>
          <w:i/>
        </w:rPr>
        <w:t xml:space="preserve">потребителей)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_Toc193984656 \h</w:instrText>
      </w:r>
      <w:r>
        <w:instrText xml:space="preserve"> </w:instrText>
      </w:r>
      <w:r>
        <w:fldChar w:fldCharType="separate"/>
      </w:r>
      <w:r>
        <w:t xml:space="preserve">89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"_Toc193984657"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б) описание существующих проблем организации надежного теплоснабжения муниципального образования (</w:t>
      </w:r>
      <w:r>
        <w:rPr>
          <w:rStyle w:val="1606"/>
          <w:i/>
        </w:rPr>
        <w:t xml:space="preserve">перечень причин</w:t>
      </w:r>
      <w:r>
        <w:rPr>
          <w:rStyle w:val="1606"/>
          <w:i/>
        </w:rPr>
        <w:t xml:space="preserve">, приводящих к снижению надежности теплоснабжения, включая проблемы в работе теплопотребляющих установок потребителей)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_Toc193984657 \h</w:instrText>
      </w:r>
      <w:r>
        <w:instrText xml:space="preserve"> </w:instrText>
      </w:r>
      <w:r>
        <w:fldChar w:fldCharType="separate"/>
      </w:r>
      <w:r>
        <w:t xml:space="preserve">90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"_Toc193984658"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в) </w:t>
      </w:r>
      <w:r>
        <w:rPr>
          <w:rStyle w:val="1606"/>
          <w:i/>
        </w:rPr>
        <w:t xml:space="preserve">описан</w:t>
      </w:r>
      <w:r>
        <w:rPr>
          <w:rStyle w:val="1606"/>
          <w:i/>
        </w:rPr>
        <w:t xml:space="preserve">ие существующих проблем развития систем теплоснабжения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_Toc193984658 \h</w:instrText>
      </w:r>
      <w:r>
        <w:instrText xml:space="preserve"> </w:instrText>
      </w:r>
      <w:r>
        <w:fldChar w:fldCharType="separate"/>
      </w:r>
      <w:r>
        <w:t xml:space="preserve">90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"_Toc193984659"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г) описание существующих проблем надежного и эффективного снабжен</w:t>
      </w:r>
      <w:r>
        <w:rPr>
          <w:rStyle w:val="1606"/>
          <w:i/>
        </w:rPr>
        <w:t xml:space="preserve">ия топливом действующих систем теплоснабжения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</w:instrText>
      </w:r>
      <w:r>
        <w:instrText xml:space="preserve">659 \h</w:instrText>
      </w:r>
      <w:r>
        <w:instrText xml:space="preserve"> </w:instrText>
      </w:r>
      <w:r>
        <w:fldChar w:fldCharType="separate"/>
      </w:r>
      <w:r>
        <w:t xml:space="preserve">90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"_Toc193984660"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д) анализ предписаний надзорных органов об устранении нарушений, влияющих на безо</w:t>
      </w:r>
      <w:r>
        <w:rPr>
          <w:rStyle w:val="1606"/>
          <w:i/>
        </w:rPr>
        <w:t xml:space="preserve">пасность и надежность системы теплоснабжения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_Toc193984660 \h</w:instrText>
      </w:r>
      <w:r>
        <w:instrText xml:space="preserve"> </w:instrText>
      </w:r>
      <w:r>
        <w:fldChar w:fldCharType="separate"/>
      </w:r>
      <w:r>
        <w:t xml:space="preserve">90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6"/>
        <w:tabs>
          <w:tab w:val="right" w:pos="9629" w:leader="dot"/>
        </w:tabs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"_Toc193984661"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</w:rPr>
        <w:t xml:space="preserve">ГЛАВА 2 "СУЩЕСТВУЮЩЕЕ И ПЕРСПЕКТ</w:t>
      </w:r>
      <w:r>
        <w:rPr>
          <w:rStyle w:val="1606"/>
        </w:rPr>
        <w:t xml:space="preserve">ИВНОЕ ПОТРЕБЛЕНИЕ ТЕПЛОВОЙ ЭНЕРГИИ НА ЦЕЛИ ТЕПЛОС</w:t>
      </w:r>
      <w:r>
        <w:rPr>
          <w:rStyle w:val="1606"/>
        </w:rPr>
        <w:t xml:space="preserve">НАБЖЕНИЯ"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_Toc193984661 \h</w:instrText>
      </w:r>
      <w:r>
        <w:instrText xml:space="preserve"> </w:instrText>
      </w:r>
      <w:r>
        <w:fldChar w:fldCharType="separate"/>
      </w:r>
      <w:r>
        <w:t xml:space="preserve">91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r>
      <w:r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"_Toc193984662"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а) данные базового уровня потребления тепла на цели теплоснабжения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_Toc193984662 \h</w:instrText>
      </w:r>
      <w:r>
        <w:instrText xml:space="preserve"> </w:instrText>
      </w:r>
      <w:r>
        <w:fldChar w:fldCharType="separate"/>
      </w:r>
      <w:r>
        <w:t xml:space="preserve">91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</w:instrText>
      </w:r>
      <w:r>
        <w:instrText xml:space="preserve">l "_Toc193984663"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б) прогнозы приростов площади строительных фондов, сгруппированные по расчетным элементам территориального деления и по зонам действия источников тепловой </w:t>
      </w:r>
      <w:r>
        <w:rPr>
          <w:rStyle w:val="1606"/>
          <w:i/>
        </w:rPr>
        <w:t xml:space="preserve">энергии с разделением объектов строительства на многоквартирные дома, индивидуальные жилые дома, общественные здания, производственные здания промышленных предпри</w:t>
      </w:r>
      <w:r>
        <w:rPr>
          <w:rStyle w:val="1606"/>
          <w:i/>
        </w:rPr>
        <w:t xml:space="preserve">ятий, на каждом этапе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_Toc193984663 \h</w:instrText>
      </w:r>
      <w:r>
        <w:instrText xml:space="preserve"> </w:instrText>
      </w:r>
      <w:r>
        <w:fldChar w:fldCharType="separate"/>
      </w:r>
      <w:r>
        <w:t xml:space="preserve">92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"_Toc193984664"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в) прогнозы перспективных удельных расходов тепловой энергии на отопление, вентиляцию и горячее водоснабжение, согласованных с требованиями к энергетической эффективности о</w:t>
      </w:r>
      <w:r>
        <w:rPr>
          <w:rStyle w:val="1606"/>
          <w:i/>
        </w:rPr>
        <w:t xml:space="preserve">бъектов теплопотребления, у</w:t>
      </w:r>
      <w:r>
        <w:rPr>
          <w:rStyle w:val="1606"/>
          <w:i/>
        </w:rPr>
        <w:t xml:space="preserve">станавливаемых в соответствии с законодательством Российской Федерации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_Toc193984664 \h</w:instrText>
      </w:r>
      <w:r>
        <w:instrText xml:space="preserve"> </w:instrText>
      </w:r>
      <w:r>
        <w:fldChar w:fldCharType="separate"/>
      </w:r>
      <w:r>
        <w:t xml:space="preserve">92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"_Toc193984665"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г) прогноз</w:t>
      </w:r>
      <w:r>
        <w:rPr>
          <w:rStyle w:val="1606"/>
          <w:i/>
        </w:rPr>
        <w:t xml:space="preserve">ы приростов объемов потребления тепловой энер</w:t>
      </w:r>
      <w:r>
        <w:rPr>
          <w:rStyle w:val="1606"/>
          <w:i/>
        </w:rPr>
        <w:t xml:space="preserve">гии (мощности)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</w:instrText>
      </w:r>
      <w:r>
        <w:instrText xml:space="preserve">984665 \h</w:instrText>
      </w:r>
      <w:r>
        <w:instrText xml:space="preserve"> </w:instrText>
      </w:r>
      <w:r>
        <w:fldChar w:fldCharType="separate"/>
      </w:r>
      <w:r>
        <w:t xml:space="preserve">93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"_Toc193984666"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д) прогнозы приростов объемов потребления тепловой энергии (мощности)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_Toc193984666</w:instrText>
      </w:r>
      <w:r>
        <w:instrText xml:space="preserve"> \h</w:instrText>
      </w:r>
      <w:r>
        <w:instrText xml:space="preserve"> </w:instrText>
      </w:r>
      <w:r>
        <w:fldChar w:fldCharType="separate"/>
      </w:r>
      <w:r>
        <w:t xml:space="preserve">97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"_Toc193984667"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е) прогнозы приростов объемов потребления тепловой энергии (мощности) и теплоносителя объектами, расположенными в производственных зонах, при у</w:t>
      </w:r>
      <w:r>
        <w:rPr>
          <w:rStyle w:val="1606"/>
          <w:i/>
        </w:rPr>
        <w:t xml:space="preserve">словии возможных изменений производственных зон и их перепрофилирования и приростов объемов потребления тепловой энергии (мощности) производственными объектами с разделением по видам теплопотребления и по видам теплоносителя (горячая вода и пар) в зоне дей</w:t>
      </w:r>
      <w:r>
        <w:rPr>
          <w:rStyle w:val="1606"/>
          <w:i/>
        </w:rPr>
        <w:t xml:space="preserve">ствия каждого из существующих или предлагаемых для строительства источников тепловой энергии на каждом этапе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_Toc193984667 \h</w:instrText>
      </w:r>
      <w:r>
        <w:instrText xml:space="preserve"> </w:instrText>
      </w:r>
      <w:r>
        <w:fldChar w:fldCharType="separate"/>
      </w:r>
      <w:r>
        <w:t xml:space="preserve">97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6"/>
        <w:tabs>
          <w:tab w:val="right" w:pos="9629" w:leader="dot"/>
        </w:tabs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"_Toc193984668"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</w:rPr>
        <w:t xml:space="preserve">ГЛАВА 3 "ЭЛЕКТРОН</w:t>
      </w:r>
      <w:r>
        <w:rPr>
          <w:rStyle w:val="1606"/>
        </w:rPr>
        <w:t xml:space="preserve">НАЯ МОДЕЛЬ СИСТЕМЫ ТЕПЛОСНАБЖЕНИЯ ОКРУГА</w:t>
      </w:r>
      <w:r>
        <w:rPr>
          <w:rStyle w:val="1606"/>
        </w:rPr>
        <w:t xml:space="preserve">"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_Toc193984668 \h</w:instrText>
      </w:r>
      <w:r>
        <w:instrText xml:space="preserve"> </w:instrText>
      </w:r>
      <w:r>
        <w:fldChar w:fldCharType="separate"/>
      </w:r>
      <w:r>
        <w:t xml:space="preserve">98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r>
      <w:r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"_Toc193984669"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а) графическое представление объектов системы</w:t>
      </w:r>
      <w:r>
        <w:rPr>
          <w:rStyle w:val="1606"/>
          <w:i/>
        </w:rPr>
        <w:t xml:space="preserve"> теплоснабжения с привязкой к топографической основе округа и с полным топологическим описанием связности объектов</w:t>
      </w:r>
      <w:r>
        <w:tab/>
      </w:r>
      <w:r>
        <w:fldChar w:fldCharType="begin"/>
      </w:r>
      <w:r>
        <w:instrText xml:space="preserve"> </w:instrText>
      </w:r>
      <w:r>
        <w:instrText xml:space="preserve">PAGER</w:instrText>
      </w:r>
      <w:r>
        <w:instrText xml:space="preserve">EF </w:instrText>
      </w:r>
      <w:r>
        <w:instrText xml:space="preserve">_Toc193984669 \h</w:instrText>
      </w:r>
      <w:r>
        <w:instrText xml:space="preserve"> </w:instrText>
      </w:r>
      <w:r>
        <w:fldChar w:fldCharType="separate"/>
      </w:r>
      <w:r>
        <w:t xml:space="preserve">98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"_Toc193984670"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б) паспортизация объектов системы теплоснабжения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_Toc193984670 \h</w:instrText>
      </w:r>
      <w:r>
        <w:instrText xml:space="preserve"> </w:instrText>
      </w:r>
      <w:r>
        <w:fldChar w:fldCharType="separate"/>
      </w:r>
      <w:r>
        <w:t xml:space="preserve">98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"_Toc193984671"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в) па</w:t>
      </w:r>
      <w:r>
        <w:rPr>
          <w:rStyle w:val="1606"/>
          <w:i/>
        </w:rPr>
        <w:t xml:space="preserve">спортизация и описание расчетных единиц территориального деления, включая административное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_Toc193984671 \h</w:instrText>
      </w:r>
      <w:r>
        <w:instrText xml:space="preserve"> </w:instrText>
      </w:r>
      <w:r>
        <w:fldChar w:fldCharType="separate"/>
      </w:r>
      <w:r>
        <w:t xml:space="preserve">98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"_Toc193984672"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г) гидравлический расчет тепловых с</w:t>
      </w:r>
      <w:r>
        <w:rPr>
          <w:rStyle w:val="1606"/>
          <w:i/>
        </w:rPr>
        <w:t xml:space="preserve">етей любой степени закольцованности, в том числе гидравлический расчет при совместной работе нескольких источников тепловой энергии на единую тепловую сеть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_Toc193984672 \h</w:instrText>
      </w:r>
      <w:r>
        <w:instrText xml:space="preserve"> </w:instrText>
      </w:r>
      <w:r>
        <w:fldChar w:fldCharType="separate"/>
      </w:r>
      <w:r>
        <w:t xml:space="preserve">98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"_Toc193984673"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д) моделирование всех видов переключений, осуществляемых в тепловых сетях, в том числе переключений тепловых нагрузок между источниками тепловой энергии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</w:instrText>
      </w:r>
      <w:r>
        <w:instrText xml:space="preserve">84673 \h</w:instrText>
      </w:r>
      <w:r>
        <w:instrText xml:space="preserve"> </w:instrText>
      </w:r>
      <w:r>
        <w:fldChar w:fldCharType="separate"/>
      </w:r>
      <w:r>
        <w:t xml:space="preserve">98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"_Toc193984674"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е) расчет балансов тепловой энергии по источникам тепловой энергии и по территориальному признаку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_Toc193984674 \h</w:instrText>
      </w:r>
      <w:r>
        <w:instrText xml:space="preserve"> </w:instrText>
      </w:r>
      <w:r>
        <w:fldChar w:fldCharType="separate"/>
      </w:r>
      <w:r>
        <w:t xml:space="preserve">98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"_Toc193984675"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ж) расчет потерь тепловой энергии через изоляцию и с утечками теплоносителя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_Toc193984675 \h</w:instrText>
      </w:r>
      <w:r>
        <w:instrText xml:space="preserve"> </w:instrText>
      </w:r>
      <w:r>
        <w:fldChar w:fldCharType="separate"/>
      </w:r>
      <w:r>
        <w:t xml:space="preserve">98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"_Toc193984676"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з) расчет показателей надежности теплоснабжения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_Toc193984676 \h</w:instrText>
      </w:r>
      <w:r>
        <w:instrText xml:space="preserve"> </w:instrText>
      </w:r>
      <w:r>
        <w:fldChar w:fldCharType="separate"/>
      </w:r>
      <w:r>
        <w:t xml:space="preserve">99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"_Toc193984677"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и) групповые изменения характеристик объектов (участков</w:t>
      </w:r>
      <w:r>
        <w:rPr>
          <w:rStyle w:val="1606"/>
          <w:i/>
        </w:rPr>
        <w:t xml:space="preserve"> тепловых сетей, потребителей) по заданным критериям с целью моделирования различных перспективных вариантов схем теплоснабжения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_Toc193984677 \h</w:instrText>
      </w:r>
      <w:r>
        <w:instrText xml:space="preserve"> </w:instrText>
      </w:r>
      <w:r>
        <w:fldChar w:fldCharType="separate"/>
      </w:r>
      <w:r>
        <w:t xml:space="preserve">99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"_Toc193984678"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к) сравнительные пьезометрические графики для разработки и анализа сценариев перспективног</w:t>
      </w:r>
      <w:r>
        <w:rPr>
          <w:rStyle w:val="1606"/>
          <w:i/>
        </w:rPr>
        <w:t xml:space="preserve">о развития тепловых сетей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_Toc193984678 \h</w:instrText>
      </w:r>
      <w:r>
        <w:instrText xml:space="preserve"> </w:instrText>
      </w:r>
      <w:r>
        <w:fldChar w:fldCharType="separate"/>
      </w:r>
      <w:r>
        <w:t xml:space="preserve">99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6"/>
        <w:tabs>
          <w:tab w:val="right" w:pos="9629" w:leader="dot"/>
        </w:tabs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"_Toc193984679"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</w:rPr>
        <w:t xml:space="preserve">ГЛАВА 4</w:t>
      </w:r>
      <w:r>
        <w:rPr>
          <w:rStyle w:val="1606"/>
        </w:rPr>
        <w:t xml:space="preserve"> "СУЩЕСТВУЮЩИЕ И ПЕРСПЕКТИВНЫЕ БАЛАНСЫ ТЕПЛОВОЙ МОЩНОСТИ ИСТОЧНИКОВ ТЕПЛОВОЙ ЭНЕРГИИ И ТЕПЛОВОЙ НАГРУЗКИ ПОТРЕБИТЕЛЕЙ"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_Toc193984679 \h</w:instrText>
      </w:r>
      <w:r>
        <w:instrText xml:space="preserve"> </w:instrText>
      </w:r>
      <w:r>
        <w:fldChar w:fldCharType="separate"/>
      </w:r>
      <w:r>
        <w:t xml:space="preserve">100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r>
      <w:r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"_Toc193984680"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а) бала</w:t>
      </w:r>
      <w:r>
        <w:rPr>
          <w:rStyle w:val="1606"/>
          <w:i/>
        </w:rPr>
        <w:t xml:space="preserve">нсы существующей на базовый период схемы теплоснабжения (актуализации схемы теплоснабжения) тепловой мощности и перспективной тепловой нагрузки в каждой из зон действия источников тепловой энергии с определением резервов (дефицитов) существующей располагае</w:t>
      </w:r>
      <w:r>
        <w:rPr>
          <w:rStyle w:val="1606"/>
          <w:i/>
        </w:rPr>
        <w:t xml:space="preserve">мой тепловой мощности источников тепловой энергии, устанавливаемых на основании величины расчетной тепловой нагрузки, а в ценовых зонах теплоснабжения – балансы существующей на базовый период схемы теплоснабжения (актуализации схемы теплоснабжения) теплово</w:t>
      </w:r>
      <w:r>
        <w:rPr>
          <w:rStyle w:val="1606"/>
          <w:i/>
        </w:rPr>
        <w:t xml:space="preserve">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энергии, находящихся в государственной или муниципальной собственности и являющ</w:t>
      </w:r>
      <w:r>
        <w:rPr>
          <w:rStyle w:val="1606"/>
          <w:i/>
        </w:rPr>
        <w:t xml:space="preserve">ихся объектами концессионных соглашений или договоров аренды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_Toc193984680 \h</w:instrText>
      </w:r>
      <w:r>
        <w:instrText xml:space="preserve"> </w:instrText>
      </w:r>
      <w:r>
        <w:fldChar w:fldCharType="separate"/>
      </w:r>
      <w:r>
        <w:t xml:space="preserve">100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</w:instrText>
      </w:r>
      <w:r>
        <w:instrText xml:space="preserve">984681"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б) гидравлический расчет передачи теплоносителя для каждого магис</w:t>
      </w:r>
      <w:r>
        <w:rPr>
          <w:rStyle w:val="1606"/>
          <w:i/>
        </w:rPr>
        <w:t xml:space="preserve">трального вывода с целью определения возможности (невозможности) обеспечения тепловой энергией существующих и перспективных потребителей, присоединенных к тепловой сети от каждого источника тепловой энергии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_Toc193984681 \h</w:instrText>
      </w:r>
      <w:r>
        <w:instrText xml:space="preserve"> </w:instrText>
      </w:r>
      <w:r>
        <w:fldChar w:fldCharType="separate"/>
      </w:r>
      <w:r>
        <w:t xml:space="preserve">113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"_Toc193984682"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в) выводы о резервах (дефицитах) существующей системы теплоснабжения при обеспечении перспективной тепловой нагрузки потребителей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_Toc193984682 \h</w:instrText>
      </w:r>
      <w:r>
        <w:instrText xml:space="preserve"> </w:instrText>
      </w:r>
      <w:r>
        <w:fldChar w:fldCharType="separate"/>
      </w:r>
      <w:r>
        <w:t xml:space="preserve">113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6"/>
        <w:tabs>
          <w:tab w:val="right" w:pos="9629" w:leader="dot"/>
        </w:tabs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"_Toc193984683"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</w:rPr>
        <w:t xml:space="preserve">ГЛАВА 5 "МАСТЕР-ПЛАН РАЗВИТИЯ СИСТЕМ</w:t>
      </w:r>
      <w:r>
        <w:rPr>
          <w:rStyle w:val="1606"/>
        </w:rPr>
        <w:t xml:space="preserve"> ТЕПЛОСНАБЖЕНИЯ ОКРУГА"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_Toc193984683 \h</w:instrText>
      </w:r>
      <w:r>
        <w:instrText xml:space="preserve"> </w:instrText>
      </w:r>
      <w:r>
        <w:fldChar w:fldCharType="separate"/>
      </w:r>
      <w:r>
        <w:t xml:space="preserve">114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r>
      <w:r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"_Toc193984684"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а) описание вариантов (не менее двух) перспективного развития систем теплоснабжения округа (в случае их изменения относительно ранее принятого варианта развития систем теплоснабжения в утвержденной в установленном порядке</w:t>
      </w:r>
      <w:r>
        <w:rPr>
          <w:rStyle w:val="1606"/>
          <w:i/>
        </w:rPr>
        <w:t xml:space="preserve"> схеме теплоснабжения)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_Toc193984684 \h</w:instrText>
      </w:r>
      <w:r>
        <w:instrText xml:space="preserve"> </w:instrText>
      </w:r>
      <w:r>
        <w:fldChar w:fldCharType="separate"/>
      </w:r>
      <w:r>
        <w:t xml:space="preserve">114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"_Toc193984685"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в) обоснование выбора приоритетного варианта перспективного развития систем теплоснабжения поселения, с</w:t>
      </w:r>
      <w:r>
        <w:rPr>
          <w:rStyle w:val="1606"/>
          <w:i/>
        </w:rPr>
        <w:t xml:space="preserve">ельского округа, города федерального значения на основе анализа ценовых (тарифных) последствий для потребителей, а в ценовых зонах теплоснабжения - на основе анализа ценовых (тарифных) последствий для потребителей, возникших при осуществлении регулируемых </w:t>
      </w:r>
      <w:r>
        <w:rPr>
          <w:rStyle w:val="1606"/>
          <w:i/>
        </w:rPr>
        <w:t xml:space="preserve">видов деятельности, и индикаторов развития систем теплоснабжения поселения, сельского округа, города федерального значения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_Toc193984685 \h</w:instrText>
      </w:r>
      <w:r>
        <w:instrText xml:space="preserve"> </w:instrText>
      </w:r>
      <w:r>
        <w:fldChar w:fldCharType="separate"/>
      </w:r>
      <w:r>
        <w:t xml:space="preserve">116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6"/>
        <w:tabs>
          <w:tab w:val="right" w:pos="9629" w:leader="dot"/>
        </w:tabs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"_Toc193984686"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</w:rPr>
        <w:t xml:space="preserve">ГЛАВА 6 "СУЩЕСТВУЮЩИЕ И ПЕРСПЕКТИВНЫЕ БАЛАНСЫ ПРОИЗВОДИТЕЛЬНОСТИ ВОДОПОДГОТОВИТЕЛЬНЫХ УСТАНОВОК И МАКСИМ</w:t>
      </w:r>
      <w:r>
        <w:rPr>
          <w:rStyle w:val="1606"/>
        </w:rPr>
        <w:t xml:space="preserve">АЛЬНОГО ПОТРЕБЛЕНИЯ ТЕПЛОНОСИТЕЛЯ ТЕПЛОПОТРЕБЛЯЮЩИМИ УСТАНОВКАМИ ПОТРЕБИТЕЛЕЙ, </w:t>
      </w:r>
      <w:r>
        <w:rPr>
          <w:rStyle w:val="1606"/>
        </w:rPr>
        <w:t xml:space="preserve">В ТОМ ЧИСЛЕ В АВАРИЙНЫХ РЕЖИМАХ"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_Toc193984686 \h</w:instrText>
      </w:r>
      <w:r>
        <w:instrText xml:space="preserve"> </w:instrText>
      </w:r>
      <w:r>
        <w:fldChar w:fldCharType="separate"/>
      </w:r>
      <w:r>
        <w:t xml:space="preserve">117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r>
      <w:r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"_Toc193984687"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а) расчетная величина нормативных потерь теплоно</w:t>
      </w:r>
      <w:r>
        <w:rPr>
          <w:rStyle w:val="1606"/>
          <w:i/>
        </w:rPr>
        <w:t xml:space="preserve">сителя в тепловых сетях в зонах действия исто</w:t>
      </w:r>
      <w:r>
        <w:rPr>
          <w:rStyle w:val="1606"/>
          <w:i/>
        </w:rPr>
        <w:t xml:space="preserve">чников тепловой энергии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_Toc193984687 \h</w:instrText>
      </w:r>
      <w:r>
        <w:instrText xml:space="preserve"> </w:instrText>
      </w:r>
      <w:r>
        <w:fldChar w:fldCharType="separate"/>
      </w:r>
      <w:r>
        <w:t xml:space="preserve">117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"_Toc193984688"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б) максимальный и среднечасовой расход теплоносителя (расход сетевой воды) на горячее водоснабжение пот</w:t>
      </w:r>
      <w:r>
        <w:rPr>
          <w:rStyle w:val="1606"/>
          <w:i/>
        </w:rPr>
        <w:t xml:space="preserve">ребителей с использованием открытой системы теплоснабжения в зоне действия каждого источника тепловой энергии, рассчитываемый с учетом прогнозных сроков перевода потребителей, подключенных к открытой системе теплоснабжения (горячего водоснабжения), отдельн</w:t>
      </w:r>
      <w:r>
        <w:rPr>
          <w:rStyle w:val="1606"/>
          <w:i/>
        </w:rPr>
        <w:t xml:space="preserve">ым участкам такой системы, на закрытую систему горячего водоснабжения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_Toc193984688 \h</w:instrText>
      </w:r>
      <w:r>
        <w:instrText xml:space="preserve"> </w:instrText>
      </w:r>
      <w:r>
        <w:fldChar w:fldCharType="separate"/>
      </w:r>
      <w:r>
        <w:t xml:space="preserve">120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"_Toc193984689"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в) сведения о</w:t>
      </w:r>
      <w:r>
        <w:rPr>
          <w:rStyle w:val="1606"/>
          <w:i/>
        </w:rPr>
        <w:t xml:space="preserve"> наличии баков-аккумуляторов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_Toc193984689 \h</w:instrText>
      </w:r>
      <w:r>
        <w:instrText xml:space="preserve"> </w:instrText>
      </w:r>
      <w:r>
        <w:fldChar w:fldCharType="separate"/>
      </w:r>
      <w:r>
        <w:t xml:space="preserve">120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"_Toc193984690"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г) нормативный и фактический (для эксплуатационного и аварийного режимов) часовой расход подпиточ</w:t>
      </w:r>
      <w:r>
        <w:rPr>
          <w:rStyle w:val="1606"/>
          <w:i/>
        </w:rPr>
        <w:t xml:space="preserve">ной воды в зоне действия источников тепловой энергии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_Toc193984690 \h</w:instrText>
      </w:r>
      <w:r>
        <w:instrText xml:space="preserve"> </w:instrText>
      </w:r>
      <w:r>
        <w:fldChar w:fldCharType="separate"/>
      </w:r>
      <w:r>
        <w:t xml:space="preserve">120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"_Toc193984691"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д) существующий и перспективный баланс производительности водоподготовите</w:t>
      </w:r>
      <w:r>
        <w:rPr>
          <w:rStyle w:val="1606"/>
          <w:i/>
        </w:rPr>
        <w:t xml:space="preserve">льных установок и потерь теплоносителя с учетом развития системы теплоснабжения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_Toc193984691 \h</w:instrText>
      </w:r>
      <w:r>
        <w:instrText xml:space="preserve"> </w:instrText>
      </w:r>
      <w:r>
        <w:fldChar w:fldCharType="separate"/>
      </w:r>
      <w:r>
        <w:t xml:space="preserve">120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6"/>
        <w:tabs>
          <w:tab w:val="right" w:pos="9629" w:leader="dot"/>
        </w:tabs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"_Toc193984692"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</w:rPr>
        <w:t xml:space="preserve">ГЛАВА 7 "ПРЕДЛОЖЕНИЯ ПО СТРОИТЕЛЬСТВУ, РЕКОНСТР</w:t>
      </w:r>
      <w:r>
        <w:rPr>
          <w:rStyle w:val="1606"/>
        </w:rPr>
        <w:t xml:space="preserve">УКЦИИ, ТЕХНИЧЕСКОМУ ПЕРЕВООРУЖЕНИЮ И (ИЛИ) МОДЕРНИЗА</w:t>
      </w:r>
      <w:r>
        <w:rPr>
          <w:rStyle w:val="1606"/>
        </w:rPr>
        <w:t xml:space="preserve">ЦИИ ИСТОЧНИКОВ ТЕПЛОВОЙ ЭНЕРГИИ"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_Toc193984692 \h</w:instrText>
      </w:r>
      <w:r>
        <w:instrText xml:space="preserve"> </w:instrText>
      </w:r>
      <w:r>
        <w:fldChar w:fldCharType="separate"/>
      </w:r>
      <w:r>
        <w:t xml:space="preserve">121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r>
      <w:r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"_Toc193984693"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а) описание усл</w:t>
      </w:r>
      <w:r>
        <w:rPr>
          <w:rStyle w:val="1606"/>
          <w:i/>
        </w:rPr>
        <w:t xml:space="preserve">овий организации централизованного теплоснабжения, индивидуального теплоснабжения, а также поквартирного отопления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_Toc193984693 \h</w:instrText>
      </w:r>
      <w:r>
        <w:instrText xml:space="preserve"> </w:instrText>
      </w:r>
      <w:r>
        <w:fldChar w:fldCharType="separate"/>
      </w:r>
      <w:r>
        <w:t xml:space="preserve">121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"_Toc193984694"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б) описание</w:t>
      </w:r>
      <w:r>
        <w:rPr>
          <w:rStyle w:val="1606"/>
          <w:i/>
        </w:rPr>
        <w:t xml:space="preserve"> текущей ситуации,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объектам, мощность которых поставляется в вынужденном режиме в целях обе</w:t>
      </w:r>
      <w:r>
        <w:rPr>
          <w:rStyle w:val="1606"/>
          <w:i/>
        </w:rPr>
        <w:t xml:space="preserve">спечения надежного теплоснабжения потребителей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_Toc193984694 \h</w:instrText>
      </w:r>
      <w:r>
        <w:instrText xml:space="preserve"> </w:instrText>
      </w:r>
      <w:r>
        <w:fldChar w:fldCharType="separate"/>
      </w:r>
      <w:r>
        <w:t xml:space="preserve">124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"_Toc193984695"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в) анализ надежности и качества теплоснабжения для случаев отнесения генерирующ</w:t>
      </w:r>
      <w:r>
        <w:rPr>
          <w:rStyle w:val="1606"/>
          <w:i/>
        </w:rPr>
        <w:t xml:space="preserve">его объекта к объектам, вывод которых из эксплуатации может привести к нарушению надежности теплоснабжения (при отнесении такого генерирующего объекта к объектам, электрическая мощность которых поставляется в вынужденном режиме в целях обеспечения надежног</w:t>
      </w:r>
      <w:r>
        <w:rPr>
          <w:rStyle w:val="1606"/>
          <w:i/>
        </w:rPr>
        <w:t xml:space="preserve">о теплоснабжения потребителей, в соответствующем году долгосрочного конкурентного отбора мощности на оптовом рынке электрической энергии (мощности) на соответствующий период), в соответствии с методическими указаниями по разработке схем теплоснабжения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_Toc193984695 \h</w:instrText>
      </w:r>
      <w:r>
        <w:instrText xml:space="preserve"> </w:instrText>
      </w:r>
      <w:r>
        <w:fldChar w:fldCharType="separate"/>
      </w:r>
      <w:r>
        <w:t xml:space="preserve">124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"_Toc193984696"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г) обоснование предлагаемых для строительства источников тепловой энергии, функционирующих в режиме комбинированной выработки элект</w:t>
      </w:r>
      <w:r>
        <w:rPr>
          <w:rStyle w:val="1606"/>
          <w:i/>
        </w:rPr>
        <w:t xml:space="preserve">рической и тепловой энергии, для обеспечения перспективных тепловых нагрузок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_Toc193984696 \h</w:instrText>
      </w:r>
      <w:r>
        <w:instrText xml:space="preserve"> </w:instrText>
      </w:r>
      <w:r>
        <w:fldChar w:fldCharType="separate"/>
      </w:r>
      <w:r>
        <w:t xml:space="preserve">124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"_Toc193984697"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д) обоснование пре</w:t>
      </w:r>
      <w:r>
        <w:rPr>
          <w:rStyle w:val="1606"/>
          <w:i/>
        </w:rPr>
        <w:t xml:space="preserve">длагаемых для реконструкции и (или) модернизации действующих источников тепловой энергии, функционирующих в режиме комбинированной выработки электрической и тепловой энергии, для обеспечения перспективных приростов тепловых нагрузок</w:t>
      </w:r>
      <w:r>
        <w:tab/>
      </w:r>
      <w:r>
        <w:fldChar w:fldCharType="begin"/>
      </w:r>
      <w:r>
        <w:instrText xml:space="preserve"> </w:instrText>
      </w:r>
      <w:r>
        <w:instrText xml:space="preserve">PAG</w:instrText>
      </w:r>
      <w:r>
        <w:instrText xml:space="preserve">EREF </w:instrText>
      </w:r>
      <w:r>
        <w:instrText xml:space="preserve">_Toc193984697 \h</w:instrText>
      </w:r>
      <w:r>
        <w:instrText xml:space="preserve"> </w:instrText>
      </w:r>
      <w:r>
        <w:fldChar w:fldCharType="separate"/>
      </w:r>
      <w:r>
        <w:t xml:space="preserve">124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"_Toc193984698"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е) обоснование предложений по переоборудованию котельных в источники тепловой энергии, функционирующие в режиме комбинированной выработки электрическ</w:t>
      </w:r>
      <w:r>
        <w:rPr>
          <w:rStyle w:val="1606"/>
          <w:i/>
        </w:rPr>
        <w:t xml:space="preserve">ой и тепловой энергии, с выработкой электроэнергии на собственные нужды теплоснабжающей организации в отношении источника тепловой энергии, на базе существующих и перспективных тепловых нагрузок</w:t>
      </w:r>
      <w:r>
        <w:tab/>
      </w:r>
      <w:r>
        <w:fldChar w:fldCharType="begin"/>
      </w:r>
      <w:r>
        <w:instrText xml:space="preserve"> </w:instrText>
      </w:r>
      <w:r>
        <w:instrText xml:space="preserve">P</w:instrText>
      </w:r>
      <w:r>
        <w:instrText xml:space="preserve">AGEREF </w:instrText>
      </w:r>
      <w:r>
        <w:instrText xml:space="preserve">_Toc193984698 \h</w:instrText>
      </w:r>
      <w:r>
        <w:instrText xml:space="preserve"> </w:instrText>
      </w:r>
      <w:r>
        <w:fldChar w:fldCharType="separate"/>
      </w:r>
      <w:r>
        <w:t xml:space="preserve">125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"_Toc193984699"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ж) обоснование предлагаемых для реконструкции и (или) модернизации котельных с увеличением зоны их действия путем включения в нее зон действия существующих источников тепловой энергии</w:t>
      </w:r>
      <w:r>
        <w:tab/>
      </w:r>
      <w:r>
        <w:fldChar w:fldCharType="begin"/>
      </w:r>
      <w:r>
        <w:instrText xml:space="preserve"> </w:instrText>
      </w:r>
      <w:r>
        <w:instrText xml:space="preserve">PAGER</w:instrText>
      </w:r>
      <w:r>
        <w:instrText xml:space="preserve">EF </w:instrText>
      </w:r>
      <w:r>
        <w:instrText xml:space="preserve">_Toc193984699 \h</w:instrText>
      </w:r>
      <w:r>
        <w:instrText xml:space="preserve"> </w:instrText>
      </w:r>
      <w:r>
        <w:fldChar w:fldCharType="separate"/>
      </w:r>
      <w:r>
        <w:t xml:space="preserve">125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"_Toc193984700"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з) обоснование предлагаемых для перевода в пиковый режим работы котельных по отношению к источникам тепловой энергии, функциониру</w:t>
      </w:r>
      <w:r>
        <w:rPr>
          <w:rStyle w:val="1606"/>
          <w:i/>
        </w:rPr>
        <w:t xml:space="preserve">ющим в режиме комбинированной выработки электрической и тепловой энергии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_Toc193984700 \h</w:instrText>
      </w:r>
      <w:r>
        <w:instrText xml:space="preserve"> </w:instrText>
      </w:r>
      <w:r>
        <w:fldChar w:fldCharType="separate"/>
      </w:r>
      <w:r>
        <w:t xml:space="preserve">125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"_Toc193984701"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и</w:t>
      </w:r>
      <w:r>
        <w:rPr>
          <w:rStyle w:val="1606"/>
          <w:i/>
        </w:rPr>
        <w:t xml:space="preserve">) обоснование предложений по расширению зон действия действующих источников тепловой энергии, функционирующих в режиме комбинированной выработки электрической и тепловой энергии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_Toc193984701 \h</w:instrText>
      </w:r>
      <w:r>
        <w:instrText xml:space="preserve"> </w:instrText>
      </w:r>
      <w:r>
        <w:fldChar w:fldCharType="separate"/>
      </w:r>
      <w:r>
        <w:t xml:space="preserve">125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</w:instrText>
      </w:r>
      <w:r>
        <w:instrText xml:space="preserve">3984702"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к) обоснование предлагаемых для вывода в резерв и (или) вывода из эксплуатации котельных при передаче тепловых нагрузок на другие источники тепловой энергии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_Toc193984702 \h</w:instrText>
      </w:r>
      <w:r>
        <w:instrText xml:space="preserve"> </w:instrText>
      </w:r>
      <w:r>
        <w:fldChar w:fldCharType="separate"/>
      </w:r>
      <w:r>
        <w:t xml:space="preserve">125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"_Toc193984703"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л) обоснование организации индивидуального теплоснабжения в зонах застройки округа малоэтажными жилыми зданиями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_Toc193984703 \h</w:instrText>
      </w:r>
      <w:r>
        <w:instrText xml:space="preserve"> </w:instrText>
      </w:r>
      <w:r>
        <w:fldChar w:fldCharType="separate"/>
      </w:r>
      <w:r>
        <w:t xml:space="preserve">125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"_Toc193984704"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м) обоснование перспективных балансов производства и потребления тепловой мощности</w:t>
      </w:r>
      <w:r>
        <w:rPr>
          <w:rStyle w:val="1606"/>
          <w:i/>
        </w:rPr>
        <w:t xml:space="preserve"> источников тепловой энергии и теплоносителя и присоединенной тепловой нагрузки в каждой из систем теплосна</w:t>
      </w:r>
      <w:r>
        <w:rPr>
          <w:rStyle w:val="1606"/>
          <w:i/>
        </w:rPr>
        <w:t xml:space="preserve">бжения округа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_Toc193984704 \h</w:instrText>
      </w:r>
      <w:r>
        <w:instrText xml:space="preserve"> </w:instrText>
      </w:r>
      <w:r>
        <w:fldChar w:fldCharType="separate"/>
      </w:r>
      <w:r>
        <w:t xml:space="preserve">126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"_Toc193984705"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н) анализ целесообразности ввода новых и реконструкц</w:t>
      </w:r>
      <w:r>
        <w:rPr>
          <w:rStyle w:val="1606"/>
          <w:i/>
        </w:rPr>
        <w:t xml:space="preserve">ии и (или) модернизации существующих источников тепловой энер</w:t>
      </w:r>
      <w:r>
        <w:rPr>
          <w:rStyle w:val="1606"/>
          <w:i/>
        </w:rPr>
        <w:t xml:space="preserve">гии с использованием возобновляемых источников энергии, а также местных видов топлива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_Toc193984705 \h</w:instrText>
      </w:r>
      <w:r>
        <w:instrText xml:space="preserve"> </w:instrText>
      </w:r>
      <w:r>
        <w:fldChar w:fldCharType="separate"/>
      </w:r>
      <w:r>
        <w:t xml:space="preserve">126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"_Toc193984706"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о) обоснование организации теп</w:t>
      </w:r>
      <w:r>
        <w:rPr>
          <w:rStyle w:val="1606"/>
          <w:i/>
        </w:rPr>
        <w:t xml:space="preserve">лоснабжения в производственных зонах на территории округа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_Toc193984706 \h</w:instrText>
      </w:r>
      <w:r>
        <w:instrText xml:space="preserve"> </w:instrText>
      </w:r>
      <w:r>
        <w:fldChar w:fldCharType="separate"/>
      </w:r>
      <w:r>
        <w:t xml:space="preserve">126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"_Toc193984707"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п) результаты расчетов радиуса эффективного теплоснабжения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_Toc193984707 \h</w:instrText>
      </w:r>
      <w:r>
        <w:instrText xml:space="preserve"> </w:instrText>
      </w:r>
      <w:r>
        <w:fldChar w:fldCharType="separate"/>
      </w:r>
      <w:r>
        <w:t xml:space="preserve">126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6"/>
        <w:tabs>
          <w:tab w:val="right" w:pos="9629" w:leader="dot"/>
        </w:tabs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</w:instrText>
      </w:r>
      <w:r>
        <w:instrText xml:space="preserve">93984708"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</w:rPr>
        <w:t xml:space="preserve">ГЛАВА 8 "ПРЕДЛОЖЕНИЯ ПО СТРОИТЕЛЬ</w:t>
      </w:r>
      <w:r>
        <w:rPr>
          <w:rStyle w:val="1606"/>
        </w:rPr>
        <w:t xml:space="preserve">СТВУ, РЕКОНСТРУКЦИИ И (ИЛИ) МОДЕРНИЗАЦИИ ТЕПЛОВЫХ СЕТЕЙ"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_Toc193984708 \h</w:instrText>
      </w:r>
      <w:r>
        <w:instrText xml:space="preserve"> </w:instrText>
      </w:r>
      <w:r>
        <w:fldChar w:fldCharType="separate"/>
      </w:r>
      <w:r>
        <w:t xml:space="preserve">128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r>
      <w:r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"_Toc193984709"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а) предложения по реконструкции и (или) модернизации, строительству т</w:t>
      </w:r>
      <w:r>
        <w:rPr>
          <w:rStyle w:val="1606"/>
          <w:i/>
        </w:rPr>
        <w:t xml:space="preserve">епловых сетей, обеспечивающих пере</w:t>
      </w:r>
      <w:r>
        <w:rPr>
          <w:rStyle w:val="1606"/>
          <w:i/>
        </w:rPr>
        <w:t xml:space="preserve">распределение тепловой нагрузки из зон с дефицитом тепловой мощности в зоны с избытком тепловой мощности (использование существующих резервов)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_Toc193984709 \h</w:instrText>
      </w:r>
      <w:r>
        <w:instrText xml:space="preserve"> </w:instrText>
      </w:r>
      <w:r>
        <w:fldChar w:fldCharType="separate"/>
      </w:r>
      <w:r>
        <w:t xml:space="preserve">128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"_Toc193984710"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б) предложения по строительству тепловых сетей для обесп</w:t>
      </w:r>
      <w:r>
        <w:rPr>
          <w:rStyle w:val="1606"/>
          <w:i/>
        </w:rPr>
        <w:t xml:space="preserve">ечения перспективных приростов тепловой нагрузки под жилищную, комплексную или производственную зас</w:t>
      </w:r>
      <w:r>
        <w:rPr>
          <w:rStyle w:val="1606"/>
          <w:i/>
        </w:rPr>
        <w:t xml:space="preserve">тройку во вновь осваиваемых районах округа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_Toc193984710 \h</w:instrText>
      </w:r>
      <w:r>
        <w:instrText xml:space="preserve"> </w:instrText>
      </w:r>
      <w:r>
        <w:fldChar w:fldCharType="separate"/>
      </w:r>
      <w:r>
        <w:t xml:space="preserve">128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"_Toc193984711"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в) предложения по строительству тепл</w:t>
      </w:r>
      <w:r>
        <w:rPr>
          <w:rStyle w:val="1606"/>
          <w:i/>
        </w:rPr>
        <w:t xml:space="preserve">овых сетей, обеспечивающих условия, при наличии</w:t>
      </w:r>
      <w:r>
        <w:rPr>
          <w:rStyle w:val="1606"/>
          <w:i/>
        </w:rPr>
        <w:t xml:space="preserve">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_Toc193984711 \h</w:instrText>
      </w:r>
      <w:r>
        <w:instrText xml:space="preserve"> </w:instrText>
      </w:r>
      <w:r>
        <w:fldChar w:fldCharType="separate"/>
      </w:r>
      <w:r>
        <w:t xml:space="preserve">128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</w:instrText>
      </w:r>
      <w:r>
        <w:instrText xml:space="preserve">YPERLINK \l "_Toc193984712"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г) предложения по строительству, реконструкции и (или) модернизации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</w:t>
      </w:r>
      <w:r>
        <w:rPr>
          <w:rStyle w:val="1606"/>
          <w:i/>
        </w:rPr>
        <w:t xml:space="preserve">котельных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_Toc193984712 \h</w:instrText>
      </w:r>
      <w:r>
        <w:instrText xml:space="preserve"> </w:instrText>
      </w:r>
      <w:r>
        <w:fldChar w:fldCharType="separate"/>
      </w:r>
      <w:r>
        <w:t xml:space="preserve">128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"_Toc193984713"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д) предложения по строительству тепловых сетей для обеспечения нормативной надежности теплоснабжения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_Toc19398471</w:instrText>
      </w:r>
      <w:r>
        <w:instrText xml:space="preserve">3 \h</w:instrText>
      </w:r>
      <w:r>
        <w:instrText xml:space="preserve"> </w:instrText>
      </w:r>
      <w:r>
        <w:fldChar w:fldCharType="separate"/>
      </w:r>
      <w:r>
        <w:t xml:space="preserve">128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"_Toc193984714"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е) предложен</w:t>
      </w:r>
      <w:r>
        <w:rPr>
          <w:rStyle w:val="1606"/>
          <w:i/>
        </w:rPr>
        <w:t xml:space="preserve">ия по реконструкции и (или) модернизации тепловых сетей с уве</w:t>
      </w:r>
      <w:r>
        <w:rPr>
          <w:rStyle w:val="1606"/>
          <w:i/>
        </w:rPr>
        <w:t xml:space="preserve">личением диаметра трубопроводов для обеспечения перспективных приростов тепловой нагрузки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_Toc193984714 \h</w:instrText>
      </w:r>
      <w:r>
        <w:instrText xml:space="preserve"> </w:instrText>
      </w:r>
      <w:r>
        <w:fldChar w:fldCharType="separate"/>
      </w:r>
      <w:r>
        <w:t xml:space="preserve">128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"_Toc193984715"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ж) предложения по реконструкции и (ил</w:t>
      </w:r>
      <w:r>
        <w:rPr>
          <w:rStyle w:val="1606"/>
          <w:i/>
        </w:rPr>
        <w:t xml:space="preserve">и) модернизации тепловых сетей, подлежащих замене в связи с исчерпанием эксплуатационного ресурса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_Toc193984715 \h</w:instrText>
      </w:r>
      <w:r>
        <w:instrText xml:space="preserve"> </w:instrText>
      </w:r>
      <w:r>
        <w:fldChar w:fldCharType="separate"/>
      </w:r>
      <w:r>
        <w:t xml:space="preserve">129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"_Toc193984716"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з) предложения по строительст</w:t>
      </w:r>
      <w:r>
        <w:rPr>
          <w:rStyle w:val="1606"/>
          <w:i/>
        </w:rPr>
        <w:t xml:space="preserve">ву и реконструкции насосных станций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</w:instrText>
      </w:r>
      <w:r>
        <w:instrText xml:space="preserve">4716 \h</w:instrText>
      </w:r>
      <w:r>
        <w:instrText xml:space="preserve"> </w:instrText>
      </w:r>
      <w:r>
        <w:fldChar w:fldCharType="separate"/>
      </w:r>
      <w:r>
        <w:t xml:space="preserve">129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6"/>
        <w:tabs>
          <w:tab w:val="right" w:pos="9629" w:leader="dot"/>
        </w:tabs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"_Toc193984717"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</w:rPr>
        <w:t xml:space="preserve">ГЛАВА 9 "ПРЕДЛОЖЕНИЯ ПО ПЕРЕВОДУ ОТКРЫТЫХ СИСТЕМ ТЕПЛОСНАБЖЕНИЯ (ГОРЯЧЕГО ВОДОСНАБЖЕНИЯ), О</w:t>
      </w:r>
      <w:r>
        <w:rPr>
          <w:rStyle w:val="1606"/>
        </w:rPr>
        <w:t xml:space="preserve">ТДЕЛЬНЫХ УЧАСТКОВ ТАКИХ СИСТЕМ НА ЗАКРЫТЫЕ СИСТЕМЫ ГОРЯЧЕГО ВОДОСНАБЖЕНИЯ"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_Toc193984717 \h</w:instrText>
      </w:r>
      <w:r>
        <w:instrText xml:space="preserve"> </w:instrText>
      </w:r>
      <w:r>
        <w:fldChar w:fldCharType="separate"/>
      </w:r>
      <w:r>
        <w:t xml:space="preserve">130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r>
      <w:r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</w:instrText>
      </w:r>
      <w:r>
        <w:instrText xml:space="preserve">RLINK \l "_Toc193984718"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а) технико-экономическое обоснование предложений по типам присоединений теплопотребляющих установок потребителей (или присоединений абонентских вводов) к тепловым сетям, обеспечивающим перевод потребителей, подключенных к открытой системе теплоснабжения (г</w:t>
      </w:r>
      <w:r>
        <w:rPr>
          <w:rStyle w:val="1606"/>
          <w:i/>
        </w:rPr>
        <w:t xml:space="preserve">орячего водоснабжения), отдельным участкам такой системы, на закрытую систему горячего водоснабжения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_Toc193984718 \h</w:instrText>
      </w:r>
      <w:r>
        <w:instrText xml:space="preserve"> </w:instrText>
      </w:r>
      <w:r>
        <w:fldChar w:fldCharType="separate"/>
      </w:r>
      <w:r>
        <w:t xml:space="preserve">130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"_Toc193984719"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б) обоснование и пересмот</w:t>
      </w:r>
      <w:r>
        <w:rPr>
          <w:rStyle w:val="1606"/>
          <w:i/>
        </w:rPr>
        <w:t xml:space="preserve">р графика температур теплоносителя и его расхода в открытой системе те</w:t>
      </w:r>
      <w:r>
        <w:rPr>
          <w:rStyle w:val="1606"/>
          <w:i/>
        </w:rPr>
        <w:t xml:space="preserve">плоснабжения (горячего водоснабжения)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_Toc193984719 \h</w:instrText>
      </w:r>
      <w:r>
        <w:instrText xml:space="preserve"> </w:instrText>
      </w:r>
      <w:r>
        <w:fldChar w:fldCharType="separate"/>
      </w:r>
      <w:r>
        <w:t xml:space="preserve">130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"_Toc193984720"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в) предложения по р</w:t>
      </w:r>
      <w:r>
        <w:rPr>
          <w:rStyle w:val="1606"/>
          <w:i/>
        </w:rPr>
        <w:t xml:space="preserve">еконструкции тепловых сетей в открытых системах теплоснабжения (горячего водоснабжения), на отдельных участках таких систем, обеспечивающих передачу тепловой энергии к потребителям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_Toc193984720 \h</w:instrText>
      </w:r>
      <w:r>
        <w:instrText xml:space="preserve"> </w:instrText>
      </w:r>
      <w:r>
        <w:fldChar w:fldCharType="separate"/>
      </w:r>
      <w:r>
        <w:t xml:space="preserve">130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"_Toc193984721"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г) расчет потребности инвестиций для перевода открытых систем теплоснабжения (горячего водоснабжения), отдельных участков таких систем на закрытые системы горячего водоснабжения</w:t>
      </w:r>
      <w:r>
        <w:tab/>
      </w:r>
      <w:r>
        <w:fldChar w:fldCharType="begin"/>
      </w:r>
      <w:r>
        <w:instrText xml:space="preserve"> </w:instrText>
      </w:r>
      <w:r>
        <w:instrText xml:space="preserve">PAG</w:instrText>
      </w:r>
      <w:r>
        <w:instrText xml:space="preserve">EREF </w:instrText>
      </w:r>
      <w:r>
        <w:instrText xml:space="preserve">_Toc193984721 \h</w:instrText>
      </w:r>
      <w:r>
        <w:instrText xml:space="preserve"> </w:instrText>
      </w:r>
      <w:r>
        <w:fldChar w:fldCharType="separate"/>
      </w:r>
      <w:r>
        <w:t xml:space="preserve">130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"_Toc193984722"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д) оценка экономической эффективности мероприятий по переводу откр</w:t>
      </w:r>
      <w:r>
        <w:rPr>
          <w:rStyle w:val="1606"/>
          <w:i/>
        </w:rPr>
        <w:t xml:space="preserve">ытых систем теплоснабжения (горячего водоснабжения), отдельных участков таких систем на закрыт</w:t>
      </w:r>
      <w:r>
        <w:rPr>
          <w:rStyle w:val="1606"/>
          <w:i/>
        </w:rPr>
        <w:t xml:space="preserve">ые системы горячего водоснабжения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_Toc193984722 \h</w:instrText>
      </w:r>
      <w:r>
        <w:instrText xml:space="preserve"> </w:instrText>
      </w:r>
      <w:r>
        <w:fldChar w:fldCharType="separate"/>
      </w:r>
      <w:r>
        <w:t xml:space="preserve">130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"_Toc193984723"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е) расчет ценовых (тарифных) последствий для потребителей в случае реализации мероприятий по переводу открытых систем теплоснабжения (горячего водоснабжения), отдельных участков таких систем на закрытые системы гор</w:t>
      </w:r>
      <w:r>
        <w:rPr>
          <w:rStyle w:val="1606"/>
          <w:i/>
        </w:rPr>
        <w:t xml:space="preserve">ячего водоснабжения</w:t>
      </w:r>
      <w:r>
        <w:tab/>
      </w:r>
      <w:r>
        <w:fldChar w:fldCharType="begin"/>
      </w:r>
      <w:r>
        <w:instrText xml:space="preserve"> </w:instrText>
      </w:r>
      <w:r>
        <w:instrText xml:space="preserve">P</w:instrText>
      </w:r>
      <w:r>
        <w:instrText xml:space="preserve">AGEREF </w:instrText>
      </w:r>
      <w:r>
        <w:instrText xml:space="preserve">_Toc193984723 \h</w:instrText>
      </w:r>
      <w:r>
        <w:instrText xml:space="preserve"> </w:instrText>
      </w:r>
      <w:r>
        <w:fldChar w:fldCharType="separate"/>
      </w:r>
      <w:r>
        <w:t xml:space="preserve">130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6"/>
        <w:tabs>
          <w:tab w:val="right" w:pos="9629" w:leader="dot"/>
        </w:tabs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"_Toc193984724"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</w:rPr>
        <w:t xml:space="preserve">ГЛАВА 10 "ПЕРСПЕКТИВНЫЕ ТОПЛИВНЫЕ БАЛАНСЫ"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</w:instrText>
      </w:r>
      <w:r>
        <w:instrText xml:space="preserve">84724 \h</w:instrText>
      </w:r>
      <w:r>
        <w:instrText xml:space="preserve"> </w:instrText>
      </w:r>
      <w:r>
        <w:fldChar w:fldCharType="separate"/>
      </w:r>
      <w:r>
        <w:t xml:space="preserve">131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r>
      <w:r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"_Toc193984725"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а) расчеты по каждому источнику тепловой энергии перспективных максимальных часовых и годовых расходов основного вида топлива для зимнего и ле</w:t>
      </w:r>
      <w:r>
        <w:rPr>
          <w:rStyle w:val="1606"/>
          <w:i/>
        </w:rPr>
        <w:t xml:space="preserve">тнего периодов, необходимого для обеспечения нормативного функционирования источников тепловой энергии на территории муниципальн</w:t>
      </w:r>
      <w:r>
        <w:rPr>
          <w:rStyle w:val="1606"/>
          <w:i/>
        </w:rPr>
        <w:t xml:space="preserve">ого образования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_Toc193984725 \h</w:instrText>
      </w:r>
      <w:r>
        <w:instrText xml:space="preserve"> </w:instrText>
      </w:r>
      <w:r>
        <w:fldChar w:fldCharType="separate"/>
      </w:r>
      <w:r>
        <w:t xml:space="preserve">131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"_Toc193984726"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б) результаты расчетов по каждому источнику тепловой энергии нормативных запасов топлива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</w:instrText>
      </w:r>
      <w:r>
        <w:instrText xml:space="preserve">4726 \h</w:instrText>
      </w:r>
      <w:r>
        <w:instrText xml:space="preserve"> </w:instrText>
      </w:r>
      <w:r>
        <w:fldChar w:fldCharType="separate"/>
      </w:r>
      <w:r>
        <w:t xml:space="preserve">136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"_Toc193984727"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в) вид топлива, потребляемый источниками тепловой энергии, в том числе с использованием возобновляемых источников энергии и местных видов топлива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_Toc193984727 \h</w:instrText>
      </w:r>
      <w:r>
        <w:instrText xml:space="preserve"> </w:instrText>
      </w:r>
      <w:r>
        <w:fldChar w:fldCharType="separate"/>
      </w:r>
      <w:r>
        <w:t xml:space="preserve">136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</w:instrText>
      </w:r>
      <w:r>
        <w:instrText xml:space="preserve">728"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г) виды топлива, их долю и значение низшей теплоты сгорания топлива, используемые для производства тепловой энергии по каждой системе теплоснабжения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_Toc193984728 \h</w:instrText>
      </w:r>
      <w:r>
        <w:instrText xml:space="preserve"> </w:instrText>
      </w:r>
      <w:r>
        <w:fldChar w:fldCharType="separate"/>
      </w:r>
      <w:r>
        <w:t xml:space="preserve">136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"_Toc193984729"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д) преобладающий в муниципальном образовании вид топлива, опреде</w:t>
      </w:r>
      <w:r>
        <w:rPr>
          <w:rStyle w:val="1606"/>
          <w:i/>
        </w:rPr>
        <w:t xml:space="preserve">ляемый по совокупности всех систем теплоснабжения, находящихся в соответствующем муниципальном образовании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</w:instrText>
      </w:r>
      <w:r>
        <w:instrText xml:space="preserve">193984729 \h</w:instrText>
      </w:r>
      <w:r>
        <w:instrText xml:space="preserve"> </w:instrText>
      </w:r>
      <w:r>
        <w:fldChar w:fldCharType="separate"/>
      </w:r>
      <w:r>
        <w:t xml:space="preserve">136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"_Toc193984730"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е) приоритетное направление развития топливного баланса муниципального образования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_Toc193984730 \h</w:instrText>
      </w:r>
      <w:r>
        <w:instrText xml:space="preserve"> </w:instrText>
      </w:r>
      <w:r>
        <w:fldChar w:fldCharType="separate"/>
      </w:r>
      <w:r>
        <w:t xml:space="preserve">136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6"/>
        <w:tabs>
          <w:tab w:val="right" w:pos="9629" w:leader="dot"/>
        </w:tabs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"_Toc193984731"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</w:rPr>
        <w:t xml:space="preserve">ГЛАВА 11 "ОЦЕНКА НАДЕЖНОСТИ ТЕПЛОСНАБЖЕНИЯ"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_Toc193984731 \h</w:instrText>
      </w:r>
      <w:r>
        <w:instrText xml:space="preserve"> </w:instrText>
      </w:r>
      <w:r>
        <w:fldChar w:fldCharType="separate"/>
      </w:r>
      <w:r>
        <w:t xml:space="preserve">137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r>
      <w:r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"_Toc193984732"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а) обоснование метода и результатов обработки данных по отказам участков тепловых се</w:t>
      </w:r>
      <w:r>
        <w:rPr>
          <w:rStyle w:val="1606"/>
          <w:i/>
        </w:rPr>
        <w:t xml:space="preserve">тей (аварийным ситуациям), средней частот</w:t>
      </w:r>
      <w:r>
        <w:rPr>
          <w:rStyle w:val="1606"/>
          <w:i/>
        </w:rPr>
        <w:t xml:space="preserve">ы отказов участков тепловых сетей (аварийных ситуаций) в каждой системе теплоснабжения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_Toc193984732 \h</w:instrText>
      </w:r>
      <w:r>
        <w:instrText xml:space="preserve"> </w:instrText>
      </w:r>
      <w:r>
        <w:fldChar w:fldCharType="separate"/>
      </w:r>
      <w:r>
        <w:t xml:space="preserve">137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"_Toc193984733"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б) обоснование метода и результатов </w:t>
      </w:r>
      <w:r>
        <w:rPr>
          <w:rStyle w:val="1606"/>
          <w:i/>
        </w:rPr>
        <w:t xml:space="preserve">обр</w:t>
      </w:r>
      <w:r>
        <w:rPr>
          <w:rStyle w:val="1606"/>
          <w:i/>
        </w:rPr>
        <w:t xml:space="preserve">аботки данных по восстановлениям отказавших участков тепловых сетей (участков тепловых сетей, на которых произошли аварийные ситуации), среднего времени восстановления отказавших участков тепловых сетей в каждой системе теплоснабжения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_Toc193984733 \h</w:instrText>
      </w:r>
      <w:r>
        <w:instrText xml:space="preserve"> </w:instrText>
      </w:r>
      <w:r>
        <w:fldChar w:fldCharType="separate"/>
      </w:r>
      <w:r>
        <w:t xml:space="preserve">138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"_Toc193984734"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в) обоснование результатов оценки вероятности отказа (аварийной ситуации) и безотказной (безаварийной) работы системы теплоснабжени</w:t>
      </w:r>
      <w:r>
        <w:rPr>
          <w:rStyle w:val="1606"/>
          <w:i/>
        </w:rPr>
        <w:t xml:space="preserve">я по отношению к потребителям, присоединенным к магистральным и распределительным теплопроводам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_Toc193984734 \h</w:instrText>
      </w:r>
      <w:r>
        <w:instrText xml:space="preserve"> </w:instrText>
      </w:r>
      <w:r>
        <w:fldChar w:fldCharType="separate"/>
      </w:r>
      <w:r>
        <w:t xml:space="preserve">139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"_Toc193984735"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г) обоснование результатов оцен</w:t>
      </w:r>
      <w:r>
        <w:rPr>
          <w:rStyle w:val="1606"/>
          <w:i/>
        </w:rPr>
        <w:t xml:space="preserve">ки коэффициентов готовности теплопроводов к несению тепловой нагрузки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_Toc193984735 \h</w:instrText>
      </w:r>
      <w:r>
        <w:instrText xml:space="preserve"> </w:instrText>
      </w:r>
      <w:r>
        <w:fldChar w:fldCharType="separate"/>
      </w:r>
      <w:r>
        <w:t xml:space="preserve">140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</w:instrText>
      </w:r>
      <w:r>
        <w:instrText xml:space="preserve">l "_Toc193984736"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д) обоснование результатов оценки недоотпуска тепловой эн</w:t>
      </w:r>
      <w:r>
        <w:rPr>
          <w:rStyle w:val="1606"/>
          <w:i/>
        </w:rPr>
        <w:t xml:space="preserve">ергии по причине отказов (аварийных ситуаций) и простоев тепловых сетей и источников тепловой энергии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_Toc193984736 \h</w:instrText>
      </w:r>
      <w:r>
        <w:instrText xml:space="preserve"> </w:instrText>
      </w:r>
      <w:r>
        <w:fldChar w:fldCharType="separate"/>
      </w:r>
      <w:r>
        <w:t xml:space="preserve">140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6"/>
        <w:tabs>
          <w:tab w:val="right" w:pos="9629" w:leader="dot"/>
        </w:tabs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"_Toc193984737"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</w:rPr>
        <w:t xml:space="preserve">ГЛАВА 12 "ОБОСНОВА</w:t>
      </w:r>
      <w:r>
        <w:rPr>
          <w:rStyle w:val="1606"/>
        </w:rPr>
        <w:t xml:space="preserve">НИЕ ИНВ</w:t>
      </w:r>
      <w:r>
        <w:rPr>
          <w:rStyle w:val="1606"/>
        </w:rPr>
        <w:t xml:space="preserve">ЕСТИЦИЙ В СТРОИТЕЛЬСТВО, РЕКОНСТРУКЦИЮ, ТЕХНИЧЕСКОЕ ПЕРЕВООРУЖЕНИЕ И (ИЛИ) МОДЕРНИЗАЦИЮ"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_Toc193984737 \h</w:instrText>
      </w:r>
      <w:r>
        <w:instrText xml:space="preserve"> </w:instrText>
      </w:r>
      <w:r>
        <w:fldChar w:fldCharType="separate"/>
      </w:r>
      <w:r>
        <w:t xml:space="preserve">142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r>
      <w:r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"_Toc193984738"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а) оценка финансовых потребностей для осуществления строительства, реконструкции, технического перевооружения и (или) модернизации источников тепловой энергии и тепло</w:t>
      </w:r>
      <w:r>
        <w:rPr>
          <w:rStyle w:val="1606"/>
          <w:i/>
        </w:rPr>
        <w:t xml:space="preserve">вых сетей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_Toc193984738 \h</w:instrText>
      </w:r>
      <w:r>
        <w:instrText xml:space="preserve"> </w:instrText>
      </w:r>
      <w:r>
        <w:fldChar w:fldCharType="separate"/>
      </w:r>
      <w:r>
        <w:t xml:space="preserve">142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"_Toc193984739"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б) обоснованные предложения по источникам инвестиций, обеспечивающих финансовые потребности для осуществления строительства, реконструкции, технического перевооружения и (или) модернизации и</w:t>
      </w:r>
      <w:r>
        <w:rPr>
          <w:rStyle w:val="1606"/>
          <w:i/>
        </w:rPr>
        <w:t xml:space="preserve">сточников теплово</w:t>
      </w:r>
      <w:r>
        <w:rPr>
          <w:rStyle w:val="1606"/>
          <w:i/>
        </w:rPr>
        <w:t xml:space="preserve">й энергии и тепловых сетей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_Toc193984739 \h</w:instrText>
      </w:r>
      <w:r>
        <w:instrText xml:space="preserve"> </w:instrText>
      </w:r>
      <w:r>
        <w:fldChar w:fldCharType="separate"/>
      </w:r>
      <w:r>
        <w:t xml:space="preserve">145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</w:instrText>
      </w:r>
      <w:r>
        <w:instrText xml:space="preserve">984740"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в) расчеты экономической эффективности инвестиций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_Toc193984740 \h</w:instrText>
      </w:r>
      <w:r>
        <w:instrText xml:space="preserve"> </w:instrText>
      </w:r>
      <w:r>
        <w:fldChar w:fldCharType="separate"/>
      </w:r>
      <w:r>
        <w:t xml:space="preserve">147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"_Toc193984741"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г) расчеты ценовых (тарифных) последствий для потребителей при реализации программ строительства, реконструкции, технического перевооружения и (или) модернизации систем теплос</w:t>
      </w:r>
      <w:r>
        <w:rPr>
          <w:rStyle w:val="1606"/>
          <w:i/>
        </w:rPr>
        <w:t xml:space="preserve">набжения</w:t>
      </w:r>
      <w:r>
        <w:tab/>
      </w:r>
      <w:r>
        <w:fldChar w:fldCharType="begin"/>
      </w:r>
      <w:r>
        <w:instrText xml:space="preserve"> </w:instrText>
      </w:r>
      <w:r>
        <w:instrText xml:space="preserve">P</w:instrText>
      </w:r>
      <w:r>
        <w:instrText xml:space="preserve">AGEREF </w:instrText>
      </w:r>
      <w:r>
        <w:instrText xml:space="preserve">_Toc193984741 \h</w:instrText>
      </w:r>
      <w:r>
        <w:instrText xml:space="preserve"> </w:instrText>
      </w:r>
      <w:r>
        <w:fldChar w:fldCharType="separate"/>
      </w:r>
      <w:r>
        <w:t xml:space="preserve">148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6"/>
        <w:tabs>
          <w:tab w:val="right" w:pos="9629" w:leader="dot"/>
        </w:tabs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"_Toc193984742"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</w:rPr>
        <w:t xml:space="preserve">ГЛАВА 13 "ИНДИКАТОРЫ РАЗВИТИЯ СИСТЕМ ТЕПЛОСНАБЖЕНИЯ МУНИЦИПАЛЬНОГО ОБРАЗОВАНИЯ"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_Toc193984742 \h</w:instrText>
      </w:r>
      <w:r>
        <w:instrText xml:space="preserve"> </w:instrText>
      </w:r>
      <w:r>
        <w:fldChar w:fldCharType="separate"/>
      </w:r>
      <w:r>
        <w:t xml:space="preserve">149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r>
      <w:r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"_Toc193984743"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а) количество прекращений подачи тепловой энергии, теплоносителя в результате технолог</w:t>
      </w:r>
      <w:r>
        <w:rPr>
          <w:rStyle w:val="1606"/>
          <w:i/>
        </w:rPr>
        <w:t xml:space="preserve">ических нарушений на тепловых сетях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_Toc193984743 \h</w:instrText>
      </w:r>
      <w:r>
        <w:instrText xml:space="preserve"> </w:instrText>
      </w:r>
      <w:r>
        <w:fldChar w:fldCharType="separate"/>
      </w:r>
      <w:r>
        <w:t xml:space="preserve">149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"_Toc193984744"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б) количество прекращений подачи тепловой энергии, теплоносителя в результате технологических нарушений на источниках тепловой энергии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_Toc193984744 \h</w:instrText>
      </w:r>
      <w:r>
        <w:instrText xml:space="preserve"> </w:instrText>
      </w:r>
      <w:r>
        <w:fldChar w:fldCharType="separate"/>
      </w:r>
      <w:r>
        <w:t xml:space="preserve">150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6"/>
        <w:tabs>
          <w:tab w:val="right" w:pos="9629" w:leader="dot"/>
        </w:tabs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"_Toc193984745"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</w:rPr>
        <w:t xml:space="preserve">ГЛАВА 14 "ЦЕНОВЫЕ (ТАРИФНЫЕ) ПОСЛЕДСТВИЯ"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_Toc193984745 \h</w:instrText>
      </w:r>
      <w:r>
        <w:instrText xml:space="preserve"> </w:instrText>
      </w:r>
      <w:r>
        <w:fldChar w:fldCharType="separate"/>
      </w:r>
      <w:r>
        <w:t xml:space="preserve">158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r>
      <w:r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"_Toc193984746"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а) тарифно-балансовые расчетные модели теплоснабжения потребителей по каждой системе теплоснабжения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_Toc193984746 \h</w:instrText>
      </w:r>
      <w:r>
        <w:instrText xml:space="preserve"> </w:instrText>
      </w:r>
      <w:r>
        <w:fldChar w:fldCharType="separate"/>
      </w:r>
      <w:r>
        <w:t xml:space="preserve">158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"_Toc193984747"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б) тарифно-балансовые расчетные модели теплоснабжения потребителей по каждой единой теплоснабжающей организации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_Toc193984747 \h</w:instrText>
      </w:r>
      <w:r>
        <w:instrText xml:space="preserve"> </w:instrText>
      </w:r>
      <w:r>
        <w:fldChar w:fldCharType="separate"/>
      </w:r>
      <w:r>
        <w:t xml:space="preserve">158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"_Toc193984748"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в) результаты оценки ценовых (тарифных) последствий реализации проектов схемы теплоснабжения на основании разработанных тарифно-балансовых моделей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_Toc193984748 \h</w:instrText>
      </w:r>
      <w:r>
        <w:instrText xml:space="preserve"> </w:instrText>
      </w:r>
      <w:r>
        <w:fldChar w:fldCharType="separate"/>
      </w:r>
      <w:r>
        <w:t xml:space="preserve">158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6"/>
        <w:tabs>
          <w:tab w:val="right" w:pos="9629" w:leader="dot"/>
        </w:tabs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"_Toc193984749"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</w:rPr>
        <w:t xml:space="preserve">ГЛ</w:t>
      </w:r>
      <w:r>
        <w:rPr>
          <w:rStyle w:val="1606"/>
        </w:rPr>
        <w:t xml:space="preserve">АВА 15 "РЕЕСТР ЕДИНЫХ ТЕПЛОСНАБЖАЮЩИХ ОРГАНИЗАЦИЙ"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_Toc193984749 \h</w:instrText>
      </w:r>
      <w:r>
        <w:instrText xml:space="preserve"> </w:instrText>
      </w:r>
      <w:r>
        <w:fldChar w:fldCharType="separate"/>
      </w:r>
      <w:r>
        <w:t xml:space="preserve">159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r>
      <w:r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"_Toc193984750"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а) 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муниципального образования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_Toc193984750 \h</w:instrText>
      </w:r>
      <w:r>
        <w:instrText xml:space="preserve"> </w:instrText>
      </w:r>
      <w:r>
        <w:fldChar w:fldCharType="separate"/>
      </w:r>
      <w:r>
        <w:t xml:space="preserve">161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"_Toc193984751"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б) реестр единых теплоснабжающих организаций, содержащий перечень систем теплоснабжения, входящих в состав единой теплоснабжающей о</w:t>
      </w:r>
      <w:r>
        <w:rPr>
          <w:rStyle w:val="1606"/>
          <w:i/>
        </w:rPr>
        <w:t xml:space="preserve">рганизации</w:t>
      </w:r>
      <w:r>
        <w:tab/>
      </w:r>
      <w:r>
        <w:fldChar w:fldCharType="begin"/>
      </w:r>
      <w:r>
        <w:instrText xml:space="preserve"> </w:instrText>
      </w:r>
      <w:r>
        <w:instrText xml:space="preserve">P</w:instrText>
      </w:r>
      <w:r>
        <w:instrText xml:space="preserve">AGEREF </w:instrText>
      </w:r>
      <w:r>
        <w:instrText xml:space="preserve">_Toc193984751 \h</w:instrText>
      </w:r>
      <w:r>
        <w:instrText xml:space="preserve"> </w:instrText>
      </w:r>
      <w:r>
        <w:fldChar w:fldCharType="separate"/>
      </w:r>
      <w:r>
        <w:t xml:space="preserve">162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"_Toc193984752"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в) основания, в том числе критерии, в соответствии с которыми теплоснабжающей организации присвоен статус единой те</w:t>
      </w:r>
      <w:r>
        <w:rPr>
          <w:rStyle w:val="1606"/>
          <w:i/>
        </w:rPr>
        <w:t xml:space="preserve">плоснабжающей организацией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_Toc193984752 \h</w:instrText>
      </w:r>
      <w:r>
        <w:instrText xml:space="preserve"> </w:instrText>
      </w:r>
      <w:r>
        <w:fldChar w:fldCharType="separate"/>
      </w:r>
      <w:r>
        <w:t xml:space="preserve">164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</w:instrText>
      </w:r>
      <w:r>
        <w:instrText xml:space="preserve"> "_Toc193984753"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г) заявки теплосн</w:t>
      </w:r>
      <w:r>
        <w:rPr>
          <w:rStyle w:val="1606"/>
          <w:i/>
        </w:rPr>
        <w:t xml:space="preserve">абжающих организаций, поданные в рамках разработки проекта схемы теплоснабжения (при их наличии), на присвоение статуса единой теплоснабжающей организации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_Toc193984753 \h</w:instrText>
      </w:r>
      <w:r>
        <w:instrText xml:space="preserve"> </w:instrText>
      </w:r>
      <w:r>
        <w:fldChar w:fldCharType="separate"/>
      </w:r>
      <w:r>
        <w:t xml:space="preserve">165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"_Toc193984754"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д) описание границ зон деятельности единой теплоснабжающей организации (организаций)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_Toc193984754 \h</w:instrText>
      </w:r>
      <w:r>
        <w:instrText xml:space="preserve"> </w:instrText>
      </w:r>
      <w:r>
        <w:fldChar w:fldCharType="separate"/>
      </w:r>
      <w:r>
        <w:t xml:space="preserve">166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6"/>
        <w:tabs>
          <w:tab w:val="right" w:pos="9629" w:leader="dot"/>
        </w:tabs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"_Toc193984755"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</w:rPr>
        <w:t xml:space="preserve">ГЛАВА 16 "РЕЕ</w:t>
      </w:r>
      <w:r>
        <w:rPr>
          <w:rStyle w:val="1606"/>
        </w:rPr>
        <w:t xml:space="preserve">СТР МЕРОПРИЯТИЙ СХЕМЫ ТЕПЛОСНАБЖЕНИЯ"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_Toc193984755 \h</w:instrText>
      </w:r>
      <w:r>
        <w:instrText xml:space="preserve"> </w:instrText>
      </w:r>
      <w:r>
        <w:fldChar w:fldCharType="separate"/>
      </w:r>
      <w:r>
        <w:t xml:space="preserve">167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r>
      <w:r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</w:instrText>
      </w:r>
      <w:r>
        <w:instrText xml:space="preserve"> "_Toc193984756"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а) перечень мероприятий по строит</w:t>
      </w:r>
      <w:r>
        <w:rPr>
          <w:rStyle w:val="1606"/>
          <w:i/>
        </w:rPr>
        <w:t xml:space="preserve">ельству, реконструкции, техническому перевооружению и (или) модернизации источников тепловой энергии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_Toc193984756 \h</w:instrText>
      </w:r>
      <w:r>
        <w:instrText xml:space="preserve"> </w:instrText>
      </w:r>
      <w:r>
        <w:fldChar w:fldCharType="separate"/>
      </w:r>
      <w:r>
        <w:t xml:space="preserve">167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"_Toc193984757"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б) перечень мероприятий п</w:t>
      </w:r>
      <w:r>
        <w:rPr>
          <w:rStyle w:val="1606"/>
          <w:i/>
        </w:rPr>
        <w:t xml:space="preserve">о строительству, рек</w:t>
      </w:r>
      <w:r>
        <w:rPr>
          <w:rStyle w:val="1606"/>
          <w:i/>
        </w:rPr>
        <w:t xml:space="preserve">онструкции, техническому перевооружению и (или) модернизации тепловых сетей и сооружений на них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_Toc193984757 \h</w:instrText>
      </w:r>
      <w:r>
        <w:instrText xml:space="preserve"> </w:instrText>
      </w:r>
      <w:r>
        <w:fldChar w:fldCharType="separate"/>
      </w:r>
      <w:r>
        <w:t xml:space="preserve">167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"_Toc193984758"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в) перечень</w:t>
      </w:r>
      <w:r>
        <w:rPr>
          <w:rStyle w:val="1606"/>
          <w:i/>
        </w:rPr>
        <w:t xml:space="preserve"> мероприятий, обеспечивающих перевод открытых систем теплоснабжения (горячего водоснабжения), отдельных участков таких систем на закрытые сист</w:t>
      </w:r>
      <w:r>
        <w:rPr>
          <w:rStyle w:val="1606"/>
          <w:i/>
        </w:rPr>
        <w:t xml:space="preserve">емы горячего водоснабжения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_Toc193984758 \h</w:instrText>
      </w:r>
      <w:r>
        <w:instrText xml:space="preserve"> </w:instrText>
      </w:r>
      <w:r>
        <w:fldChar w:fldCharType="separate"/>
      </w:r>
      <w:r>
        <w:t xml:space="preserve">167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6"/>
        <w:tabs>
          <w:tab w:val="right" w:pos="9629" w:leader="dot"/>
        </w:tabs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"_Toc193984759"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</w:rPr>
        <w:t xml:space="preserve">ГЛАВА 17 "</w:t>
      </w:r>
      <w:r>
        <w:rPr>
          <w:rStyle w:val="1606"/>
          <w:spacing w:val="2"/>
          <w:shd w:val="clear" w:color="auto" w:fill="ffffff"/>
        </w:rPr>
        <w:t xml:space="preserve">ОЦЕНКА ЭКОЛОГИЧЕСКОЙ БЕЗОПАСНОСТИ ТЕПЛОСНАБЖЕНИЯ</w:t>
      </w:r>
      <w:r>
        <w:rPr>
          <w:rStyle w:val="1606"/>
        </w:rPr>
        <w:t xml:space="preserve">"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_Toc193984759 \h</w:instrText>
      </w:r>
      <w:r>
        <w:instrText xml:space="preserve"> </w:instrText>
      </w:r>
      <w:r>
        <w:fldChar w:fldCharType="separate"/>
      </w:r>
      <w:r>
        <w:t xml:space="preserve">1</w:t>
      </w:r>
      <w:r>
        <w:t xml:space="preserve">68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r>
      <w:r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"_Toc193984760"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а) описание фоновых и/или сводных расчетов концентраций вредных (загрязняющих) веществ на территории поселения, городского округа, города федерального значения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_Toc193984760 \h</w:instrText>
      </w:r>
      <w:r>
        <w:instrText xml:space="preserve"> </w:instrText>
      </w:r>
      <w:r>
        <w:fldChar w:fldCharType="separate"/>
      </w:r>
      <w:r>
        <w:t xml:space="preserve">168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</w:instrText>
      </w:r>
      <w:r>
        <w:instrText xml:space="preserve">984761"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б) прогнозные расчеты максимальных разовых концентраций вредных (загрязняющих) веществ в приземном слое атмосферного воздуха от сохраняемых, модернизируемых и планируемых к строительству объектов теплоснабжения, с учетом пл</w:t>
      </w:r>
      <w:r>
        <w:rPr>
          <w:rStyle w:val="1606"/>
          <w:i/>
        </w:rPr>
        <w:t xml:space="preserve">ана реализации мер по уменьшению загрязнения а</w:t>
      </w:r>
      <w:r>
        <w:rPr>
          <w:rStyle w:val="1606"/>
          <w:i/>
        </w:rPr>
        <w:t xml:space="preserve">тмосферного воздуха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_Toc193984761 \h</w:instrText>
      </w:r>
      <w:r>
        <w:instrText xml:space="preserve"> </w:instrText>
      </w:r>
      <w:r>
        <w:fldChar w:fldCharType="separate"/>
      </w:r>
      <w:r>
        <w:t xml:space="preserve">168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"_Toc193984762"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в) прогнозные расчеты вкладов выбросов от объектов теплоснабж</w:t>
      </w:r>
      <w:r>
        <w:rPr>
          <w:rStyle w:val="1606"/>
          <w:i/>
        </w:rPr>
        <w:t xml:space="preserve">ения, в фоновые (сводные) концентрации загрязняющих веществ на территории поселения, городского округа, города федерального значения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_Toc193984762 \h</w:instrText>
      </w:r>
      <w:r>
        <w:instrText xml:space="preserve"> </w:instrText>
      </w:r>
      <w:r>
        <w:fldChar w:fldCharType="separate"/>
      </w:r>
      <w:r>
        <w:t xml:space="preserve">168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"_Toc193984763"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г) прогнозы удельных выбросов загрязняющих веществ на выработку тепловой и электрической энергии, согласованных с требованиями к обеспечению экологической безопасности объектов теплоэнергетики, устанавливаемых в соответствии с законодательством Росс</w:t>
      </w:r>
      <w:r>
        <w:rPr>
          <w:rStyle w:val="1606"/>
          <w:i/>
        </w:rPr>
        <w:t xml:space="preserve">ийской Федерации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_Toc193984763 \h</w:instrText>
      </w:r>
      <w:r>
        <w:instrText xml:space="preserve"> </w:instrText>
      </w:r>
      <w:r>
        <w:fldChar w:fldCharType="separate"/>
      </w:r>
      <w:r>
        <w:t xml:space="preserve">168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"_Toc193984764"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д) прогнозы образования и размещения отходов сжигания топлива на сохраняемых, модернизируемых и планируемых к строительств</w:t>
      </w:r>
      <w:r>
        <w:rPr>
          <w:rStyle w:val="1606"/>
          <w:i/>
        </w:rPr>
        <w:t xml:space="preserve">у объектах теплоснабжения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_Toc193984764 \h</w:instrText>
      </w:r>
      <w:r>
        <w:instrText xml:space="preserve"> </w:instrText>
      </w:r>
      <w:r>
        <w:fldChar w:fldCharType="separate"/>
      </w:r>
      <w:r>
        <w:t xml:space="preserve">168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6"/>
        <w:tabs>
          <w:tab w:val="right" w:pos="9629" w:leader="dot"/>
        </w:tabs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"_Toc193984765"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</w:rPr>
        <w:t xml:space="preserve">ГЛАВА 18. СЦЕНАРИИ РАЗВИТИЯ АВАРИЙ В СИСТЕМАХ ТЕПЛОСНАБЖЕНИЯ С МОДЕЛИРОВАНИЕМ ГИДРАВЛИЧЕСКИХ РЕЖИМОВ РАБОТЫ ТАКИХ СИСТЕМ, В ТОМ ЧИСЛЕ ПРИ ОТКАЗЕ ЭЛЕМЕНТОВ ТЕПЛОВЫХ СЕТЕЙ И ПРИ АВАРИЙНЫХ РЕЖИМАХ РАБОТЫ С</w:t>
      </w:r>
      <w:r>
        <w:rPr>
          <w:rStyle w:val="1606"/>
        </w:rPr>
        <w:t xml:space="preserve">ИСТЕМ ТЕПЛОСНАБЖЕНИЯ, СВЯЗАННЫХ С</w:t>
      </w:r>
      <w:r>
        <w:rPr>
          <w:rStyle w:val="1606"/>
        </w:rPr>
        <w:t xml:space="preserve"> ПРЕКРАЩЕНИЕМ ПОДАЧИ ТЕПЛОВОЙ ЭНЕРГИИ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_Toc193984765 \h</w:instrText>
      </w:r>
      <w:r>
        <w:instrText xml:space="preserve"> </w:instrText>
      </w:r>
      <w:r>
        <w:fldChar w:fldCharType="separate"/>
      </w:r>
      <w:r>
        <w:t xml:space="preserve">170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r>
      <w:r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r>
    </w:p>
    <w:p>
      <w:pPr>
        <w:pStyle w:val="2046"/>
        <w:tabs>
          <w:tab w:val="right" w:pos="9629" w:leader="dot"/>
        </w:tabs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"_Toc193984766"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</w:rPr>
        <w:t xml:space="preserve">ГЛАВА 19 "ЗАМЕЧАНИЯ И ПРЕДЛОЖЕНИ</w:t>
      </w:r>
      <w:r>
        <w:rPr>
          <w:rStyle w:val="1606"/>
        </w:rPr>
        <w:t xml:space="preserve">Я К ПРОЕКТУ СХЕМЫ ТЕПЛОСНАБЖЕНИЯ"</w:t>
      </w:r>
      <w:r>
        <w:tab/>
      </w:r>
      <w:r>
        <w:fldChar w:fldCharType="begin"/>
      </w:r>
      <w:r>
        <w:instrText xml:space="preserve"> </w:instrText>
      </w:r>
      <w:r>
        <w:instrText xml:space="preserve">PAG</w:instrText>
      </w:r>
      <w:r>
        <w:instrText xml:space="preserve">EREF </w:instrText>
      </w:r>
      <w:r>
        <w:instrText xml:space="preserve">_Toc193984766 \h</w:instrText>
      </w:r>
      <w:r>
        <w:instrText xml:space="preserve"> </w:instrText>
      </w:r>
      <w:r>
        <w:fldChar w:fldCharType="separate"/>
      </w:r>
      <w:r>
        <w:t xml:space="preserve">172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r>
      <w:r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"_Toc193984767"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а) перечень всех замечаний и предложений, поступивших при разработке, утверждении и актуализации схемы теплоснабжения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</w:instrText>
      </w:r>
      <w:r>
        <w:instrText xml:space="preserve">767 \h</w:instrText>
      </w:r>
      <w:r>
        <w:instrText xml:space="preserve"> </w:instrText>
      </w:r>
      <w:r>
        <w:fldChar w:fldCharType="separate"/>
      </w:r>
      <w:r>
        <w:t xml:space="preserve">172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</w:instrText>
      </w:r>
      <w:r>
        <w:instrText xml:space="preserve">4768"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б) ответы разработчиков проекта схемы теплоснабжения на замечания и предложения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_Toc193984768 \h</w:instrText>
      </w:r>
      <w:r>
        <w:instrText xml:space="preserve"> </w:instrText>
      </w:r>
      <w:r>
        <w:fldChar w:fldCharType="separate"/>
      </w:r>
      <w:r>
        <w:t xml:space="preserve">172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7"/>
        <w:tabs>
          <w:tab w:val="right" w:pos="9629" w:leader="dot"/>
        </w:tabs>
        <w:rPr>
          <w:rFonts w:eastAsia="Times New Roman" w:cs="Times New Roman"/>
          <w:sz w:val="22"/>
          <w:szCs w:val="22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"_Toc193984769"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  <w:i/>
        </w:rPr>
        <w:t xml:space="preserve">в) перечень учтенных замечаний и предложений, а также реестр изменений, внесенных в разделы схемы теплоснабжения и главы</w:t>
      </w:r>
      <w:r>
        <w:rPr>
          <w:rStyle w:val="1606"/>
          <w:i/>
        </w:rPr>
        <w:t xml:space="preserve"> обосновывающих материалов к схеме теплоснабжения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</w:instrText>
      </w:r>
      <w:r>
        <w:instrText xml:space="preserve">c193984769 \h</w:instrText>
      </w:r>
      <w:r>
        <w:instrText xml:space="preserve"> </w:instrText>
      </w:r>
      <w:r>
        <w:fldChar w:fldCharType="separate"/>
      </w:r>
      <w:r>
        <w:t xml:space="preserve">172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sz w:val="22"/>
          <w:szCs w:val="22"/>
          <w:lang w:eastAsia="ru-RU"/>
        </w:rPr>
      </w:r>
      <w:r>
        <w:rPr>
          <w:rFonts w:eastAsia="Times New Roman" w:cs="Times New Roman"/>
          <w:sz w:val="22"/>
          <w:szCs w:val="22"/>
          <w:lang w:eastAsia="ru-RU"/>
        </w:rPr>
      </w:r>
    </w:p>
    <w:p>
      <w:pPr>
        <w:pStyle w:val="2046"/>
        <w:tabs>
          <w:tab w:val="right" w:pos="9629" w:leader="dot"/>
        </w:tabs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"_Toc193984770"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</w:rPr>
        <w:t xml:space="preserve">ГЛАВА 20 "СВОДНЫЙ ТОМ ИЗМЕНЕНИЙ, ВЫПОЛНЕННЫХ В ДОРАБОТАННОЙ И (ИЛИ) АКТУАЛИЗИРОВАННОЙ СХЕМЕ ТЕПЛОСНАБЖЕНИЯ"</w:t>
      </w:r>
      <w:r>
        <w:tab/>
      </w:r>
      <w:r>
        <w:fldChar w:fldCharType="begin"/>
      </w:r>
      <w:r>
        <w:instrText xml:space="preserve"> </w:instrText>
      </w:r>
      <w:r>
        <w:instrText xml:space="preserve">PAGER</w:instrText>
      </w:r>
      <w:r>
        <w:instrText xml:space="preserve">EF </w:instrText>
      </w:r>
      <w:r>
        <w:instrText xml:space="preserve">_Toc193984770 \h</w:instrText>
      </w:r>
      <w:r>
        <w:instrText xml:space="preserve"> </w:instrText>
      </w:r>
      <w:r>
        <w:fldChar w:fldCharType="separate"/>
      </w:r>
      <w:r>
        <w:t xml:space="preserve">173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r>
      <w:r>
        <w:rPr>
          <w:rFonts w:eastAsia="Times New Roman" w:cs="Times New Roman"/>
          <w:b w:val="0"/>
          <w:bCs w:val="0"/>
          <w:i w:val="0"/>
          <w:iCs w:val="0"/>
          <w:sz w:val="22"/>
          <w:szCs w:val="22"/>
          <w:lang w:val="ru-RU" w:eastAsia="ru-RU"/>
        </w:rPr>
      </w:r>
    </w:p>
    <w:p>
      <w:pPr>
        <w:pStyle w:val="2045"/>
        <w:tabs>
          <w:tab w:val="right" w:pos="9629" w:leader="dot"/>
        </w:tabs>
        <w:rPr>
          <w:rFonts w:eastAsia="Times New Roman" w:cs="Times New Roman"/>
          <w:b w:val="0"/>
          <w:bCs w:val="0"/>
          <w:lang w:eastAsia="ru-RU"/>
        </w:rPr>
      </w:pPr>
      <w:r>
        <w:rPr>
          <w:rStyle w:val="1606"/>
        </w:rPr>
        <w:fldChar w:fldCharType="begin"/>
      </w:r>
      <w:r>
        <w:rPr>
          <w:rStyle w:val="1606"/>
        </w:rPr>
        <w:instrText xml:space="preserve"> </w:instrText>
      </w:r>
      <w:r>
        <w:instrText xml:space="preserve">HYPERLINK \l "_Toc193984771"</w:instrText>
      </w:r>
      <w:r>
        <w:rPr>
          <w:rStyle w:val="1606"/>
        </w:rPr>
        <w:instrText xml:space="preserve"> </w:instrText>
      </w:r>
      <w:r>
        <w:rPr>
          <w:rStyle w:val="1606"/>
        </w:rPr>
        <w:fldChar w:fldCharType="separate"/>
      </w:r>
      <w:r>
        <w:rPr>
          <w:rStyle w:val="1606"/>
        </w:rPr>
        <w:t xml:space="preserve">ЗАКЛЮЧЕНИЕ</w:t>
      </w:r>
      <w:r>
        <w:tab/>
      </w:r>
      <w:r>
        <w:fldChar w:fldCharType="begin"/>
      </w:r>
      <w:r>
        <w:instrText xml:space="preserve"> </w:instrText>
      </w:r>
      <w:r>
        <w:instrText xml:space="preserve">PAGEREF </w:instrText>
      </w:r>
      <w:r>
        <w:instrText xml:space="preserve">_Toc193984771 \h</w:instrText>
      </w:r>
      <w:r>
        <w:instrText xml:space="preserve"> </w:instrText>
      </w:r>
      <w:r>
        <w:fldChar w:fldCharType="separate"/>
      </w:r>
      <w:r>
        <w:t xml:space="preserve">175</w:t>
      </w:r>
      <w:r>
        <w:fldChar w:fldCharType="end"/>
      </w:r>
      <w:r>
        <w:rPr>
          <w:rStyle w:val="1606"/>
        </w:rPr>
        <w:fldChar w:fldCharType="end"/>
      </w:r>
      <w:r>
        <w:rPr>
          <w:rFonts w:eastAsia="Times New Roman" w:cs="Times New Roman"/>
          <w:b w:val="0"/>
          <w:bCs w:val="0"/>
          <w:lang w:eastAsia="ru-RU"/>
        </w:rPr>
      </w:r>
      <w:r>
        <w:rPr>
          <w:rFonts w:eastAsia="Times New Roman" w:cs="Times New Roman"/>
          <w:b w:val="0"/>
          <w:bCs w:val="0"/>
          <w:lang w:eastAsia="ru-RU"/>
        </w:rPr>
      </w:r>
    </w:p>
    <w:p>
      <w:pPr>
        <w:pStyle w:val="1397"/>
        <w:ind w:firstLine="0"/>
        <w:rPr>
          <w:rFonts w:eastAsia="Times New Roman"/>
          <w:b/>
          <w:bCs/>
          <w:i/>
          <w:iCs/>
          <w:sz w:val="22"/>
        </w:rPr>
      </w:pPr>
      <w:r>
        <w:rPr>
          <w:szCs w:val="24"/>
        </w:rPr>
        <w:fldChar w:fldCharType="end"/>
      </w:r>
      <w:r>
        <w:rPr>
          <w:rFonts w:eastAsia="Times New Roman"/>
          <w:b/>
          <w:bCs/>
          <w:i/>
          <w:iCs/>
          <w:sz w:val="22"/>
        </w:rPr>
      </w:r>
      <w:r>
        <w:rPr>
          <w:rFonts w:eastAsia="Times New Roman"/>
          <w:b/>
          <w:bCs/>
          <w:i/>
          <w:iCs/>
          <w:sz w:val="22"/>
        </w:rPr>
      </w:r>
    </w:p>
    <w:p>
      <w:pPr>
        <w:pStyle w:val="1398"/>
      </w:pPr>
      <w:r/>
      <w:bookmarkStart w:id="0" w:name="_Toc193984562"/>
      <w:r>
        <w:t xml:space="preserve">АННОТАЦИЯ</w:t>
      </w:r>
      <w:bookmarkEnd w:id="0"/>
      <w:r/>
      <w:r/>
    </w:p>
    <w:p>
      <w:pPr>
        <w:pStyle w:val="1397"/>
      </w:pPr>
      <w:r>
        <w:t xml:space="preserve">Данная работа выполнена в соответствии с договором между ООО «ЭнергоАудит» и Администрацией Великоус</w:t>
      </w:r>
      <w:r>
        <w:t xml:space="preserve">тюгского муниципального округа, а также Техничес</w:t>
      </w:r>
      <w:r>
        <w:t xml:space="preserve">ки</w:t>
      </w:r>
      <w:r>
        <w:t xml:space="preserve">м заданием, являющимся приложением к договору. </w:t>
      </w:r>
      <w:r/>
    </w:p>
    <w:p>
      <w:pPr>
        <w:pStyle w:val="1397"/>
      </w:pPr>
      <w:r>
        <w:t xml:space="preserve">Цель настоящей работы: на основе анализа существующего состояния систем теплоснабжения Великоустюгского муниципального округа и проблем при производстве, расп</w:t>
      </w:r>
      <w:r>
        <w:t xml:space="preserve">ределении и потреблении тепловой энергии разрабо</w:t>
      </w:r>
      <w:r>
        <w:t xml:space="preserve">та</w:t>
      </w:r>
      <w:r>
        <w:t xml:space="preserve">ть возможные направления развития теплового хозя</w:t>
      </w:r>
      <w:r>
        <w:t xml:space="preserve">йства муниципального округа, выбрать наиболее рациональные из них, определить эффективность принятых решений, обеспечивающих дальнейшее развитие, оценить затр</w:t>
      </w:r>
      <w:r>
        <w:t xml:space="preserve">аты на реализацию предлагаемых технических решен</w:t>
      </w:r>
      <w:r>
        <w:t xml:space="preserve">ий</w:t>
      </w:r>
      <w:r>
        <w:t xml:space="preserve">.</w:t>
      </w:r>
      <w:r/>
    </w:p>
    <w:p>
      <w:pPr>
        <w:pStyle w:val="1398"/>
      </w:pPr>
      <w:r/>
      <w:bookmarkStart w:id="1" w:name="_Toc193984563"/>
      <w:r>
        <w:t xml:space="preserve">ВВЕДЕНИЕ</w:t>
      </w:r>
      <w:bookmarkEnd w:id="1"/>
      <w:r/>
      <w:r/>
    </w:p>
    <w:p>
      <w:pPr>
        <w:pStyle w:val="1397"/>
      </w:pPr>
      <w:r>
        <w:rPr>
          <w:szCs w:val="28"/>
        </w:rPr>
        <w:t xml:space="preserve">Проектирование систем теплоснабжения </w:t>
      </w:r>
      <w:r>
        <w:rPr>
          <w:szCs w:val="28"/>
        </w:rPr>
        <w:t xml:space="preserve">населенных пунктов представляет собой комплексную проблему, от правильного решения которой во многом зависят масштабы необходимых капитальных вложений в эти с</w:t>
      </w:r>
      <w:r>
        <w:rPr>
          <w:szCs w:val="28"/>
        </w:rPr>
        <w:t xml:space="preserve">истемы. Прогноз спроса на тепловую энергию основ</w:t>
      </w:r>
      <w:r>
        <w:rPr>
          <w:szCs w:val="28"/>
        </w:rPr>
        <w:t xml:space="preserve">ан</w:t>
      </w:r>
      <w:r>
        <w:rPr>
          <w:szCs w:val="28"/>
        </w:rPr>
        <w:t xml:space="preserve"> на прогнозировании развития населенного пункта,</w:t>
      </w:r>
      <w:r>
        <w:rPr>
          <w:szCs w:val="28"/>
        </w:rPr>
        <w:t xml:space="preserve"> в первую очередь его градостроительной деятельности, определенной генеральным планом.</w:t>
      </w:r>
      <w:r/>
    </w:p>
    <w:p>
      <w:pPr>
        <w:pStyle w:val="1397"/>
      </w:pPr>
      <w:r>
        <w:rPr>
          <w:szCs w:val="28"/>
        </w:rPr>
        <w:t xml:space="preserve">Схема теплоснабжения является основным предпроектным документом по разв</w:t>
      </w:r>
      <w:r>
        <w:rPr>
          <w:szCs w:val="28"/>
        </w:rPr>
        <w:t xml:space="preserve">итию теплового хозяйства. Она разрабатывается (а</w:t>
      </w:r>
      <w:r>
        <w:rPr>
          <w:szCs w:val="28"/>
        </w:rPr>
        <w:t xml:space="preserve">кт</w:t>
      </w:r>
      <w:r>
        <w:rPr>
          <w:szCs w:val="28"/>
        </w:rPr>
        <w:t xml:space="preserve">уализируется) на основе анализа фактических тепл</w:t>
      </w:r>
      <w:r>
        <w:rPr>
          <w:szCs w:val="28"/>
        </w:rPr>
        <w:t xml:space="preserve">овых нагрузок потребителей с учетом перспективного развития, структуры топливного баланса региона, оценки состояния существующих источников тепла и тепловых с</w:t>
      </w:r>
      <w:r>
        <w:rPr>
          <w:szCs w:val="28"/>
        </w:rPr>
        <w:t xml:space="preserve">етей и возможности их дальнейшего использования,</w:t>
      </w:r>
      <w:r>
        <w:rPr>
          <w:szCs w:val="28"/>
        </w:rPr>
        <w:t xml:space="preserve"> р</w:t>
      </w:r>
      <w:r>
        <w:rPr>
          <w:szCs w:val="28"/>
        </w:rPr>
        <w:t xml:space="preserve">ассмотрения вопросов надежности, экономичности.</w:t>
      </w:r>
      <w:r/>
    </w:p>
    <w:p>
      <w:pPr>
        <w:pStyle w:val="1397"/>
      </w:pPr>
      <w:r>
        <w:rPr>
          <w:szCs w:val="28"/>
        </w:rPr>
        <w:t xml:space="preserve">Обоснование решений при разработке (актуализации) схемы теплоснабжения осуществляется на основе технико-экономического сопоставления вариантов развития систем</w:t>
      </w:r>
      <w:r>
        <w:rPr>
          <w:szCs w:val="28"/>
        </w:rPr>
        <w:t xml:space="preserve">ы теплоснабжения в целом и ее отдельных частей п</w:t>
      </w:r>
      <w:r>
        <w:rPr>
          <w:szCs w:val="28"/>
        </w:rPr>
        <w:t xml:space="preserve">ут</w:t>
      </w:r>
      <w:r>
        <w:rPr>
          <w:szCs w:val="28"/>
        </w:rPr>
        <w:t xml:space="preserve">ем оценки их сравнительной эффективности.</w:t>
      </w:r>
      <w:r/>
    </w:p>
    <w:p>
      <w:pPr>
        <w:pStyle w:val="1397"/>
      </w:pPr>
      <w:r>
        <w:rPr>
          <w:szCs w:val="28"/>
        </w:rPr>
        <w:t xml:space="preserve">Схема </w:t>
      </w:r>
      <w:r>
        <w:rPr>
          <w:szCs w:val="28"/>
        </w:rPr>
        <w:t xml:space="preserve">теплоснабжения разработана (актуализирована) в соответствии со следующими документами:</w:t>
      </w:r>
      <w:r/>
    </w:p>
    <w:p>
      <w:pPr>
        <w:pStyle w:val="2041"/>
        <w:numPr>
          <w:ilvl w:val="0"/>
          <w:numId w:val="4"/>
        </w:numPr>
        <w:ind w:left="993" w:hanging="284"/>
      </w:pPr>
      <w:r>
        <w:t xml:space="preserve">Градостроительный кодекс Российской Федерации от 29.12.2004 № 190-ФЗ (р</w:t>
      </w:r>
      <w:r>
        <w:t xml:space="preserve">ед. от 19.12.</w:t>
      </w:r>
      <w:r>
        <w:t xml:space="preserve">2024</w:t>
      </w:r>
      <w:r>
        <w:t xml:space="preserve">);</w:t>
      </w:r>
      <w:r/>
    </w:p>
    <w:p>
      <w:pPr>
        <w:pStyle w:val="2041"/>
        <w:numPr>
          <w:ilvl w:val="0"/>
          <w:numId w:val="4"/>
        </w:numPr>
        <w:ind w:left="993" w:hanging="284"/>
      </w:pPr>
      <w:r>
        <w:t xml:space="preserve">Федеральный закон от 27.07.2</w:t>
      </w:r>
      <w:r>
        <w:t xml:space="preserve">01</w:t>
      </w:r>
      <w:r>
        <w:t xml:space="preserve">0 № 190-ФЗ (ред. от 01.05.</w:t>
      </w:r>
      <w:r>
        <w:t xml:space="preserve">2024</w:t>
      </w:r>
      <w:r>
        <w:t xml:space="preserve">) «О теплоснабжени</w:t>
      </w:r>
      <w:r>
        <w:t xml:space="preserve">и»;</w:t>
      </w:r>
      <w:r/>
    </w:p>
    <w:p>
      <w:pPr>
        <w:pStyle w:val="2041"/>
        <w:numPr>
          <w:ilvl w:val="0"/>
          <w:numId w:val="4"/>
        </w:numPr>
        <w:ind w:left="993" w:hanging="284"/>
      </w:pPr>
      <w:r>
        <w:t xml:space="preserve">Федеральный закон от 23.11.2009 № 261-ФЗ (ред. от 14.07.</w:t>
      </w:r>
      <w:r>
        <w:t xml:space="preserve">2024</w:t>
      </w:r>
      <w:r>
        <w:t xml:space="preserve">) «Об энергосбережении и повышении энергетической эффективности и о внесении изменений в отдел</w:t>
      </w:r>
      <w:r>
        <w:t xml:space="preserve">ьные акты Российской Федерации»;</w:t>
      </w:r>
      <w:r/>
    </w:p>
    <w:p>
      <w:pPr>
        <w:pStyle w:val="2041"/>
        <w:numPr>
          <w:ilvl w:val="0"/>
          <w:numId w:val="4"/>
        </w:numPr>
        <w:ind w:left="993" w:hanging="284"/>
      </w:pPr>
      <w:r>
        <w:t xml:space="preserve">постановление п</w:t>
      </w:r>
      <w:r>
        <w:t xml:space="preserve">ра</w:t>
      </w:r>
      <w:r>
        <w:t xml:space="preserve">вительства Россий</w:t>
      </w:r>
      <w:r>
        <w:t xml:space="preserve">ской Федерации от 22.02.2012 № </w:t>
      </w:r>
      <w:r>
        <w:t xml:space="preserve">154 (ред. от 10.01.2023) «О требованиях к схемам теплоснабжения, порядку их разработки и утверждения»;</w:t>
      </w:r>
      <w:r/>
    </w:p>
    <w:p>
      <w:pPr>
        <w:pStyle w:val="2041"/>
        <w:numPr>
          <w:ilvl w:val="0"/>
          <w:numId w:val="4"/>
        </w:numPr>
        <w:ind w:left="993" w:hanging="284"/>
      </w:pPr>
      <w:r>
        <w:t xml:space="preserve">приказ Министерства Энергетики Российской Федерации № 5</w:t>
      </w:r>
      <w:r>
        <w:t xml:space="preserve">65, Министерства регионального развития Российск</w:t>
      </w:r>
      <w:r>
        <w:t xml:space="preserve">ой</w:t>
      </w:r>
      <w:r>
        <w:t xml:space="preserve"> Федерации № 667 от 29.12.2012 «Об утверждении м</w:t>
      </w:r>
      <w:r>
        <w:t xml:space="preserve">етодических рекомендаций по разработке схем теплоснабжения»;</w:t>
      </w:r>
      <w:r/>
    </w:p>
    <w:p>
      <w:pPr>
        <w:pStyle w:val="2041"/>
        <w:numPr>
          <w:ilvl w:val="0"/>
          <w:numId w:val="4"/>
        </w:numPr>
        <w:ind w:left="993" w:hanging="284"/>
      </w:pPr>
      <w:r>
        <w:t xml:space="preserve">приказ Министерства Энергетики Российской Федерации от 05.03.2019 № 212 «Об утверждении Методичес</w:t>
      </w:r>
      <w:r>
        <w:t xml:space="preserve">ких указаний по разработке схем теплоснабжения»;</w:t>
      </w:r>
      <w:r/>
    </w:p>
    <w:p>
      <w:pPr>
        <w:pStyle w:val="2041"/>
        <w:numPr>
          <w:ilvl w:val="0"/>
          <w:numId w:val="4"/>
        </w:numPr>
        <w:ind w:left="993" w:hanging="284"/>
      </w:pPr>
      <w:r>
        <w:t xml:space="preserve">п</w:t>
      </w:r>
      <w:r>
        <w:t xml:space="preserve">и</w:t>
      </w:r>
      <w:r>
        <w:t xml:space="preserve">сьмо Министерства энергетики Российской Федерац</w:t>
      </w:r>
      <w:r>
        <w:t xml:space="preserve">ии от 15.04.2020 № МЮ-4343/09 «Об утверждении схем теплоснабжения поселений, городских округов»;</w:t>
      </w:r>
      <w:r/>
    </w:p>
    <w:p>
      <w:pPr>
        <w:pStyle w:val="2041"/>
        <w:numPr>
          <w:ilvl w:val="0"/>
          <w:numId w:val="4"/>
        </w:numPr>
        <w:ind w:left="993" w:hanging="284"/>
      </w:pPr>
      <w:r>
        <w:t xml:space="preserve">РД-10-ВЭП «Методические основы разработки схем теплоснабжения</w:t>
      </w:r>
      <w:r>
        <w:t xml:space="preserve"> поселений и промышленных узлов Российской Федер</w:t>
      </w:r>
      <w:r>
        <w:t xml:space="preserve">ац</w:t>
      </w:r>
      <w:r>
        <w:t xml:space="preserve">ии», введенные в действие с 22.05.2006;</w:t>
      </w:r>
      <w:r/>
    </w:p>
    <w:p>
      <w:pPr>
        <w:pStyle w:val="2041"/>
        <w:numPr>
          <w:ilvl w:val="0"/>
          <w:numId w:val="4"/>
        </w:numPr>
        <w:ind w:left="993" w:hanging="284"/>
      </w:pPr>
      <w:r>
        <w:t xml:space="preserve">СП 89.13</w:t>
      </w:r>
      <w:r>
        <w:t xml:space="preserve">330.2016 «Котельные установки. Актуализированная редакция СНиП II-35-76» (утв. приказом Минстроя России от 16.12.2016 № 944/пр) (ред. от 15.12.2021);</w:t>
      </w:r>
      <w:r/>
    </w:p>
    <w:p>
      <w:pPr>
        <w:pStyle w:val="2041"/>
        <w:numPr>
          <w:ilvl w:val="0"/>
          <w:numId w:val="4"/>
        </w:numPr>
        <w:ind w:left="993" w:hanging="284"/>
      </w:pPr>
      <w:r>
        <w:t xml:space="preserve">СП 124.1</w:t>
      </w:r>
      <w:r>
        <w:t xml:space="preserve">3330.201</w:t>
      </w:r>
      <w:r>
        <w:t xml:space="preserve">2 «Тепловые сети. Актуализированная реда</w:t>
      </w:r>
      <w:r>
        <w:t xml:space="preserve">кц</w:t>
      </w:r>
      <w:r>
        <w:t xml:space="preserve">ия                     СНиП 41-02-2003» (утв. пр</w:t>
      </w:r>
      <w:r>
        <w:t xml:space="preserve">иказом Минрегиона России от 30.06.2012 № 280) (ред. от 31.05.</w:t>
      </w:r>
      <w:r>
        <w:t xml:space="preserve">2024</w:t>
      </w:r>
      <w:r>
        <w:t xml:space="preserve">);</w:t>
      </w:r>
      <w:r/>
    </w:p>
    <w:p>
      <w:pPr>
        <w:pStyle w:val="2041"/>
        <w:numPr>
          <w:ilvl w:val="0"/>
          <w:numId w:val="4"/>
        </w:numPr>
        <w:ind w:left="993" w:hanging="284"/>
      </w:pPr>
      <w:r>
        <w:t xml:space="preserve">СП 131.13330.2020 «Строительная климатология. СНиП 23-01-99*» (утв. и введен в действие пр</w:t>
      </w:r>
      <w:r>
        <w:t xml:space="preserve">иказом Минстроя России от 24.12.2020 № 859/пр) (</w:t>
      </w:r>
      <w:r>
        <w:t xml:space="preserve">ре</w:t>
      </w:r>
      <w:r>
        <w:t xml:space="preserve">д. от 30.05.</w:t>
      </w:r>
      <w:r>
        <w:t xml:space="preserve">2024</w:t>
      </w:r>
      <w:r>
        <w:t xml:space="preserve">);</w:t>
      </w:r>
      <w:r/>
    </w:p>
    <w:p>
      <w:pPr>
        <w:pStyle w:val="2041"/>
        <w:numPr>
          <w:ilvl w:val="0"/>
          <w:numId w:val="4"/>
        </w:numPr>
        <w:ind w:left="993" w:hanging="284"/>
      </w:pPr>
      <w:r>
        <w:t xml:space="preserve">ГОСТ 30494-2011 «Здания жилые</w:t>
      </w:r>
      <w:r>
        <w:t xml:space="preserve"> и общественные. Параметры микроклимата в помещениях» (введен в действие приказом Росстандарта от 12.07.2012 № 191-ст).</w:t>
      </w:r>
      <w:r/>
    </w:p>
    <w:p>
      <w:pPr>
        <w:pStyle w:val="1397"/>
      </w:pPr>
      <w:r>
        <w:t xml:space="preserve">А также иными нормативными документами</w:t>
      </w:r>
      <w:r>
        <w:t xml:space="preserve">, регулирующими вопросы теплоснабжения</w:t>
      </w:r>
      <w:r>
        <w:t xml:space="preserve">.</w:t>
      </w:r>
      <w:r/>
    </w:p>
    <w:p>
      <w:pPr>
        <w:pStyle w:val="1398"/>
      </w:pPr>
      <w:r/>
      <w:bookmarkStart w:id="2" w:name="_Toc193984564"/>
      <w:r>
        <w:t xml:space="preserve">КРАТКАЯ </w:t>
      </w:r>
      <w:r>
        <w:t xml:space="preserve">ХА</w:t>
      </w:r>
      <w:r>
        <w:t xml:space="preserve">РАКТЕРИСТИ</w:t>
      </w:r>
      <w:r>
        <w:t xml:space="preserve">КА ВЕЛИКОУСТЮГСКОГО МУНИЦИПАЛЬНОГО ОКР</w:t>
      </w:r>
      <w:r>
        <w:t xml:space="preserve">УГА</w:t>
      </w:r>
      <w:bookmarkEnd w:id="2"/>
      <w:r/>
      <w:r/>
    </w:p>
    <w:p>
      <w:pPr>
        <w:pStyle w:val="1397"/>
      </w:pPr>
      <w:r/>
      <w:r/>
    </w:p>
    <w:p>
      <w:pPr>
        <w:pStyle w:val="1397"/>
      </w:pPr>
      <w:r>
        <w:t xml:space="preserve">Великоустюгский район расположен на севере Европейской части России, на крайнем северо-востоке Вологодской области. Район занимает площадь 7,7 тыс. квадр</w:t>
      </w:r>
      <w:r>
        <w:t xml:space="preserve">атных километров, граничит с Нюксенским и Кичмен</w:t>
      </w:r>
      <w:r>
        <w:t xml:space="preserve">гс</w:t>
      </w:r>
      <w:r>
        <w:t xml:space="preserve">ко-Городецким районами Вологодской области, Киро</w:t>
      </w:r>
      <w:r>
        <w:t xml:space="preserve">вской и Архангельской областями. </w:t>
      </w:r>
      <w:r/>
    </w:p>
    <w:p>
      <w:pPr>
        <w:pStyle w:val="1397"/>
      </w:pPr>
      <w:r>
        <w:t xml:space="preserve">Административный центр - город Великий Устюг, один из старейших городов России, родина великих землепроходцев и мореходов, с</w:t>
      </w:r>
      <w:r>
        <w:t xml:space="preserve">ыгравших огромную роль в освоении Сибири и Русск</w:t>
      </w:r>
      <w:r>
        <w:t xml:space="preserve">ой</w:t>
      </w:r>
      <w:r>
        <w:t xml:space="preserve"> Америки. По территории района протекают 97 рек,</w:t>
      </w:r>
      <w:r>
        <w:t xml:space="preserve"> самые крупные - Северная Двина, Сухона и Юг. </w:t>
      </w:r>
      <w:r/>
    </w:p>
    <w:p>
      <w:pPr>
        <w:pStyle w:val="1397"/>
      </w:pPr>
      <w:r>
        <w:t xml:space="preserve">С 1 января 2023 года после проведённых преобразований Великоустюгский муниципальный район переименован в Велико</w:t>
      </w:r>
      <w:r>
        <w:t xml:space="preserve">устюгский муниципальный округ. В состав муниципа</w:t>
      </w:r>
      <w:r>
        <w:t xml:space="preserve">ль</w:t>
      </w:r>
      <w:r>
        <w:t xml:space="preserve">ного округа входят 412 населённых пунктов. </w:t>
      </w:r>
      <w:r/>
    </w:p>
    <w:p>
      <w:pPr>
        <w:pStyle w:val="1397"/>
        <w:ind w:firstLine="709"/>
      </w:pPr>
      <w:r>
        <w:t xml:space="preserve">Клим</w:t>
      </w:r>
      <w:r>
        <w:t xml:space="preserve">ат умеренно-континентальный с холодной продолжительной зимой и умеренно теплым летом. Близость морей Северного Ледовитого и Атлантического океанов оказывает н</w:t>
      </w:r>
      <w:r>
        <w:t xml:space="preserve">а климат Великоустюгского муниципального округа </w:t>
      </w:r>
      <w:r>
        <w:t xml:space="preserve">Во</w:t>
      </w:r>
      <w:r>
        <w:t xml:space="preserve">логодской области существенное влияние. </w:t>
      </w:r>
      <w:r/>
    </w:p>
    <w:p>
      <w:pPr>
        <w:pStyle w:val="1397"/>
      </w:pPr>
      <w:r>
        <w:t xml:space="preserve">Согласн</w:t>
      </w:r>
      <w:r>
        <w:t xml:space="preserve">о</w:t>
      </w:r>
      <w:r>
        <w:rPr>
          <w:rFonts w:ascii="Arial" w:hAnsi="Arial" w:cs="Arial"/>
          <w:color w:val="444444"/>
          <w:shd w:val="clear" w:color="auto" w:fill="ffffff"/>
        </w:rPr>
        <w:t xml:space="preserve"> </w:t>
      </w:r>
      <w:r>
        <w:t xml:space="preserve">СП 131.13330.2020 «Строительная климатология. СНиП 23-01-99*» территория муниципального округа по климатическому районированию относится к строительно-клима</w:t>
      </w:r>
      <w:r>
        <w:t xml:space="preserve">тической зоне II B, характеризуемая как благопри</w:t>
      </w:r>
      <w:r>
        <w:t xml:space="preserve">ят</w:t>
      </w:r>
      <w:r>
        <w:t xml:space="preserve">ная. Однако, при размещении объектов гражданског</w:t>
      </w:r>
      <w:r>
        <w:t xml:space="preserve">о строительства, промышленности и иных источников загрязнения окружающей среды необходимо учитывать розу ветров, более детально проанализировать рассеивающие </w:t>
      </w:r>
      <w:r>
        <w:t xml:space="preserve">способности атмосферы (температурные инверсии, т</w:t>
      </w:r>
      <w:r>
        <w:t xml:space="preserve">ум</w:t>
      </w:r>
      <w:r>
        <w:t xml:space="preserve">аны и др.), негативное влияние погодных явлений </w:t>
      </w:r>
      <w:r>
        <w:t xml:space="preserve">(сильные ветра, метели, и др.).</w:t>
      </w:r>
      <w:r/>
    </w:p>
    <w:p>
      <w:pPr>
        <w:pStyle w:val="1398"/>
      </w:pPr>
      <w:r/>
      <w:bookmarkStart w:id="3" w:name="_Toc193984565"/>
      <w:r>
        <w:t xml:space="preserve">ГЛАВА 1. "СУЩЕСТВУЮЩЕЕ ПОЛОЖЕНИЕ В СФЕРЕ ПРОИЗВОДСТВА, ПЕРЕДАЧИ И ПОТРЕБЛЕНИЯ ТЕПЛОВОЙ ЭНЕРГИИ ДЛЯ ЦЕЛЕЙ ТЕПЛОСНАБЖЕНИЯ"</w:t>
      </w:r>
      <w:bookmarkEnd w:id="3"/>
      <w:r/>
      <w:r/>
    </w:p>
    <w:p>
      <w:pPr>
        <w:pStyle w:val="1399"/>
        <w:spacing w:line="240" w:lineRule="auto"/>
      </w:pPr>
      <w:r/>
      <w:bookmarkStart w:id="4" w:name="sub_115"/>
      <w:r/>
      <w:bookmarkStart w:id="5" w:name="_Toc193984566"/>
      <w:r>
        <w:t xml:space="preserve">Часть</w:t>
      </w:r>
      <w:r>
        <w:t xml:space="preserve"> 1 "Ф</w:t>
      </w:r>
      <w:r>
        <w:t xml:space="preserve">ункциональная структура теплоснабжения"</w:t>
      </w:r>
      <w:bookmarkEnd w:id="4"/>
      <w:r/>
      <w:r/>
    </w:p>
    <w:p>
      <w:pPr>
        <w:pStyle w:val="1397"/>
      </w:pPr>
      <w:r/>
      <w:bookmarkStart w:id="6" w:name="sub_1251"/>
      <w:r>
        <w:rPr>
          <w:b/>
          <w:i/>
        </w:rPr>
        <w:t xml:space="preserve">Опи</w:t>
      </w:r>
      <w:r>
        <w:rPr>
          <w:b/>
          <w:i/>
        </w:rPr>
        <w:t xml:space="preserve">са</w:t>
      </w:r>
      <w:r>
        <w:rPr>
          <w:b/>
          <w:i/>
        </w:rPr>
        <w:t xml:space="preserve">ние з</w:t>
      </w:r>
      <w:r>
        <w:rPr>
          <w:b/>
          <w:i/>
        </w:rPr>
        <w:t xml:space="preserve">он деятельности (эксплуатационной ответстве</w:t>
      </w:r>
      <w:r>
        <w:rPr>
          <w:b/>
          <w:i/>
        </w:rPr>
        <w:t xml:space="preserve">нности) теплоснабжающих и теплосетевых организаций, осуществляющих свою деятельность в границах зон деятельности единой теплоснабжающей организации</w:t>
      </w:r>
      <w:r/>
    </w:p>
    <w:p>
      <w:pPr>
        <w:pStyle w:val="1397"/>
      </w:pPr>
      <w:r>
        <w:t xml:space="preserve">На момент </w:t>
      </w:r>
      <w:r>
        <w:t xml:space="preserve">разработки</w:t>
      </w:r>
      <w:r>
        <w:t xml:space="preserve"> схемы теплоснабжения Великоустюгского</w:t>
      </w:r>
      <w:r>
        <w:t xml:space="preserve"> м</w:t>
      </w:r>
      <w:r>
        <w:t xml:space="preserve">униципального округа функциональны </w:t>
      </w:r>
      <w:r>
        <w:t xml:space="preserve">35</w:t>
      </w:r>
      <w:r>
        <w:t xml:space="preserve"> местных си</w:t>
      </w:r>
      <w:r>
        <w:t xml:space="preserve">стем теплоснабжения, образованные на базе </w:t>
      </w:r>
      <w:r>
        <w:t xml:space="preserve">35</w:t>
      </w:r>
      <w:r>
        <w:t xml:space="preserve"> котельных. Структура теплоснабжения представляет собой централизованное, децентрализованное и индивидуальное прои</w:t>
      </w:r>
      <w:r>
        <w:t xml:space="preserve">зводство, передачу по тепловым сетям тепловой эн</w:t>
      </w:r>
      <w:r>
        <w:t xml:space="preserve">ер</w:t>
      </w:r>
      <w:r>
        <w:t xml:space="preserve">гии до потребителя. </w:t>
      </w:r>
      <w:r/>
    </w:p>
    <w:p>
      <w:pPr>
        <w:pStyle w:val="1397"/>
      </w:pPr>
      <w:r>
        <w:t xml:space="preserve">Источниками теплоснабжения </w:t>
      </w:r>
      <w:r>
        <w:t xml:space="preserve">на территории Великоустюгского муниципального округа являются </w:t>
      </w:r>
      <w:r>
        <w:t xml:space="preserve">35</w:t>
      </w:r>
      <w:r>
        <w:t xml:space="preserve"> отопительных котельных, работающие на дровах, угле и газе.</w:t>
      </w:r>
      <w:r/>
    </w:p>
    <w:p>
      <w:pPr>
        <w:pStyle w:val="2030"/>
        <w:ind w:left="118" w:right="245" w:firstLine="566"/>
        <w:spacing w:line="276" w:lineRule="auto"/>
        <w:rPr>
          <w:rFonts w:eastAsia="Calibri"/>
          <w:szCs w:val="22"/>
          <w:lang w:val="ru-RU" w:eastAsia="en-US"/>
        </w:rPr>
      </w:pPr>
      <w:r>
        <w:rPr>
          <w:rFonts w:eastAsia="Calibri"/>
          <w:szCs w:val="22"/>
          <w:lang w:eastAsia="en-US"/>
        </w:rPr>
        <w:t xml:space="preserve">На территории муниципального образ</w:t>
      </w:r>
      <w:r>
        <w:rPr>
          <w:rFonts w:eastAsia="Calibri"/>
          <w:szCs w:val="22"/>
          <w:lang w:eastAsia="en-US"/>
        </w:rPr>
        <w:t xml:space="preserve">ования </w:t>
      </w:r>
      <w:r>
        <w:t xml:space="preserve">Ве</w:t>
      </w:r>
      <w:r>
        <w:rPr>
          <w:lang w:val="ru-RU"/>
        </w:rPr>
        <w:t xml:space="preserve">ликоустюгс</w:t>
      </w:r>
      <w:r>
        <w:t xml:space="preserve">к</w:t>
      </w:r>
      <w:r>
        <w:rPr>
          <w:lang w:val="ru-RU"/>
        </w:rPr>
        <w:t xml:space="preserve">ий</w:t>
      </w:r>
      <w:r>
        <w:t xml:space="preserve"> муниципальн</w:t>
      </w:r>
      <w:r>
        <w:rPr>
          <w:lang w:val="ru-RU"/>
        </w:rPr>
        <w:t xml:space="preserve">ый  </w:t>
      </w:r>
      <w:r>
        <w:t xml:space="preserve">округ</w:t>
      </w:r>
      <w:r>
        <w:rPr>
          <w:rFonts w:eastAsia="Calibri"/>
          <w:szCs w:val="22"/>
          <w:lang w:eastAsia="en-US"/>
        </w:rPr>
        <w:t xml:space="preserve"> в сф</w:t>
      </w:r>
      <w:r>
        <w:rPr>
          <w:rFonts w:eastAsia="Calibri"/>
          <w:szCs w:val="22"/>
          <w:lang w:eastAsia="en-US"/>
        </w:rPr>
        <w:t xml:space="preserve">ер</w:t>
      </w:r>
      <w:r>
        <w:rPr>
          <w:rFonts w:eastAsia="Calibri"/>
          <w:szCs w:val="22"/>
          <w:lang w:eastAsia="en-US"/>
        </w:rPr>
        <w:t xml:space="preserve">е тепло</w:t>
      </w:r>
      <w:r>
        <w:rPr>
          <w:rFonts w:eastAsia="Calibri"/>
          <w:szCs w:val="22"/>
          <w:lang w:eastAsia="en-US"/>
        </w:rPr>
        <w:t xml:space="preserve">снабжения осуществля</w:t>
      </w:r>
      <w:r>
        <w:rPr>
          <w:rFonts w:eastAsia="Calibri"/>
          <w:szCs w:val="22"/>
          <w:lang w:val="ru-RU" w:eastAsia="en-US"/>
        </w:rPr>
        <w:t xml:space="preserve">ю</w:t>
      </w:r>
      <w:r>
        <w:rPr>
          <w:rFonts w:eastAsia="Calibri"/>
          <w:szCs w:val="22"/>
          <w:lang w:eastAsia="en-US"/>
        </w:rPr>
        <w:t xml:space="preserve">т деятельность</w:t>
      </w:r>
      <w:r>
        <w:rPr>
          <w:rFonts w:eastAsia="Calibri"/>
          <w:szCs w:val="22"/>
          <w:lang w:val="ru-RU" w:eastAsia="en-US"/>
        </w:rPr>
        <w:t xml:space="preserve">:</w:t>
      </w:r>
      <w:r>
        <w:rPr>
          <w:rFonts w:eastAsia="Calibri"/>
          <w:szCs w:val="22"/>
          <w:lang w:eastAsia="en-US"/>
        </w:rPr>
        <w:t xml:space="preserve"> ООО </w:t>
      </w:r>
      <w:r>
        <w:rPr>
          <w:rFonts w:eastAsia="Calibri"/>
          <w:szCs w:val="22"/>
          <w:lang w:eastAsia="en-US"/>
        </w:rPr>
        <w:t xml:space="preserve">"Электротеплосеть"</w:t>
      </w:r>
      <w:r>
        <w:rPr>
          <w:rFonts w:eastAsia="Calibri"/>
          <w:szCs w:val="22"/>
          <w:lang w:val="ru-RU" w:eastAsia="en-US"/>
        </w:rPr>
        <w:t xml:space="preserve">, ООО "Теплосервис", МУП "Ресурс", ООО "ЖКО  с. Усть-Алексеево", ООО "Ремслужба", ООО "Ломоватское ЖКХ", </w:t>
      </w:r>
      <w:r>
        <w:rPr>
          <w:rFonts w:eastAsia="Calibri"/>
          <w:szCs w:val="22"/>
          <w:lang w:val="ru-RU" w:eastAsia="en-US"/>
        </w:rPr>
        <w:t xml:space="preserve">ООО «</w:t>
      </w:r>
      <w:r>
        <w:rPr>
          <w:rFonts w:eastAsia="Calibri"/>
          <w:szCs w:val="22"/>
          <w:lang w:val="ru-RU" w:eastAsia="en-US"/>
        </w:rPr>
        <w:t xml:space="preserve">Краса</w:t>
      </w:r>
      <w:r>
        <w:rPr>
          <w:rFonts w:eastAsia="Calibri"/>
          <w:szCs w:val="22"/>
          <w:lang w:val="ru-RU" w:eastAsia="en-US"/>
        </w:rPr>
        <w:t xml:space="preserve">винская ТЭЦ»</w:t>
      </w:r>
      <w:r>
        <w:rPr>
          <w:rFonts w:eastAsia="Calibri"/>
          <w:szCs w:val="22"/>
          <w:lang w:val="ru-RU" w:eastAsia="en-US"/>
        </w:rPr>
        <w:t xml:space="preserve">, </w:t>
      </w:r>
      <w:r>
        <w:rPr>
          <w:rFonts w:eastAsia="Calibri"/>
          <w:szCs w:val="22"/>
          <w:lang w:val="ru-RU" w:eastAsia="en-US"/>
        </w:rPr>
        <w:t xml:space="preserve">ООО «Новатор-Сервис», МУ ВОФП санаторий «Бобровниково</w:t>
      </w:r>
      <w:r>
        <w:rPr>
          <w:rFonts w:eastAsia="Calibri"/>
          <w:szCs w:val="22"/>
          <w:lang w:val="ru-RU" w:eastAsia="en-US"/>
        </w:rPr>
        <w:t xml:space="preserve">»,</w:t>
      </w:r>
      <w:r>
        <w:rPr>
          <w:rFonts w:eastAsia="Calibri"/>
          <w:szCs w:val="22"/>
          <w:lang w:val="ru-RU" w:eastAsia="en-US"/>
        </w:rPr>
        <w:t xml:space="preserve"> НАО «СВЕЗА Новатор».</w:t>
      </w:r>
      <w:r>
        <w:rPr>
          <w:rFonts w:eastAsia="Calibri"/>
          <w:szCs w:val="22"/>
          <w:lang w:val="ru-RU" w:eastAsia="en-US"/>
        </w:rPr>
      </w:r>
      <w:r>
        <w:rPr>
          <w:rFonts w:eastAsia="Calibri"/>
          <w:szCs w:val="22"/>
          <w:lang w:val="ru-RU" w:eastAsia="en-US"/>
        </w:rPr>
      </w:r>
    </w:p>
    <w:p>
      <w:pPr>
        <w:pStyle w:val="1397"/>
      </w:pPr>
      <w:r>
        <w:t xml:space="preserve">Отопление жилых домов част</w:t>
      </w:r>
      <w:r>
        <w:t xml:space="preserve">ного сектора – в основном индивидуальное, печное на дровах. Для заполнения и подпитки тепловой сети используется вода. Оборудование дл</w:t>
      </w:r>
      <w:r>
        <w:t xml:space="preserve">я водоподготовки присутствуют не на всех котельных.</w:t>
      </w:r>
      <w:r/>
    </w:p>
    <w:p>
      <w:pPr>
        <w:pStyle w:val="1397"/>
      </w:pPr>
      <w:r>
        <w:t xml:space="preserve">Тепловые сети – тупи</w:t>
      </w:r>
      <w:r>
        <w:t xml:space="preserve">ко</w:t>
      </w:r>
      <w:r>
        <w:t xml:space="preserve">вые, выполнены двухтру</w:t>
      </w:r>
      <w:r>
        <w:t xml:space="preserve">бными, симметричными. Схем</w:t>
      </w:r>
      <w:r>
        <w:t xml:space="preserve">а присоединения потребителей тепловой энергии осуществлена по закрытой схеме теплоснабжения. Тип изоляции теплосетей – преимущественно</w:t>
      </w:r>
      <w:r>
        <w:t xml:space="preserve"> ППУ, также, для изоляции используются теплоизоляционные плиты и руберои</w:t>
      </w:r>
      <w:r>
        <w:t xml:space="preserve">д.</w:t>
      </w:r>
      <w:r>
        <w:t xml:space="preserve"> </w:t>
      </w:r>
      <w:r/>
    </w:p>
    <w:p>
      <w:pPr>
        <w:pStyle w:val="1397"/>
      </w:pPr>
      <w:r>
        <w:t xml:space="preserve">Способ регулирования отпуска тепловой энергии </w:t>
      </w:r>
      <w:r>
        <w:t xml:space="preserve">– качественный, по совмещенной нагрузке на отопление и горячее водоснабжение. </w:t>
      </w:r>
      <w:r/>
    </w:p>
    <w:p>
      <w:pPr>
        <w:pStyle w:val="1397"/>
      </w:pPr>
      <w:r>
        <w:t xml:space="preserve">Также на территории населенного пункта сформированы зон</w:t>
      </w:r>
      <w:r>
        <w:t xml:space="preserve">ы индивидуального теплоснабжения, число которых равно к</w:t>
      </w:r>
      <w:r>
        <w:t xml:space="preserve">оличеству зданий </w:t>
      </w:r>
      <w:r>
        <w:t xml:space="preserve">с </w:t>
      </w:r>
      <w:r>
        <w:t xml:space="preserve">индивидуальным теплоснабжением.</w:t>
      </w:r>
      <w:r/>
    </w:p>
    <w:p>
      <w:pPr>
        <w:pStyle w:val="1397"/>
      </w:pPr>
      <w:r>
        <w:t xml:space="preserve">Зоны индивидуаль</w:t>
      </w:r>
      <w:r>
        <w:t xml:space="preserve">ного теплоснабжения охватывают сложившуюся на территории округа жилую малоэтажную застройку частного сектора. В качестве источников те</w:t>
      </w:r>
      <w:r>
        <w:t xml:space="preserve">пла в домах используются газовые котлы и печи дровяного отопления. </w:t>
      </w:r>
      <w:r/>
    </w:p>
    <w:p>
      <w:pPr>
        <w:pStyle w:val="2055"/>
      </w:pPr>
      <w:r>
        <w:t xml:space="preserve">Отоп</w:t>
      </w:r>
      <w:r>
        <w:t xml:space="preserve">ле</w:t>
      </w:r>
      <w:r>
        <w:t xml:space="preserve">ние ад</w:t>
      </w:r>
      <w:r>
        <w:t xml:space="preserve">министративно-общественных зданий, индивид</w:t>
      </w:r>
      <w:r>
        <w:t xml:space="preserve">уальных жилых домов, предприятий, не подключенных к системам централизованного теплоснабжения, осуществляется за счет автономных источ</w:t>
      </w:r>
      <w:r>
        <w:t xml:space="preserve">ников теплоснабжения, работающих на твердом топливе</w:t>
      </w:r>
      <w:r>
        <w:rPr>
          <w:lang w:val="ru-RU"/>
        </w:rPr>
        <w:t xml:space="preserve"> </w:t>
      </w:r>
      <w:r>
        <w:t xml:space="preserve">и </w:t>
      </w:r>
      <w:r>
        <w:rPr>
          <w:lang w:val="ru-RU"/>
        </w:rPr>
        <w:t xml:space="preserve">природном газе</w:t>
      </w:r>
      <w:r>
        <w:t xml:space="preserve">. По</w:t>
      </w:r>
      <w:r>
        <w:t xml:space="preserve">дк</w:t>
      </w:r>
      <w:r>
        <w:t xml:space="preserve">лючени</w:t>
      </w:r>
      <w:r>
        <w:t xml:space="preserve">е существующей индивидуальной застройки к </w:t>
      </w:r>
      <w:r>
        <w:t xml:space="preserve">сетям централизованного теплоснабжения не планируется.</w:t>
      </w:r>
      <w:r/>
    </w:p>
    <w:p>
      <w:pPr>
        <w:pStyle w:val="1397"/>
        <w:ind w:firstLine="0"/>
        <w:jc w:val="right"/>
      </w:pPr>
      <w:r/>
      <w:r/>
    </w:p>
    <w:p>
      <w:pPr>
        <w:pStyle w:val="1397"/>
        <w:ind w:firstLine="0"/>
        <w:jc w:val="right"/>
      </w:pPr>
      <w:r/>
      <w:r/>
    </w:p>
    <w:p>
      <w:pPr>
        <w:pStyle w:val="1397"/>
        <w:ind w:firstLine="0"/>
        <w:jc w:val="right"/>
      </w:pPr>
      <w:r/>
      <w:r/>
    </w:p>
    <w:p>
      <w:pPr>
        <w:pStyle w:val="1397"/>
        <w:ind w:firstLine="0"/>
        <w:jc w:val="right"/>
      </w:pPr>
      <w:r>
        <w:t xml:space="preserve">Таблица 1.1</w:t>
      </w:r>
      <w:r/>
    </w:p>
    <w:p>
      <w:pPr>
        <w:pStyle w:val="1397"/>
        <w:ind w:firstLine="0"/>
        <w:jc w:val="center"/>
      </w:pPr>
      <w:r>
        <w:t xml:space="preserve">Перечень источников тепловой энергии на территории Великоустюгск</w:t>
      </w:r>
      <w:r>
        <w:t xml:space="preserve">ого муниципального округа</w:t>
      </w:r>
      <w:r/>
    </w:p>
    <w:tbl>
      <w:tblPr>
        <w:tblW w:w="9650" w:type="dxa"/>
        <w:tblInd w:w="0" w:type="dxa"/>
        <w:tblLayout w:type="fixed"/>
        <w:tblCellMar>
          <w:left w:w="11" w:type="dxa"/>
          <w:top w:w="0" w:type="dxa"/>
          <w:right w:w="11" w:type="dxa"/>
          <w:bottom w:w="0" w:type="dxa"/>
        </w:tblCellMar>
        <w:tblLook w:val="04A0" w:firstRow="1" w:lastRow="0" w:firstColumn="1" w:lastColumn="0" w:noHBand="0" w:noVBand="1"/>
      </w:tblPr>
      <w:tblGrid>
        <w:gridCol w:w="437"/>
        <w:gridCol w:w="1842"/>
        <w:gridCol w:w="1701"/>
        <w:gridCol w:w="1843"/>
        <w:gridCol w:w="1843"/>
        <w:gridCol w:w="1984"/>
      </w:tblGrid>
      <w:tr>
        <w:tblPrEx/>
        <w:trPr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" w:type="dxa"/>
            <w:vAlign w:val="center"/>
            <w:vMerge w:val="restart"/>
            <w:textDirection w:val="lrTb"/>
            <w:noWrap w:val="false"/>
          </w:tcPr>
          <w:p>
            <w:pPr>
              <w:pStyle w:val="1397"/>
              <w:ind w:firstLine="0"/>
              <w:jc w:val="center"/>
              <w:keepNext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№</w:t>
            </w:r>
            <w:r>
              <w:rPr>
                <w:rFonts w:eastAsia="Times New Roman"/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 xml:space="preserve">п/п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vMerge w:val="restart"/>
            <w:textDirection w:val="lrTb"/>
            <w:noWrap w:val="false"/>
          </w:tcPr>
          <w:p>
            <w:pPr>
              <w:pStyle w:val="1397"/>
              <w:ind w:firstLine="0"/>
              <w:jc w:val="center"/>
              <w:keepNext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Наименование источника тепловой энергии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vMerge w:val="restart"/>
            <w:textDirection w:val="lrTb"/>
            <w:noWrap w:val="false"/>
          </w:tcPr>
          <w:p>
            <w:pPr>
              <w:pStyle w:val="1397"/>
              <w:ind w:firstLine="0"/>
              <w:jc w:val="center"/>
              <w:keepNext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Адр</w:t>
            </w:r>
            <w:r>
              <w:rPr>
                <w:b/>
                <w:sz w:val="20"/>
                <w:szCs w:val="20"/>
              </w:rPr>
              <w:t xml:space="preserve">ес</w:t>
            </w:r>
            <w:r>
              <w:rPr>
                <w:b/>
                <w:sz w:val="20"/>
                <w:szCs w:val="20"/>
              </w:rPr>
              <w:t xml:space="preserve"> исто</w:t>
            </w:r>
            <w:r>
              <w:rPr>
                <w:b/>
                <w:sz w:val="20"/>
                <w:szCs w:val="20"/>
              </w:rPr>
              <w:t xml:space="preserve">чника</w:t>
            </w:r>
            <w:r/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keepNext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Собственник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vMerge w:val="restart"/>
            <w:textDirection w:val="lrTb"/>
            <w:noWrap w:val="false"/>
          </w:tcPr>
          <w:p>
            <w:pPr>
              <w:pStyle w:val="1397"/>
              <w:ind w:firstLine="0"/>
              <w:jc w:val="center"/>
              <w:keepNext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Наименование ТСО</w:t>
            </w:r>
            <w:r/>
          </w:p>
        </w:tc>
      </w:tr>
      <w:tr>
        <w:tblPrEx/>
        <w:trPr>
          <w:trHeight w:val="77"/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keepNext/>
              <w:spacing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</w:r>
            <w:r>
              <w:rPr>
                <w:b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keepNext/>
              <w:spacing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</w:r>
            <w:r>
              <w:rPr>
                <w:b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keepNext/>
              <w:spacing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</w:r>
            <w:r>
              <w:rPr>
                <w:b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keepNext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коте</w:t>
            </w:r>
            <w:r>
              <w:rPr>
                <w:b/>
                <w:sz w:val="20"/>
                <w:szCs w:val="20"/>
              </w:rPr>
              <w:t xml:space="preserve">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keepNext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keepNext/>
              <w:spacing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</w:r>
            <w:r>
              <w:rPr>
                <w:b/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 Центральная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г. Великий Устюг, ул. Набережная, 67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Администрация Великоустюгского муниципальног</w:t>
            </w:r>
            <w:r>
              <w:rPr>
                <w:szCs w:val="20"/>
              </w:rPr>
              <w:t xml:space="preserve">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Администрация Великоустюгского</w:t>
            </w:r>
            <w:r>
              <w:rPr>
                <w:color w:val="000000"/>
                <w:sz w:val="22"/>
              </w:rPr>
              <w:t xml:space="preserve">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vMerge w:val="restart"/>
            <w:textDirection w:val="lrTb"/>
            <w:noWrap w:val="false"/>
          </w:tcPr>
          <w:p>
            <w:pPr>
              <w:pStyle w:val="2039"/>
            </w:pPr>
            <w:r>
              <w:t xml:space="preserve">ООО «Электрот</w:t>
            </w:r>
            <w:r>
              <w:t xml:space="preserve">еп</w:t>
            </w:r>
            <w:r>
              <w:t xml:space="preserve">лосеть»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2 Квартальная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г. Великий </w:t>
            </w:r>
            <w:r>
              <w:rPr>
                <w:color w:val="000000"/>
                <w:szCs w:val="20"/>
              </w:rPr>
              <w:t xml:space="preserve">Устюг, ул. Сахарова, 24а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  <w:rPr>
                <w:szCs w:val="20"/>
              </w:rPr>
            </w:pPr>
            <w:r>
              <w:rPr>
                <w:szCs w:val="20"/>
              </w:rPr>
            </w:r>
            <w:r>
              <w:rPr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4 Школьная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г. Великий Устюг, ул. Московская, 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Администраци</w:t>
            </w:r>
            <w:r>
              <w:rPr>
                <w:szCs w:val="20"/>
              </w:rPr>
              <w:t xml:space="preserve">я </w:t>
            </w:r>
            <w:r>
              <w:rPr>
                <w:szCs w:val="20"/>
              </w:rPr>
              <w:t xml:space="preserve">Великоустюгско</w:t>
            </w:r>
            <w:r>
              <w:rPr>
                <w:szCs w:val="20"/>
              </w:rPr>
              <w:t xml:space="preserve">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Администр</w:t>
            </w:r>
            <w:r>
              <w:rPr>
                <w:color w:val="000000"/>
                <w:szCs w:val="20"/>
              </w:rPr>
              <w:t xml:space="preserve">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  <w:rPr>
                <w:szCs w:val="20"/>
              </w:rPr>
            </w:pPr>
            <w:r>
              <w:rPr>
                <w:szCs w:val="20"/>
              </w:rPr>
            </w:r>
            <w:r>
              <w:rPr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Fonts w:eastAsia="Times New Roman"/>
                <w:sz w:val="20"/>
                <w:szCs w:val="20"/>
              </w:rPr>
              <w:t xml:space="preserve"> </w:t>
            </w:r>
            <w:r/>
          </w:p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Fonts w:eastAsia="Times New Roman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6 Добрынико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г. Великий Устюг, ул. Добрынино, 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Администрация Велико</w:t>
            </w:r>
            <w:r>
              <w:rPr>
                <w:szCs w:val="20"/>
              </w:rPr>
              <w:t xml:space="preserve">устюгского муниципал</w:t>
            </w:r>
            <w:r>
              <w:rPr>
                <w:szCs w:val="20"/>
              </w:rPr>
              <w:t xml:space="preserve">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</w:t>
            </w:r>
            <w:r>
              <w:rPr>
                <w:color w:val="000000"/>
                <w:szCs w:val="20"/>
              </w:rPr>
              <w:t xml:space="preserve">ог</w:t>
            </w:r>
            <w:r>
              <w:rPr>
                <w:color w:val="000000"/>
                <w:szCs w:val="20"/>
              </w:rPr>
              <w:t xml:space="preserve">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  <w:rPr>
                <w:szCs w:val="20"/>
              </w:rPr>
            </w:pPr>
            <w:r>
              <w:rPr>
                <w:szCs w:val="20"/>
              </w:rPr>
            </w:r>
            <w:r>
              <w:rPr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7 Коробейниково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Великоу</w:t>
            </w:r>
            <w:r>
              <w:rPr>
                <w:color w:val="000000"/>
                <w:szCs w:val="20"/>
              </w:rPr>
              <w:t xml:space="preserve">стюгский округ, д. Коробейниково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</w:t>
            </w:r>
            <w:r>
              <w:rPr>
                <w:color w:val="000000"/>
                <w:szCs w:val="20"/>
              </w:rPr>
              <w:t xml:space="preserve">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  <w:rPr>
                <w:szCs w:val="20"/>
              </w:rPr>
            </w:pPr>
            <w:r>
              <w:rPr>
                <w:szCs w:val="20"/>
              </w:rPr>
            </w:r>
            <w:r>
              <w:rPr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8 БМК С-Западная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г. Великий Устюг, ул. Гледенская, </w:t>
            </w:r>
            <w:r>
              <w:rPr>
                <w:color w:val="000000"/>
                <w:szCs w:val="20"/>
              </w:rPr>
              <w:t xml:space="preserve">43</w:t>
            </w:r>
            <w:r>
              <w:rPr>
                <w:color w:val="000000"/>
                <w:szCs w:val="20"/>
              </w:rPr>
              <w:t xml:space="preserve">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Администрация Великоустюгского муниципального </w:t>
            </w:r>
            <w:r>
              <w:rPr>
                <w:szCs w:val="20"/>
              </w:rPr>
              <w:t xml:space="preserve">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  <w:rPr>
                <w:szCs w:val="20"/>
              </w:rPr>
            </w:pPr>
            <w:r>
              <w:rPr>
                <w:szCs w:val="20"/>
              </w:rPr>
            </w:r>
            <w:r>
              <w:rPr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9 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Великоустюгский округ, п. 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top"/>
            <w:textDirection w:val="lrTb"/>
            <w:noWrap w:val="false"/>
          </w:tcPr>
          <w:p>
            <w:pPr>
              <w:pStyle w:val="2039"/>
              <w:rPr>
                <w:color w:val="c9211e"/>
              </w:rPr>
            </w:pPr>
            <w:r>
              <w:rPr>
                <w:color w:val="c9211e"/>
              </w:rPr>
            </w:r>
            <w:r>
              <w:rPr>
                <w:color w:val="c9211e"/>
              </w:rPr>
            </w:r>
          </w:p>
          <w:p>
            <w:pPr>
              <w:pStyle w:val="2039"/>
            </w:pPr>
            <w:r>
              <w:rPr>
                <w:szCs w:val="20"/>
              </w:rPr>
              <w:t xml:space="preserve">ООО «Электро</w:t>
            </w:r>
            <w:r>
              <w:rPr>
                <w:szCs w:val="20"/>
              </w:rPr>
              <w:t xml:space="preserve">теплосеть»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  <w:rPr>
                <w:color w:val="000000"/>
                <w:szCs w:val="20"/>
                <w:lang w:eastAsia="ru-RU"/>
              </w:rPr>
            </w:pPr>
            <w:r>
              <w:rPr>
                <w:color w:val="000000"/>
                <w:szCs w:val="20"/>
                <w:lang w:eastAsia="ru-RU"/>
              </w:rPr>
            </w:r>
            <w:r>
              <w:rPr>
                <w:color w:val="000000"/>
                <w:szCs w:val="20"/>
                <w:lang w:eastAsia="ru-RU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</w:t>
            </w:r>
            <w:r>
              <w:rPr>
                <w:color w:val="000000"/>
                <w:szCs w:val="20"/>
              </w:rPr>
              <w:t xml:space="preserve">ая</w:t>
            </w:r>
            <w:r>
              <w:rPr>
                <w:color w:val="000000"/>
                <w:szCs w:val="20"/>
              </w:rPr>
              <w:t xml:space="preserve"> № 10 Жел</w:t>
            </w:r>
            <w:r>
              <w:rPr>
                <w:color w:val="000000"/>
                <w:szCs w:val="20"/>
              </w:rPr>
              <w:t xml:space="preserve">езнодорожная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г. Великий Устюг, ул. Желе</w:t>
            </w:r>
            <w:r>
              <w:rPr>
                <w:color w:val="000000"/>
                <w:szCs w:val="20"/>
              </w:rPr>
              <w:t xml:space="preserve">знодорожная, 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  <w:rPr>
                <w:szCs w:val="20"/>
              </w:rPr>
            </w:pPr>
            <w:r>
              <w:rPr>
                <w:szCs w:val="20"/>
              </w:rPr>
            </w:r>
            <w:r>
              <w:rPr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</w:t>
            </w:r>
            <w:r>
              <w:rPr>
                <w:color w:val="000000"/>
                <w:szCs w:val="20"/>
              </w:rPr>
              <w:t xml:space="preserve">ная № </w:t>
            </w:r>
            <w:r>
              <w:rPr>
                <w:color w:val="000000"/>
                <w:szCs w:val="20"/>
              </w:rPr>
              <w:t xml:space="preserve">11 Авиолесоохраны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г. Великий Устюг, ул. Гледенская, 1а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Администрация </w:t>
            </w:r>
            <w:r>
              <w:rPr>
                <w:szCs w:val="20"/>
              </w:rPr>
              <w:t xml:space="preserve">Ве</w:t>
            </w:r>
            <w:r>
              <w:rPr>
                <w:szCs w:val="20"/>
              </w:rPr>
              <w:t xml:space="preserve">ликоустюгского м</w:t>
            </w:r>
            <w:r>
              <w:rPr>
                <w:szCs w:val="20"/>
              </w:rPr>
              <w:t xml:space="preserve">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Администрац</w:t>
            </w:r>
            <w:r>
              <w:rPr>
                <w:color w:val="000000"/>
                <w:szCs w:val="20"/>
              </w:rPr>
              <w:t xml:space="preserve">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  <w:rPr>
                <w:szCs w:val="20"/>
              </w:rPr>
            </w:pPr>
            <w:r>
              <w:rPr>
                <w:szCs w:val="20"/>
              </w:rPr>
            </w:r>
            <w:r>
              <w:rPr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12 БМК (Энергоцентр)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г. Великий Устюг, ул. Михайловская, 1а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Администраци</w:t>
            </w:r>
            <w:r>
              <w:rPr>
                <w:szCs w:val="20"/>
              </w:rPr>
              <w:t xml:space="preserve">я Великоустю</w:t>
            </w:r>
            <w:r>
              <w:rPr>
                <w:szCs w:val="20"/>
              </w:rPr>
              <w:t xml:space="preserve">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Администрация Великоустюгского мун</w:t>
            </w:r>
            <w:r>
              <w:rPr>
                <w:color w:val="000000"/>
                <w:szCs w:val="20"/>
              </w:rPr>
              <w:t xml:space="preserve">иц</w:t>
            </w:r>
            <w:r>
              <w:rPr>
                <w:color w:val="000000"/>
                <w:szCs w:val="20"/>
              </w:rPr>
              <w:t xml:space="preserve">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  <w:rPr>
                <w:szCs w:val="20"/>
              </w:rPr>
            </w:pPr>
            <w:r>
              <w:rPr>
                <w:szCs w:val="20"/>
              </w:rPr>
            </w:r>
            <w:r>
              <w:rPr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Вели</w:t>
            </w:r>
            <w:r>
              <w:rPr>
                <w:color w:val="000000"/>
                <w:szCs w:val="20"/>
              </w:rPr>
              <w:t xml:space="preserve">коустюгский округ, п.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</w:t>
            </w:r>
            <w:r>
              <w:rPr>
                <w:color w:val="000000"/>
                <w:szCs w:val="20"/>
              </w:rPr>
              <w:t xml:space="preserve">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  <w:rPr>
                <w:szCs w:val="20"/>
              </w:rPr>
            </w:pPr>
            <w:r>
              <w:rPr>
                <w:szCs w:val="20"/>
              </w:rPr>
            </w:r>
            <w:r>
              <w:rPr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14 пос. Золотавцево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Великоустюгский округ, п. Золотавц</w:t>
            </w:r>
            <w:r>
              <w:rPr>
                <w:color w:val="000000"/>
                <w:szCs w:val="20"/>
              </w:rPr>
              <w:t xml:space="preserve">ев</w:t>
            </w:r>
            <w:r>
              <w:rPr>
                <w:color w:val="000000"/>
                <w:szCs w:val="20"/>
              </w:rPr>
              <w:t xml:space="preserve">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Администрация Великоустюгского муниципального </w:t>
            </w:r>
            <w:r>
              <w:rPr>
                <w:szCs w:val="20"/>
              </w:rPr>
              <w:t xml:space="preserve">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  <w:rPr>
                <w:szCs w:val="20"/>
              </w:rPr>
            </w:pPr>
            <w:r>
              <w:rPr>
                <w:szCs w:val="20"/>
              </w:rPr>
            </w:r>
            <w:r>
              <w:rPr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16 пос. Валга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Великоустюгский округ, п. Валга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Админист</w:t>
            </w:r>
            <w:r>
              <w:rPr>
                <w:szCs w:val="20"/>
              </w:rPr>
              <w:t xml:space="preserve">рация Ве</w:t>
            </w:r>
            <w:r>
              <w:rPr>
                <w:szCs w:val="20"/>
              </w:rPr>
              <w:t xml:space="preserve">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Администрация Великоустюгского</w:t>
            </w:r>
            <w:r>
              <w:rPr>
                <w:color w:val="000000"/>
                <w:szCs w:val="20"/>
              </w:rPr>
              <w:t xml:space="preserve"> м</w:t>
            </w:r>
            <w:r>
              <w:rPr>
                <w:color w:val="000000"/>
                <w:szCs w:val="20"/>
              </w:rPr>
              <w:t xml:space="preserve">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  <w:rPr>
                <w:szCs w:val="20"/>
              </w:rPr>
            </w:pPr>
            <w:r>
              <w:rPr>
                <w:szCs w:val="20"/>
              </w:rPr>
            </w:r>
            <w:r>
              <w:rPr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17 Подсосе</w:t>
            </w:r>
            <w:r>
              <w:rPr>
                <w:color w:val="000000"/>
                <w:szCs w:val="20"/>
              </w:rPr>
              <w:t xml:space="preserve">нье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Великоустюгский округ, д. Подсосенье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Администрация Великоустюгского муници</w:t>
            </w:r>
            <w:r>
              <w:rPr>
                <w:color w:val="000000"/>
                <w:szCs w:val="20"/>
              </w:rPr>
              <w:t xml:space="preserve">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  <w:rPr>
                <w:szCs w:val="20"/>
              </w:rPr>
            </w:pPr>
            <w:r>
              <w:rPr>
                <w:szCs w:val="20"/>
              </w:rPr>
            </w:r>
            <w:r>
              <w:rPr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д. Бухинино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г. Красавино, д. Бухинино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Админи</w:t>
            </w:r>
            <w:r>
              <w:rPr>
                <w:szCs w:val="20"/>
              </w:rPr>
              <w:t xml:space="preserve">ст</w:t>
            </w:r>
            <w:r>
              <w:rPr>
                <w:szCs w:val="20"/>
              </w:rPr>
              <w:t xml:space="preserve">рация Ве</w:t>
            </w:r>
            <w:r>
              <w:rPr>
                <w:szCs w:val="20"/>
              </w:rPr>
              <w:t xml:space="preserve">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t xml:space="preserve">Адм</w:t>
            </w:r>
            <w:r>
              <w:t xml:space="preserve">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vMerge w:val="restart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ООО «Теплосервис»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школа № 15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Великоустюгский муниципал</w:t>
            </w:r>
            <w:r>
              <w:rPr>
                <w:szCs w:val="20"/>
              </w:rPr>
              <w:t xml:space="preserve">ьный район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  <w:rPr>
                <w:szCs w:val="20"/>
              </w:rPr>
            </w:pPr>
            <w:r>
              <w:rPr>
                <w:szCs w:val="20"/>
              </w:rPr>
            </w:r>
            <w:r>
              <w:rPr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</w:t>
            </w:r>
            <w:r>
              <w:rPr>
                <w:color w:val="000000"/>
                <w:szCs w:val="20"/>
              </w:rPr>
              <w:t xml:space="preserve">на</w:t>
            </w:r>
            <w:r>
              <w:rPr>
                <w:color w:val="000000"/>
                <w:szCs w:val="20"/>
              </w:rPr>
              <w:t xml:space="preserve">я с. Вас</w:t>
            </w:r>
            <w:r>
              <w:rPr>
                <w:color w:val="000000"/>
                <w:szCs w:val="20"/>
              </w:rPr>
              <w:t xml:space="preserve">ильевское”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Великоустюгский район, с. Вас</w:t>
            </w:r>
            <w:r>
              <w:rPr>
                <w:szCs w:val="20"/>
              </w:rPr>
              <w:t xml:space="preserve">ильевское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Великоустюгский муниципальный район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  <w:rPr>
                <w:szCs w:val="20"/>
              </w:rPr>
            </w:pPr>
            <w:r>
              <w:rPr>
                <w:szCs w:val="20"/>
              </w:rPr>
            </w:r>
            <w:r>
              <w:rPr>
                <w:szCs w:val="20"/>
              </w:rPr>
            </w:r>
          </w:p>
        </w:tc>
      </w:tr>
      <w:tr>
        <w:tblPrEx/>
        <w:trPr>
          <w:trHeight w:val="368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больницы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г. Краса</w:t>
            </w:r>
            <w:r>
              <w:rPr>
                <w:color w:val="000000"/>
                <w:szCs w:val="20"/>
              </w:rPr>
              <w:t xml:space="preserve">вино, Со</w:t>
            </w:r>
            <w:r>
              <w:rPr>
                <w:color w:val="000000"/>
                <w:szCs w:val="20"/>
              </w:rPr>
              <w:t xml:space="preserve">ветский пр.д.220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БУЗ ВО «Великоустюгская ЦРБ»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БУЗ ВО «Великоустюгск</w:t>
            </w:r>
            <w:r>
              <w:rPr>
                <w:szCs w:val="20"/>
              </w:rPr>
              <w:t xml:space="preserve">ая</w:t>
            </w:r>
            <w:r>
              <w:rPr>
                <w:szCs w:val="20"/>
              </w:rPr>
              <w:t xml:space="preserve"> ЦРБ»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  <w:rPr>
                <w:szCs w:val="20"/>
              </w:rPr>
            </w:pPr>
            <w:r>
              <w:rPr>
                <w:szCs w:val="20"/>
              </w:rPr>
            </w:r>
            <w:r>
              <w:rPr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“Кирпичный завод”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г. Красав</w:t>
            </w:r>
            <w:r>
              <w:rPr>
                <w:szCs w:val="20"/>
              </w:rPr>
              <w:t xml:space="preserve">ино, ул. Дачная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sz w:val="20"/>
                <w:szCs w:val="20"/>
              </w:rPr>
              <w:t xml:space="preserve">МУП «Ресу</w:t>
            </w:r>
            <w:r>
              <w:rPr>
                <w:sz w:val="20"/>
                <w:szCs w:val="20"/>
              </w:rPr>
              <w:t xml:space="preserve">рс»</w:t>
            </w:r>
            <w:r/>
          </w:p>
        </w:tc>
      </w:tr>
      <w:tr>
        <w:tblPrEx/>
        <w:trPr>
          <w:trHeight w:val="40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с. Усть-Алексеево ул. Меркурьева,53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Администрация Вел</w:t>
            </w:r>
            <w:r>
              <w:rPr>
                <w:color w:val="000000"/>
                <w:szCs w:val="20"/>
              </w:rPr>
              <w:t xml:space="preserve">ик</w:t>
            </w:r>
            <w:r>
              <w:rPr>
                <w:color w:val="000000"/>
                <w:szCs w:val="20"/>
              </w:rPr>
              <w:t xml:space="preserve">оустюгского муницип</w:t>
            </w:r>
            <w:r>
              <w:rPr>
                <w:color w:val="000000"/>
                <w:szCs w:val="20"/>
              </w:rPr>
              <w:t xml:space="preserve">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Администрация </w:t>
            </w:r>
            <w:r>
              <w:rPr>
                <w:color w:val="000000"/>
                <w:szCs w:val="20"/>
              </w:rPr>
              <w:t xml:space="preserve">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vMerge w:val="restart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sz w:val="20"/>
                <w:szCs w:val="20"/>
              </w:rPr>
              <w:t xml:space="preserve">ООО «ЖКО</w:t>
            </w:r>
            <w:r/>
          </w:p>
          <w:p>
            <w:pPr>
              <w:pStyle w:val="1397"/>
              <w:ind w:firstLine="0"/>
              <w:jc w:val="center"/>
            </w:pPr>
            <w:r>
              <w:rPr>
                <w:sz w:val="20"/>
                <w:szCs w:val="20"/>
              </w:rPr>
              <w:t xml:space="preserve">с. Усть-Алексеево»</w:t>
            </w:r>
            <w:r/>
          </w:p>
          <w:p>
            <w:pPr>
              <w:pStyle w:val="2039"/>
              <w:rPr>
                <w:szCs w:val="20"/>
                <w:lang w:val="ru-RU"/>
              </w:rPr>
            </w:pPr>
            <w:r>
              <w:rPr>
                <w:szCs w:val="20"/>
                <w:lang w:val="ru-RU"/>
              </w:rPr>
            </w:r>
            <w:r>
              <w:rPr>
                <w:szCs w:val="20"/>
                <w:lang w:val="ru-RU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с. Усть-Алексеево ул. Молодежная, 11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Админист</w:t>
            </w:r>
            <w:r>
              <w:rPr>
                <w:color w:val="000000"/>
                <w:szCs w:val="20"/>
              </w:rPr>
              <w:t xml:space="preserve">рация Ве</w:t>
            </w:r>
            <w:r>
              <w:rPr>
                <w:color w:val="000000"/>
                <w:szCs w:val="20"/>
              </w:rPr>
              <w:t xml:space="preserve">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Администрация Великоустюгского</w:t>
            </w:r>
            <w:r>
              <w:rPr>
                <w:color w:val="000000"/>
                <w:szCs w:val="20"/>
              </w:rPr>
              <w:t xml:space="preserve"> м</w:t>
            </w:r>
            <w:r>
              <w:rPr>
                <w:color w:val="000000"/>
                <w:szCs w:val="20"/>
              </w:rPr>
              <w:t xml:space="preserve">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  <w:rPr>
                <w:szCs w:val="20"/>
              </w:rPr>
            </w:pPr>
            <w:r>
              <w:rPr>
                <w:szCs w:val="20"/>
              </w:rPr>
            </w:r>
            <w:r>
              <w:rPr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Усть-Але</w:t>
            </w:r>
            <w:r>
              <w:rPr>
                <w:color w:val="000000"/>
                <w:szCs w:val="20"/>
              </w:rPr>
              <w:t xml:space="preserve">ксеево пер. Мелиораторов, 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</w:t>
            </w:r>
            <w:r>
              <w:rPr>
                <w:color w:val="000000"/>
                <w:szCs w:val="20"/>
              </w:rPr>
              <w:t xml:space="preserve">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  <w:rPr>
                <w:szCs w:val="20"/>
              </w:rPr>
            </w:pPr>
            <w:r>
              <w:rPr>
                <w:szCs w:val="20"/>
              </w:rPr>
            </w:r>
            <w:r>
              <w:rPr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с. Усть-Алексеево ул. Больничный городок, 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Администр</w:t>
            </w:r>
            <w:r>
              <w:rPr>
                <w:color w:val="000000"/>
                <w:szCs w:val="20"/>
              </w:rPr>
              <w:t xml:space="preserve">ац</w:t>
            </w:r>
            <w:r>
              <w:rPr>
                <w:color w:val="000000"/>
                <w:szCs w:val="20"/>
              </w:rPr>
              <w:t xml:space="preserve">ия Великоус</w:t>
            </w:r>
            <w:r>
              <w:rPr>
                <w:color w:val="000000"/>
                <w:szCs w:val="20"/>
              </w:rPr>
              <w:t xml:space="preserve">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Админи</w:t>
            </w:r>
            <w:r>
              <w:rPr>
                <w:color w:val="000000"/>
                <w:szCs w:val="20"/>
              </w:rPr>
              <w:t xml:space="preserve">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  <w:rPr>
                <w:szCs w:val="20"/>
              </w:rPr>
            </w:pPr>
            <w:r>
              <w:rPr>
                <w:szCs w:val="20"/>
              </w:rPr>
            </w:r>
            <w:r>
              <w:rPr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t xml:space="preserve">24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</w:t>
            </w:r>
            <w:r>
              <w:rPr>
                <w:color w:val="000000"/>
                <w:szCs w:val="20"/>
              </w:rPr>
              <w:t xml:space="preserve">ьн</w:t>
            </w:r>
            <w:r>
              <w:rPr>
                <w:color w:val="000000"/>
                <w:szCs w:val="20"/>
              </w:rPr>
              <w:t xml:space="preserve">ая д. Ч</w:t>
            </w:r>
            <w:r>
              <w:rPr>
                <w:color w:val="000000"/>
                <w:szCs w:val="20"/>
              </w:rPr>
              <w:t xml:space="preserve">ернево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д. Чернево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Администрация Великоуст</w:t>
            </w:r>
            <w:r>
              <w:rPr>
                <w:color w:val="000000"/>
                <w:szCs w:val="20"/>
              </w:rPr>
              <w:t xml:space="preserve">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  <w:rPr>
                <w:szCs w:val="20"/>
              </w:rPr>
            </w:pPr>
            <w:r>
              <w:rPr>
                <w:szCs w:val="20"/>
              </w:rPr>
            </w:r>
            <w:r>
              <w:rPr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больницы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п. Полдарса, ул. Больнич</w:t>
            </w:r>
            <w:r>
              <w:rPr>
                <w:szCs w:val="20"/>
              </w:rPr>
              <w:t xml:space="preserve">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Администрация Вели</w:t>
            </w:r>
            <w:r>
              <w:rPr>
                <w:color w:val="000000"/>
                <w:szCs w:val="20"/>
              </w:rPr>
              <w:t xml:space="preserve">ко</w:t>
            </w:r>
            <w:r>
              <w:rPr>
                <w:color w:val="000000"/>
                <w:szCs w:val="20"/>
              </w:rPr>
              <w:t xml:space="preserve">устюгского муниципал</w:t>
            </w:r>
            <w:r>
              <w:rPr>
                <w:color w:val="000000"/>
                <w:szCs w:val="20"/>
              </w:rPr>
              <w:t xml:space="preserve">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vMerge w:val="restart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ООО «Ремслужба»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бани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п. Полда</w:t>
            </w:r>
            <w:r>
              <w:rPr>
                <w:szCs w:val="20"/>
              </w:rPr>
              <w:t xml:space="preserve">рса, ул. Больничная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Администрация Великоустюгского</w:t>
            </w:r>
            <w:r>
              <w:rPr>
                <w:color w:val="000000"/>
                <w:szCs w:val="20"/>
              </w:rPr>
              <w:t xml:space="preserve">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  <w:rPr>
                <w:szCs w:val="20"/>
              </w:rPr>
            </w:pPr>
            <w:r>
              <w:rPr>
                <w:szCs w:val="20"/>
              </w:rPr>
            </w:r>
            <w:r>
              <w:rPr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школы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п. Полдарса, ул. Школьная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Админ</w:t>
            </w:r>
            <w:r>
              <w:rPr>
                <w:color w:val="000000"/>
                <w:szCs w:val="20"/>
              </w:rPr>
              <w:t xml:space="preserve">ис</w:t>
            </w:r>
            <w:r>
              <w:rPr>
                <w:color w:val="000000"/>
                <w:szCs w:val="20"/>
              </w:rPr>
              <w:t xml:space="preserve">трация </w:t>
            </w:r>
            <w:r>
              <w:rPr>
                <w:color w:val="000000"/>
                <w:szCs w:val="20"/>
              </w:rPr>
              <w:t xml:space="preserve">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Ад</w:t>
            </w:r>
            <w:r>
              <w:rPr>
                <w:color w:val="000000"/>
                <w:szCs w:val="20"/>
              </w:rPr>
              <w:t xml:space="preserve">министрация Великоустюгского муниципального окру</w:t>
            </w:r>
            <w:r>
              <w:rPr>
                <w:color w:val="000000"/>
                <w:szCs w:val="20"/>
              </w:rPr>
              <w:t xml:space="preserve">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  <w:rPr>
                <w:szCs w:val="20"/>
              </w:rPr>
            </w:pPr>
            <w:r>
              <w:rPr>
                <w:szCs w:val="20"/>
              </w:rPr>
            </w:r>
            <w:r>
              <w:rPr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д/сада ул. Мира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Великоустюгский округ, п. Ломоватка, ул. Мира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Адм</w:t>
            </w:r>
            <w:r>
              <w:rPr>
                <w:color w:val="000000"/>
                <w:szCs w:val="20"/>
              </w:rPr>
              <w:t xml:space="preserve">ини</w:t>
            </w:r>
            <w:r>
              <w:rPr>
                <w:color w:val="000000"/>
                <w:szCs w:val="20"/>
              </w:rPr>
              <w:t xml:space="preserve">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Администрация Великоустюг</w:t>
            </w:r>
            <w:r>
              <w:rPr>
                <w:color w:val="000000"/>
                <w:szCs w:val="20"/>
              </w:rPr>
              <w:t xml:space="preserve">ск</w:t>
            </w:r>
            <w:r>
              <w:rPr>
                <w:color w:val="000000"/>
                <w:szCs w:val="20"/>
              </w:rPr>
              <w:t xml:space="preserve">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vMerge w:val="restart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ООО «Ломоватское ЖКХ»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школы ул. Заречная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Великоустюгский округ, п. Ломоватка, ул. Заречная, 21а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</w:t>
            </w:r>
            <w:r>
              <w:rPr>
                <w:color w:val="000000"/>
                <w:szCs w:val="20"/>
              </w:rPr>
              <w:t xml:space="preserve">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  <w:rPr>
                <w:szCs w:val="20"/>
              </w:rPr>
            </w:pPr>
            <w:r>
              <w:rPr>
                <w:szCs w:val="20"/>
              </w:rPr>
            </w:r>
            <w:r>
              <w:rPr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</w:t>
            </w:r>
            <w:r>
              <w:rPr>
                <w:color w:val="000000"/>
                <w:szCs w:val="20"/>
              </w:rPr>
              <w:t xml:space="preserve">ая</w:t>
            </w:r>
            <w:r>
              <w:rPr>
                <w:color w:val="000000"/>
                <w:szCs w:val="20"/>
              </w:rPr>
              <w:t xml:space="preserve"> ж/д стан</w:t>
            </w:r>
            <w:r>
              <w:rPr>
                <w:color w:val="000000"/>
                <w:szCs w:val="20"/>
              </w:rPr>
              <w:t xml:space="preserve">ции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г. Красавино, ул. Вокзальная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ООО «Красавинская ТЭЦ»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ООО «Красавинс</w:t>
            </w:r>
            <w:r>
              <w:rPr>
                <w:szCs w:val="20"/>
              </w:rPr>
              <w:t xml:space="preserve">кая ТЭЦ»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984" w:type="dxa"/>
            <w:vAlign w:val="center"/>
            <w:vMerge w:val="restart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О</w:t>
            </w:r>
            <w:r>
              <w:rPr>
                <w:szCs w:val="20"/>
              </w:rPr>
              <w:t xml:space="preserve">ОО «Красавинская ТЭЦ»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Красавинская ГТ ТЭЦ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г. Красавино, Советский пр, д</w:t>
            </w:r>
            <w:r>
              <w:rPr>
                <w:szCs w:val="20"/>
              </w:rPr>
              <w:t xml:space="preserve">. </w:t>
            </w:r>
            <w:r>
              <w:rPr>
                <w:szCs w:val="20"/>
              </w:rPr>
              <w:t xml:space="preserve">148А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ООО «Красавинская ТЭЦ»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ООО «Красавинская ТЭЦ»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  <w:rPr>
                <w:szCs w:val="20"/>
              </w:rPr>
            </w:pPr>
            <w:r>
              <w:rPr>
                <w:szCs w:val="20"/>
              </w:rPr>
            </w:r>
            <w:r>
              <w:rPr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школы д. Морозовица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Великоустюгский округ, д. Морозовица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Администрация Великоустюгского мун</w:t>
            </w:r>
            <w:r>
              <w:rPr>
                <w:color w:val="000000"/>
                <w:szCs w:val="20"/>
              </w:rPr>
              <w:t xml:space="preserve">иципальног</w:t>
            </w:r>
            <w:r>
              <w:rPr>
                <w:color w:val="000000"/>
                <w:szCs w:val="20"/>
              </w:rPr>
              <w:t xml:space="preserve">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Администрация Велико</w:t>
            </w:r>
            <w:r>
              <w:rPr>
                <w:color w:val="000000"/>
                <w:szCs w:val="20"/>
              </w:rPr>
              <w:t xml:space="preserve">ус</w:t>
            </w:r>
            <w:r>
              <w:rPr>
                <w:color w:val="000000"/>
                <w:szCs w:val="20"/>
              </w:rPr>
              <w:t xml:space="preserve">тюгского муниципальног</w:t>
            </w:r>
            <w:r>
              <w:rPr>
                <w:color w:val="000000"/>
                <w:szCs w:val="20"/>
              </w:rPr>
              <w:t xml:space="preserve">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vMerge w:val="restart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ООО «Новатор-Серв</w:t>
            </w:r>
            <w:r>
              <w:rPr>
                <w:szCs w:val="20"/>
              </w:rPr>
              <w:t xml:space="preserve">ис»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Голузинской школы пос. Новатор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Великоустюгский округ, п. Новатор, ул. Советская, д. 42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Администр</w:t>
            </w:r>
            <w:r>
              <w:rPr>
                <w:color w:val="000000"/>
                <w:szCs w:val="20"/>
              </w:rPr>
              <w:t xml:space="preserve">ация Вели</w:t>
            </w:r>
            <w:r>
              <w:rPr>
                <w:color w:val="000000"/>
                <w:szCs w:val="20"/>
              </w:rPr>
              <w:t xml:space="preserve">коустюгского муниципального ок</w:t>
            </w:r>
            <w:r>
              <w:rPr>
                <w:color w:val="000000"/>
                <w:szCs w:val="20"/>
              </w:rPr>
              <w:t xml:space="preserve">ру</w:t>
            </w:r>
            <w:r>
              <w:rPr>
                <w:color w:val="000000"/>
                <w:szCs w:val="20"/>
              </w:rPr>
              <w:t xml:space="preserve">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  <w:rPr>
                <w:szCs w:val="20"/>
              </w:rPr>
            </w:pPr>
            <w:r>
              <w:rPr>
                <w:szCs w:val="20"/>
              </w:rPr>
            </w:r>
            <w:r>
              <w:rPr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санатория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Великоустюгский окру</w:t>
            </w:r>
            <w:r>
              <w:rPr>
                <w:szCs w:val="20"/>
              </w:rPr>
              <w:t xml:space="preserve">г, д. Бобровниково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sz w:val="20"/>
                <w:szCs w:val="20"/>
              </w:rPr>
              <w:t xml:space="preserve">МУ ВОФП «Санаторий</w:t>
            </w:r>
            <w:r/>
          </w:p>
          <w:p>
            <w:pPr>
              <w:pStyle w:val="2039"/>
            </w:pPr>
            <w:r>
              <w:rPr>
                <w:szCs w:val="20"/>
              </w:rPr>
              <w:t xml:space="preserve">Бобровниково»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sz w:val="20"/>
                <w:szCs w:val="20"/>
              </w:rPr>
              <w:t xml:space="preserve">МУ ВОФП «Санаторий</w:t>
            </w:r>
            <w:r/>
          </w:p>
          <w:p>
            <w:pPr>
              <w:pStyle w:val="2039"/>
            </w:pPr>
            <w:r>
              <w:rPr>
                <w:szCs w:val="20"/>
              </w:rPr>
              <w:t xml:space="preserve">Бобровниково»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ТЭС НАО “СВЕЗА Новатор”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В</w:t>
            </w:r>
            <w:r>
              <w:t xml:space="preserve">е</w:t>
            </w:r>
            <w:r>
              <w:t xml:space="preserve">ликоустю</w:t>
            </w:r>
            <w:r>
              <w:t xml:space="preserve">гский округ, п. Новатор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НАО “С</w:t>
            </w:r>
            <w:r>
              <w:rPr>
                <w:szCs w:val="20"/>
              </w:rPr>
              <w:t xml:space="preserve">ВЕ</w:t>
            </w:r>
            <w:r>
              <w:rPr>
                <w:szCs w:val="20"/>
              </w:rPr>
              <w:t xml:space="preserve">ЗА Новат</w:t>
            </w:r>
            <w:r>
              <w:rPr>
                <w:szCs w:val="20"/>
              </w:rPr>
              <w:t xml:space="preserve">ор”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Администрация Великоустюгского муниц</w:t>
            </w:r>
            <w:r>
              <w:rPr>
                <w:color w:val="000000"/>
                <w:szCs w:val="20"/>
              </w:rPr>
              <w:t xml:space="preserve">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НАО “СВЕЗА Новатор”</w:t>
            </w:r>
            <w:r/>
          </w:p>
        </w:tc>
      </w:tr>
    </w:tbl>
    <w:p>
      <w:pPr>
        <w:pStyle w:val="1397"/>
        <w:rPr>
          <w:lang w:val="en-US"/>
        </w:rPr>
      </w:pPr>
      <w:r>
        <w:rPr>
          <w:lang w:val="en-US"/>
        </w:rPr>
      </w:r>
      <w:r>
        <w:rPr>
          <w:lang w:val="en-US"/>
        </w:rPr>
      </w:r>
    </w:p>
    <w:p>
      <w:pPr>
        <w:pStyle w:val="1397"/>
      </w:pPr>
      <w:r>
        <w:t xml:space="preserve">В 20204 году </w:t>
      </w:r>
      <w:r>
        <w:t xml:space="preserve">Котельная д. Теплогорье</w:t>
      </w:r>
      <w:r>
        <w:t xml:space="preserve"> была выв</w:t>
      </w:r>
      <w:r>
        <w:t xml:space="preserve">едена из эксплуатации, </w:t>
      </w:r>
      <w:r>
        <w:t xml:space="preserve">потребители переведены</w:t>
      </w:r>
      <w:r>
        <w:t xml:space="preserve"> </w:t>
      </w:r>
      <w:r>
        <w:t xml:space="preserve">н</w:t>
      </w:r>
      <w:r>
        <w:t xml:space="preserve">а</w:t>
      </w:r>
      <w:r>
        <w:t xml:space="preserve"> </w:t>
      </w:r>
      <w:r>
        <w:t xml:space="preserve">электрическо</w:t>
      </w:r>
      <w:r>
        <w:t xml:space="preserve">е</w:t>
      </w:r>
      <w:r>
        <w:t xml:space="preserve"> </w:t>
      </w:r>
      <w:r>
        <w:t xml:space="preserve">отопление</w:t>
      </w:r>
      <w:r>
        <w:t xml:space="preserve">.</w:t>
      </w:r>
      <w:r/>
    </w:p>
    <w:p>
      <w:pPr>
        <w:pStyle w:val="1397"/>
      </w:pPr>
      <w:r>
        <w:t xml:space="preserve">В соответствии с ч. 2 ст. 13</w:t>
      </w:r>
      <w:r>
        <w:t xml:space="preserve">, ст. 15 ФЗ «О теплоснабжении» от 27.07.2010 г. №190-ФЗ поставка тепловой энергии осуществляется в с</w:t>
      </w:r>
      <w:r>
        <w:t xml:space="preserve">оответствии с заключаемыми договорами т</w:t>
      </w:r>
      <w:r>
        <w:t xml:space="preserve">еп</w:t>
      </w:r>
      <w:r>
        <w:t xml:space="preserve">лоснабжения.</w:t>
      </w:r>
      <w:r/>
    </w:p>
    <w:p>
      <w:pPr>
        <w:pStyle w:val="1400"/>
        <w:spacing w:line="240" w:lineRule="auto"/>
      </w:pPr>
      <w:r/>
      <w:bookmarkStart w:id="7" w:name="_Toc193984567"/>
      <w:r>
        <w:rPr>
          <w:i/>
        </w:rPr>
        <w:t xml:space="preserve">а) в зонах действия производственны</w:t>
      </w:r>
      <w:r>
        <w:rPr>
          <w:i/>
        </w:rPr>
        <w:t xml:space="preserve">х котельных</w:t>
      </w:r>
      <w:bookmarkEnd w:id="5"/>
      <w:r/>
      <w:r/>
    </w:p>
    <w:p>
      <w:pPr>
        <w:pStyle w:val="1397"/>
      </w:pPr>
      <w:r>
        <w:t xml:space="preserve">Теплоснабжение производственных зон осуществляется как от централизованных источни</w:t>
      </w:r>
      <w:r>
        <w:t xml:space="preserve">ков теплоснабжения  и от собственных котельных.</w:t>
      </w:r>
      <w:r/>
    </w:p>
    <w:p>
      <w:pPr>
        <w:pStyle w:val="1400"/>
        <w:spacing w:line="240" w:lineRule="auto"/>
      </w:pPr>
      <w:r/>
      <w:bookmarkEnd w:id="6"/>
      <w:r/>
      <w:bookmarkStart w:id="8" w:name="_Toc193984568"/>
      <w:r>
        <w:rPr>
          <w:i/>
        </w:rPr>
        <w:t xml:space="preserve">б) в зонах действия индив</w:t>
      </w:r>
      <w:r>
        <w:rPr>
          <w:i/>
        </w:rPr>
        <w:t xml:space="preserve">идуального теплоснабжения</w:t>
      </w:r>
      <w:bookmarkEnd w:id="7"/>
      <w:r/>
      <w:r/>
    </w:p>
    <w:p>
      <w:pPr>
        <w:pStyle w:val="2069"/>
        <w:ind w:firstLine="708"/>
        <w:jc w:val="both"/>
        <w:spacing w:before="0" w:after="0" w:line="276" w:lineRule="auto"/>
      </w:pPr>
      <w:r>
        <w:rPr>
          <w:lang w:val="en-US"/>
        </w:rPr>
        <w:t xml:space="preserve">Индивидуальны</w:t>
      </w:r>
      <w:r>
        <w:rPr>
          <w:lang w:val="en-US"/>
        </w:rPr>
        <w:t xml:space="preserve">е </w:t>
      </w:r>
      <w:r>
        <w:rPr>
          <w:lang w:val="en-US"/>
        </w:rPr>
        <w:t xml:space="preserve">жилые дома, объ</w:t>
      </w:r>
      <w:r>
        <w:rPr>
          <w:lang w:val="en-US"/>
        </w:rPr>
        <w:t xml:space="preserve">екты социальной и производственно</w:t>
      </w:r>
      <w:r>
        <w:rPr>
          <w:lang w:val="en-US"/>
        </w:rPr>
        <w:t xml:space="preserve">й сферы, не обеспеченные централизованным теплоснабжением, отапливаются от автономных источников тепла, ра</w:t>
      </w:r>
      <w:r>
        <w:rPr>
          <w:lang w:val="en-US"/>
        </w:rPr>
        <w:t xml:space="preserve">ботающих на  дровах, отходах лесопиления</w:t>
      </w:r>
      <w:r>
        <w:t xml:space="preserve">, </w:t>
      </w:r>
      <w:r>
        <w:rPr>
          <w:lang w:val="en-US"/>
        </w:rPr>
        <w:t xml:space="preserve">электроэнергии</w:t>
      </w:r>
      <w:r>
        <w:t xml:space="preserve"> и пр</w:t>
      </w:r>
      <w:r>
        <w:t xml:space="preserve">иродн</w:t>
      </w:r>
      <w:r>
        <w:t xml:space="preserve">ом газе</w:t>
      </w:r>
      <w:r>
        <w:rPr>
          <w:lang w:val="en-US"/>
        </w:rPr>
        <w:t xml:space="preserve">.</w:t>
      </w:r>
      <w:r/>
    </w:p>
    <w:p>
      <w:pPr>
        <w:pStyle w:val="1397"/>
        <w:ind w:firstLine="708"/>
      </w:pPr>
      <w:r>
        <w:rPr>
          <w:rFonts w:eastAsia="Times New Roman"/>
          <w:szCs w:val="24"/>
          <w:lang w:val="en-US" w:eastAsia="ru-RU"/>
        </w:rPr>
        <w:t xml:space="preserve">Индивидуальное отопление </w:t>
      </w:r>
      <w:r>
        <w:rPr>
          <w:rFonts w:eastAsia="Times New Roman"/>
          <w:szCs w:val="24"/>
          <w:lang w:val="en-US" w:eastAsia="ru-RU"/>
        </w:rPr>
        <w:t xml:space="preserve">ос</w:t>
      </w:r>
      <w:r>
        <w:rPr>
          <w:rFonts w:eastAsia="Times New Roman"/>
          <w:szCs w:val="24"/>
          <w:lang w:val="en-US" w:eastAsia="ru-RU"/>
        </w:rPr>
        <w:t xml:space="preserve">уществляется от теплоснабжа</w:t>
      </w:r>
      <w:r>
        <w:rPr>
          <w:rFonts w:eastAsia="Times New Roman"/>
          <w:szCs w:val="24"/>
          <w:lang w:val="en-US" w:eastAsia="ru-RU"/>
        </w:rPr>
        <w:t xml:space="preserve">ющих устройств без по</w:t>
      </w:r>
      <w:r>
        <w:rPr>
          <w:rFonts w:eastAsia="Times New Roman"/>
          <w:szCs w:val="24"/>
          <w:lang w:val="en-US" w:eastAsia="ru-RU"/>
        </w:rPr>
        <w:t xml:space="preserve">терь при передаче, так как нет внешних систем транспортировки тепла. Поэтому потребление тепла при теплосн</w:t>
      </w:r>
      <w:r>
        <w:rPr>
          <w:rFonts w:eastAsia="Times New Roman"/>
          <w:szCs w:val="24"/>
          <w:lang w:val="en-US" w:eastAsia="ru-RU"/>
        </w:rPr>
        <w:t xml:space="preserve">абжении от индивидуальных установок можно принять равным его </w:t>
      </w:r>
      <w:r>
        <w:rPr>
          <w:rFonts w:eastAsia="Times New Roman"/>
          <w:szCs w:val="24"/>
          <w:lang w:val="en-US" w:eastAsia="ru-RU"/>
        </w:rPr>
        <w:t xml:space="preserve">производству.</w:t>
      </w:r>
      <w:r/>
    </w:p>
    <w:p>
      <w:pPr>
        <w:pStyle w:val="2055"/>
        <w:rPr>
          <w:lang w:val="ru-RU" w:eastAsia="ru-RU"/>
        </w:rPr>
      </w:pPr>
      <w:r>
        <w:rPr>
          <w:lang w:val="ru-RU" w:eastAsia="ru-RU"/>
        </w:rPr>
      </w:r>
      <w:r>
        <w:rPr>
          <w:lang w:val="ru-RU" w:eastAsia="ru-RU"/>
        </w:rPr>
      </w:r>
    </w:p>
    <w:p>
      <w:pPr>
        <w:pStyle w:val="1399"/>
      </w:pPr>
      <w:r/>
      <w:bookmarkEnd w:id="8"/>
      <w:r/>
      <w:bookmarkStart w:id="9" w:name="sub_116"/>
      <w:r/>
      <w:bookmarkStart w:id="10" w:name="_Toc193984569"/>
      <w:r>
        <w:t xml:space="preserve">Часть 2 “Источники тепло</w:t>
      </w:r>
      <w:r>
        <w:t xml:space="preserve">во</w:t>
      </w:r>
      <w:r>
        <w:t xml:space="preserve">й энергии”</w:t>
      </w:r>
      <w:bookmarkEnd w:id="9"/>
      <w:r/>
      <w:r/>
    </w:p>
    <w:p>
      <w:pPr>
        <w:pStyle w:val="1400"/>
        <w:spacing w:line="240" w:lineRule="auto"/>
      </w:pPr>
      <w:r/>
      <w:bookmarkStart w:id="11" w:name="sub_1281"/>
      <w:r/>
      <w:bookmarkStart w:id="12" w:name="_Toc193984570"/>
      <w:r>
        <w:rPr>
          <w:i/>
        </w:rPr>
        <w:t xml:space="preserve">а) структура и технические характерис</w:t>
      </w:r>
      <w:r>
        <w:rPr>
          <w:i/>
        </w:rPr>
        <w:t xml:space="preserve">тики основного оборудования</w:t>
      </w:r>
      <w:bookmarkEnd w:id="10"/>
      <w:r/>
      <w:r/>
    </w:p>
    <w:p>
      <w:pPr>
        <w:pStyle w:val="1397"/>
        <w:sectPr>
          <w:footerReference w:type="default" r:id="rId9"/>
          <w:footerReference w:type="first" r:id="rId10"/>
          <w:footnotePr/>
          <w:endnotePr/>
          <w:type w:val="nextPage"/>
          <w:pgSz w:w="11906" w:h="16838" w:orient="portrait"/>
          <w:pgMar w:top="709" w:right="849" w:bottom="426" w:left="1418" w:header="720" w:footer="0" w:gutter="0"/>
          <w:cols w:num="1" w:sep="0" w:space="720" w:equalWidth="1"/>
          <w:docGrid w:linePitch="360"/>
        </w:sectPr>
      </w:pPr>
      <w:r>
        <w:t xml:space="preserve">Основные источники тепловой энергии на территории </w:t>
      </w:r>
      <w:r>
        <w:t xml:space="preserve">Великоустюгского муниципального округа представлены в таблице 1.2.1. </w:t>
      </w:r>
      <w:r/>
    </w:p>
    <w:p>
      <w:pPr>
        <w:pStyle w:val="2055"/>
        <w:jc w:val="right"/>
      </w:pPr>
      <w:r>
        <w:t xml:space="preserve">Таблица 1.2.1</w:t>
      </w:r>
      <w:r/>
    </w:p>
    <w:p>
      <w:pPr>
        <w:pStyle w:val="2055"/>
        <w:ind w:firstLine="0"/>
        <w:jc w:val="center"/>
      </w:pPr>
      <w:r/>
      <w:bookmarkEnd w:id="11"/>
      <w:r/>
      <w:bookmarkStart w:id="13" w:name="sub_1282"/>
      <w:r/>
      <w:bookmarkStart w:id="14" w:name="bookmark3"/>
      <w:r>
        <w:t xml:space="preserve">Соста</w:t>
      </w:r>
      <w:r>
        <w:t xml:space="preserve">в и т</w:t>
      </w:r>
      <w:r>
        <w:t xml:space="preserve">ехнические характеристики основног</w:t>
      </w:r>
      <w:r>
        <w:t xml:space="preserve">о </w:t>
      </w:r>
      <w:r>
        <w:t xml:space="preserve">оборудования котельных Великоустюгского муници</w:t>
      </w:r>
      <w:r>
        <w:t xml:space="preserve">па</w:t>
      </w:r>
      <w:r>
        <w:t xml:space="preserve">льного округа</w:t>
      </w:r>
      <w:r/>
    </w:p>
    <w:tbl>
      <w:tblPr>
        <w:tblW w:w="31678" w:type="dxa"/>
        <w:tblInd w:w="0" w:type="dxa"/>
        <w:tblLayout w:type="fixed"/>
        <w:tblCellMar>
          <w:left w:w="11" w:type="dxa"/>
          <w:top w:w="0" w:type="dxa"/>
          <w:right w:w="11" w:type="dxa"/>
          <w:bottom w:w="0" w:type="dxa"/>
        </w:tblCellMar>
        <w:tblLook w:val="04A0" w:firstRow="1" w:lastRow="0" w:firstColumn="1" w:lastColumn="0" w:noHBand="0" w:noVBand="1"/>
      </w:tblPr>
      <w:tblGrid>
        <w:gridCol w:w="454"/>
        <w:gridCol w:w="2959"/>
        <w:gridCol w:w="1825"/>
        <w:gridCol w:w="850"/>
        <w:gridCol w:w="1134"/>
        <w:gridCol w:w="1401"/>
        <w:gridCol w:w="1293"/>
        <w:gridCol w:w="1701"/>
        <w:gridCol w:w="1133"/>
        <w:gridCol w:w="1700"/>
        <w:gridCol w:w="1278"/>
        <w:gridCol w:w="1595"/>
        <w:gridCol w:w="1595"/>
        <w:gridCol w:w="1595"/>
        <w:gridCol w:w="1595"/>
        <w:gridCol w:w="1595"/>
        <w:gridCol w:w="1595"/>
        <w:gridCol w:w="1595"/>
        <w:gridCol w:w="1595"/>
        <w:gridCol w:w="1595"/>
        <w:gridCol w:w="1595"/>
      </w:tblGrid>
      <w:tr>
        <w:tblPrEx/>
        <w:trPr>
          <w:gridAfter w:val="10"/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keepNext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№</w:t>
            </w:r>
            <w:r/>
          </w:p>
          <w:p>
            <w:pPr>
              <w:pStyle w:val="1397"/>
              <w:ind w:firstLine="0"/>
              <w:jc w:val="center"/>
              <w:keepNext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п/п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5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keepNext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Наименование, адрес источника тепловой энергии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2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keepNext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Тип котла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keepNext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Кол-во котлов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keepNext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Год установки котла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keepNext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Мощность котла, 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keepNext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Мощность источника тепловой энерг</w:t>
            </w:r>
            <w:r>
              <w:rPr>
                <w:b/>
                <w:sz w:val="20"/>
                <w:szCs w:val="20"/>
              </w:rPr>
              <w:t xml:space="preserve">ии, 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keepNext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Удельный расход топлива по к</w:t>
            </w:r>
            <w:r>
              <w:rPr>
                <w:b/>
                <w:sz w:val="20"/>
                <w:szCs w:val="20"/>
              </w:rPr>
              <w:t xml:space="preserve">от</w:t>
            </w:r>
            <w:r>
              <w:rPr>
                <w:b/>
                <w:sz w:val="20"/>
                <w:szCs w:val="20"/>
              </w:rPr>
              <w:t xml:space="preserve">лам, кг у.т./ Гкал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keepNext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КПД</w:t>
            </w:r>
            <w:r/>
          </w:p>
          <w:p>
            <w:pPr>
              <w:pStyle w:val="1397"/>
              <w:ind w:firstLine="0"/>
              <w:jc w:val="center"/>
              <w:keepNext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котлов, %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keepNext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Удельный расход</w:t>
            </w:r>
            <w:r>
              <w:rPr>
                <w:b/>
                <w:sz w:val="20"/>
                <w:szCs w:val="20"/>
              </w:rPr>
              <w:t xml:space="preserve"> топлива по котельной, кг у.т./Гкал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keepNext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Дата</w:t>
            </w:r>
            <w:r/>
          </w:p>
          <w:p>
            <w:pPr>
              <w:pStyle w:val="1397"/>
              <w:ind w:firstLine="0"/>
              <w:jc w:val="center"/>
              <w:keepNext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обследования котлов</w:t>
            </w:r>
            <w:r/>
          </w:p>
        </w:tc>
      </w:tr>
      <w:tr>
        <w:tblPrEx/>
        <w:trPr>
          <w:gridAfter w:val="10"/>
        </w:trPr>
        <w:tc>
          <w:tcPr>
            <w:gridSpan w:val="11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2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Основное топливо – </w:t>
            </w:r>
            <w:r>
              <w:rPr>
                <w:b/>
                <w:sz w:val="20"/>
                <w:szCs w:val="20"/>
              </w:rPr>
              <w:t xml:space="preserve">уголь</w:t>
            </w:r>
            <w:r/>
          </w:p>
        </w:tc>
      </w:tr>
      <w:tr>
        <w:tblPrEx/>
        <w:trPr>
          <w:gridAfter w:val="10"/>
          <w:trHeight w:val="127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5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bCs/>
                <w:sz w:val="20"/>
                <w:szCs w:val="20"/>
              </w:rPr>
              <w:t xml:space="preserve">Котельная ж/д с</w:t>
            </w:r>
            <w:r>
              <w:rPr>
                <w:bCs/>
                <w:sz w:val="20"/>
                <w:szCs w:val="20"/>
              </w:rPr>
              <w:t xml:space="preserve">танции г. Краса</w:t>
            </w:r>
            <w:r>
              <w:rPr>
                <w:bCs/>
                <w:sz w:val="20"/>
                <w:szCs w:val="20"/>
              </w:rPr>
              <w:t xml:space="preserve">вино, ул. Вокзальная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2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bCs/>
                <w:sz w:val="20"/>
                <w:szCs w:val="20"/>
              </w:rPr>
              <w:t xml:space="preserve">Бра</w:t>
            </w:r>
            <w:r>
              <w:rPr>
                <w:bCs/>
                <w:sz w:val="20"/>
                <w:szCs w:val="20"/>
              </w:rPr>
              <w:t xml:space="preserve">тс</w:t>
            </w:r>
            <w:r>
              <w:rPr>
                <w:bCs/>
                <w:sz w:val="20"/>
                <w:szCs w:val="20"/>
              </w:rPr>
              <w:t xml:space="preserve">к-КВМ</w:t>
            </w:r>
            <w:r>
              <w:rPr>
                <w:bCs/>
                <w:sz w:val="20"/>
                <w:szCs w:val="20"/>
              </w:rPr>
              <w:t xml:space="preserve">  Энергия-6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</w:t>
            </w:r>
            <w:r/>
          </w:p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1989, 2019</w:t>
            </w:r>
            <w:r/>
          </w:p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1971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59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27</w:t>
            </w:r>
            <w:r>
              <w:rPr>
                <w:sz w:val="20"/>
                <w:szCs w:val="20"/>
              </w:rPr>
              <w:t xml:space="preserve">0,59 кг у.т./Гкал (приказ ДТЭКиТР 11-р от 22.02.2024)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В 2019г. проведен капитальный ремонт котла КВм путем замены котла на идентичный</w:t>
            </w:r>
            <w:r/>
          </w:p>
        </w:tc>
      </w:tr>
      <w:tr>
        <w:tblPrEx/>
        <w:trPr>
          <w:gridAfter w:val="10"/>
        </w:trPr>
        <w:tc>
          <w:tcPr>
            <w:gridSpan w:val="11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2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Основное топливо –</w:t>
            </w:r>
            <w:r>
              <w:rPr>
                <w:b/>
                <w:sz w:val="20"/>
                <w:szCs w:val="20"/>
              </w:rPr>
              <w:t xml:space="preserve"> природный газ</w:t>
            </w:r>
            <w:r/>
          </w:p>
        </w:tc>
      </w:tr>
      <w:tr>
        <w:tblPrEx/>
        <w:trPr>
          <w:gridAfter w:val="1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5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№1 Центральная г. Великий</w:t>
            </w:r>
            <w:r>
              <w:rPr>
                <w:color w:val="000000"/>
                <w:sz w:val="20"/>
                <w:szCs w:val="20"/>
              </w:rPr>
              <w:t xml:space="preserve"> У</w:t>
            </w:r>
            <w:r>
              <w:rPr>
                <w:color w:val="000000"/>
                <w:sz w:val="20"/>
                <w:szCs w:val="20"/>
              </w:rPr>
              <w:t xml:space="preserve">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2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КВГМ- 20-150,</w:t>
            </w:r>
            <w:r/>
          </w:p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Fonts w:eastAsia="Times New Roman"/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ДКВР 10-13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     </w:t>
            </w:r>
            <w:r/>
          </w:p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1994    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/>
          </w:p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1982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92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0,1564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Декабрь 2021</w:t>
            </w:r>
            <w:r/>
          </w:p>
        </w:tc>
      </w:tr>
      <w:tr>
        <w:tblPrEx/>
        <w:trPr>
          <w:gridAfter w:val="1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5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№2  Квартальная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2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ТВГ-8М                      </w:t>
            </w:r>
            <w:r/>
          </w:p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КВ-Г-1</w:t>
            </w:r>
            <w:r>
              <w:rPr>
                <w:color w:val="000000"/>
                <w:sz w:val="20"/>
                <w:szCs w:val="20"/>
              </w:rPr>
              <w:t xml:space="preserve">4-150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   </w:t>
            </w:r>
            <w:r/>
          </w:p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Fonts w:eastAsia="Times New Roman"/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1976   </w:t>
            </w:r>
            <w:r/>
          </w:p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2010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29,18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90,3  </w:t>
            </w:r>
            <w:r/>
          </w:p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92,5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0,1564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В 2023 году проведено техническо</w:t>
            </w:r>
            <w:r>
              <w:rPr>
                <w:sz w:val="20"/>
                <w:szCs w:val="20"/>
              </w:rPr>
              <w:t xml:space="preserve">е </w:t>
            </w:r>
            <w:r>
              <w:rPr>
                <w:sz w:val="20"/>
                <w:szCs w:val="20"/>
              </w:rPr>
              <w:t xml:space="preserve">диагностирование 2х котлов КВ-Г-14</w:t>
            </w:r>
            <w:r>
              <w:rPr>
                <w:sz w:val="20"/>
                <w:szCs w:val="20"/>
              </w:rPr>
              <w:t xml:space="preserve">-150</w:t>
            </w:r>
            <w:r/>
          </w:p>
        </w:tc>
      </w:tr>
      <w:tr>
        <w:tblPrEx/>
        <w:trPr>
          <w:gridAfter w:val="1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5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</w:t>
            </w:r>
            <w:r>
              <w:rPr>
                <w:color w:val="000000"/>
                <w:sz w:val="20"/>
                <w:szCs w:val="20"/>
              </w:rPr>
              <w:t xml:space="preserve">ная № 4  Школьная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2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ЭВЖК-1,0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1999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1,65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94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0,1564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gridAfter w:val="1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5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№ 6 Добрынино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2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КВ-ГМ-1,0-115Н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2000 </w:t>
            </w:r>
            <w:r/>
          </w:p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Fonts w:eastAsia="Times New Roman"/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2003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1,72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93      </w:t>
            </w:r>
            <w:r/>
          </w:p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93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>
              <w:rPr>
                <w:sz w:val="20"/>
                <w:szCs w:val="20"/>
              </w:rPr>
              <w:t xml:space="preserve">,1564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gridAfter w:val="1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5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№ 7 Коробейниково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2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F2</w:t>
            </w:r>
            <w:r>
              <w:rPr>
                <w:color w:val="000000"/>
                <w:sz w:val="20"/>
                <w:szCs w:val="20"/>
              </w:rPr>
              <w:t xml:space="preserve">T Peqosus     </w:t>
            </w:r>
            <w:r/>
          </w:p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Protherm KLO100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    </w:t>
            </w:r>
            <w:r/>
          </w:p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2001   </w:t>
            </w:r>
            <w:r/>
          </w:p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>
              <w:rPr>
                <w:color w:val="000000"/>
                <w:sz w:val="20"/>
                <w:szCs w:val="20"/>
              </w:rPr>
              <w:t xml:space="preserve">014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0,172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92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0,1707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gridAfter w:val="1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5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№ 8  БМК С-Западная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2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Vitoplex  300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2011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4,13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92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0,1564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gridAfter w:val="1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5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№ 11 Авиалесоохраны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2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Baxi Luna 1,310Fi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2003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0,107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93,</w:t>
            </w:r>
            <w:r>
              <w:rPr>
                <w:color w:val="000000"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170,7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gridAfter w:val="1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5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№ 12  БМК (Энергоцентр) г.</w:t>
            </w:r>
            <w:r>
              <w:rPr>
                <w:color w:val="000000"/>
                <w:sz w:val="20"/>
                <w:szCs w:val="20"/>
              </w:rPr>
              <w:t xml:space="preserve">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2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vitomax 200-LW     </w:t>
            </w:r>
            <w:r/>
          </w:p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GG402 S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           </w:t>
            </w:r>
            <w:r/>
          </w:p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2013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8,428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96             </w:t>
            </w:r>
            <w:r/>
          </w:p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53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187,1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gridAfter w:val="1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5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№ 13 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2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Pegasus F3 N2S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2006  </w:t>
            </w:r>
            <w:r/>
          </w:p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2010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0,292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9</w:t>
            </w: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0,1707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gridAfter w:val="1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5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№ 14 Золотавце</w:t>
            </w:r>
            <w:r>
              <w:rPr>
                <w:color w:val="000000"/>
                <w:sz w:val="20"/>
                <w:szCs w:val="20"/>
              </w:rPr>
              <w:t xml:space="preserve">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2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DOMiprojekt F 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2007  </w:t>
            </w:r>
            <w:r/>
          </w:p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2011  </w:t>
            </w:r>
            <w:r/>
          </w:p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2014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0,083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92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0,1707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gridAfter w:val="1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5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№ 10 БМК (Железнодорожная)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2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Vitoplex Р-100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2012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0,860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92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0,1564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gridAfter w:val="1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5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д. Бухинино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2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PREXHERM-100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2004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90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В 2023 году проведено техни</w:t>
            </w:r>
            <w:r>
              <w:rPr>
                <w:sz w:val="20"/>
                <w:szCs w:val="20"/>
              </w:rPr>
              <w:t xml:space="preserve">че</w:t>
            </w:r>
            <w:r>
              <w:rPr>
                <w:sz w:val="20"/>
                <w:szCs w:val="20"/>
              </w:rPr>
              <w:t xml:space="preserve">ское диагностирование котлов</w:t>
            </w:r>
            <w:r/>
          </w:p>
        </w:tc>
      </w:tr>
      <w:tr>
        <w:tblPrEx/>
        <w:trPr>
          <w:gridAfter w:val="1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5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Школа № 15 г. К</w:t>
            </w:r>
            <w:r>
              <w:rPr>
                <w:color w:val="000000"/>
                <w:sz w:val="20"/>
                <w:szCs w:val="20"/>
              </w:rPr>
              <w:t xml:space="preserve">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2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PEGASUS F3 289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2004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2,0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90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0,165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В 2023 году проведено техническое диагностирование котлов</w:t>
            </w:r>
            <w:r/>
          </w:p>
        </w:tc>
      </w:tr>
      <w:tr>
        <w:tblPrEx/>
        <w:trPr>
          <w:gridAfter w:val="1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5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с.</w:t>
            </w:r>
            <w:r>
              <w:rPr>
                <w:color w:val="000000"/>
                <w:sz w:val="20"/>
                <w:szCs w:val="20"/>
              </w:rPr>
              <w:t xml:space="preserve"> Васильевское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2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ТВГ-8 М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1985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8,6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90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0,166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В 2023 году проведено техническое диаг</w:t>
            </w:r>
            <w:r>
              <w:rPr>
                <w:sz w:val="20"/>
                <w:szCs w:val="20"/>
              </w:rPr>
              <w:t xml:space="preserve">но</w:t>
            </w:r>
            <w:r>
              <w:rPr>
                <w:sz w:val="20"/>
                <w:szCs w:val="20"/>
              </w:rPr>
              <w:t xml:space="preserve">стирование котлов</w:t>
            </w:r>
            <w:r/>
          </w:p>
        </w:tc>
      </w:tr>
      <w:tr>
        <w:tblPrEx/>
        <w:trPr>
          <w:gridAfter w:val="1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5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«Кирпичный завод</w:t>
            </w:r>
            <w:r>
              <w:rPr>
                <w:sz w:val="20"/>
                <w:szCs w:val="20"/>
              </w:rPr>
              <w:t xml:space="preserve">»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2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МЗК-7АГ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199</w:t>
            </w:r>
            <w:r>
              <w:rPr>
                <w:color w:val="000000"/>
                <w:sz w:val="20"/>
                <w:szCs w:val="20"/>
              </w:rPr>
              <w:t xml:space="preserve">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0,559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160,9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88%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160,9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19.09.2024</w:t>
            </w:r>
            <w:r/>
          </w:p>
        </w:tc>
      </w:tr>
      <w:tr>
        <w:tblPrEx/>
        <w:trPr>
          <w:gridAfter w:val="1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5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Красавинская ГТ ТЭЦ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2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Газотурбинная установка "Turbomach Titan-T130"3 (вмест</w:t>
            </w:r>
            <w:r>
              <w:rPr>
                <w:sz w:val="20"/>
                <w:szCs w:val="20"/>
              </w:rPr>
              <w:t xml:space="preserve">е с котлами-утилизаторам</w:t>
            </w:r>
            <w:r>
              <w:rPr>
                <w:sz w:val="20"/>
                <w:szCs w:val="20"/>
              </w:rPr>
              <w:t xml:space="preserve">и ALSTOM power, HRSG)</w:t>
              <w:br w:type="textWrapping" w:clear="all"/>
              <w:t xml:space="preserve">Паровая турбина "Siemens SST-300"</w:t>
            </w:r>
            <w:r>
              <w:rPr>
                <w:sz w:val="20"/>
                <w:szCs w:val="20"/>
              </w:rPr>
              <w:br w:type="textWrapping" w:clear="all"/>
              <w:t xml:space="preserve">B</w:t>
            </w:r>
            <w:r>
              <w:rPr>
                <w:sz w:val="20"/>
                <w:szCs w:val="20"/>
              </w:rPr>
              <w:t xml:space="preserve">RESSON OKP-25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3(3)</w:t>
            </w:r>
            <w:r/>
          </w:p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br w:type="textWrapping" w:clear="all"/>
            </w:r>
            <w:r/>
          </w:p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</w:t>
              <w:br w:type="textWrapping" w:clear="all"/>
            </w:r>
            <w:r/>
          </w:p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2010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155</w:t>
            </w:r>
            <w:r>
              <w:rPr>
                <w:sz w:val="20"/>
                <w:szCs w:val="20"/>
              </w:rPr>
              <w:t xml:space="preserve">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gridAfter w:val="1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5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школы  д. Морозовица,                        ул. Центральная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2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водогрейные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2008; </w:t>
            </w:r>
            <w:r>
              <w:rPr>
                <w:sz w:val="20"/>
                <w:szCs w:val="20"/>
              </w:rPr>
              <w:t xml:space="preserve">2023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0,45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138,4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92,76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138,4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gridAfter w:val="1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5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Гол</w:t>
            </w:r>
            <w:r>
              <w:rPr>
                <w:sz w:val="20"/>
                <w:szCs w:val="20"/>
              </w:rPr>
              <w:t xml:space="preserve">узинской школ</w:t>
            </w:r>
            <w:r>
              <w:rPr>
                <w:sz w:val="20"/>
                <w:szCs w:val="20"/>
              </w:rPr>
              <w:t xml:space="preserve">ы                               п. Новатор, ул. Совет</w:t>
            </w:r>
            <w:r>
              <w:rPr>
                <w:sz w:val="20"/>
                <w:szCs w:val="20"/>
              </w:rPr>
              <w:t xml:space="preserve">ск</w:t>
            </w:r>
            <w:r>
              <w:rPr>
                <w:sz w:val="20"/>
                <w:szCs w:val="20"/>
              </w:rPr>
              <w:t xml:space="preserve">ая, д.42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2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водогрейные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2008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0,38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165,9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92,76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165,9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2024</w:t>
            </w:r>
            <w:r/>
          </w:p>
        </w:tc>
      </w:tr>
      <w:tr>
        <w:tblPrEx/>
        <w:trPr>
          <w:gridAfter w:val="1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5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санатория д. Бобровниково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2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КВГ 2,5-95 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1998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5,2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94,26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</w:t>
            </w:r>
            <w:r>
              <w:rPr>
                <w:sz w:val="20"/>
                <w:szCs w:val="20"/>
              </w:rPr>
              <w:t xml:space="preserve">56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</w:tr>
      <w:tr>
        <w:tblPrEx/>
        <w:trPr/>
        <w:tc>
          <w:tcPr>
            <w:gridSpan w:val="11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2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Основное топливо -</w:t>
            </w:r>
            <w:r>
              <w:rPr>
                <w:b/>
                <w:sz w:val="20"/>
                <w:szCs w:val="20"/>
              </w:rPr>
              <w:t xml:space="preserve"> дрова</w:t>
            </w:r>
            <w:r/>
          </w:p>
        </w:tc>
        <w:tc>
          <w:tcPr>
            <w:tcW w:w="1595" w:type="dxa"/>
            <w:vAlign w:val="top"/>
            <w:textDirection w:val="lrTb"/>
            <w:noWrap w:val="false"/>
          </w:tcPr>
          <w:p>
            <w:pPr>
              <w:pStyle w:val="1397"/>
              <w:ind w:firstLine="0"/>
              <w:jc w:val="left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W w:w="1595" w:type="dxa"/>
            <w:vAlign w:val="top"/>
            <w:textDirection w:val="lrTb"/>
            <w:noWrap w:val="false"/>
          </w:tcPr>
          <w:p>
            <w:pPr>
              <w:pStyle w:val="1397"/>
              <w:ind w:firstLine="0"/>
              <w:jc w:val="left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W w:w="1595" w:type="dxa"/>
            <w:vAlign w:val="top"/>
            <w:textDirection w:val="lrTb"/>
            <w:noWrap w:val="false"/>
          </w:tcPr>
          <w:p>
            <w:pPr>
              <w:pStyle w:val="1397"/>
              <w:ind w:firstLine="0"/>
              <w:jc w:val="left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W w:w="1595" w:type="dxa"/>
            <w:vAlign w:val="top"/>
            <w:textDirection w:val="lrTb"/>
            <w:noWrap w:val="false"/>
          </w:tcPr>
          <w:p>
            <w:pPr>
              <w:pStyle w:val="1397"/>
              <w:ind w:firstLine="0"/>
              <w:jc w:val="left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W w:w="1595" w:type="dxa"/>
            <w:vAlign w:val="top"/>
            <w:textDirection w:val="lrTb"/>
            <w:noWrap w:val="false"/>
          </w:tcPr>
          <w:p>
            <w:pPr>
              <w:pStyle w:val="1397"/>
              <w:ind w:firstLine="0"/>
              <w:jc w:val="left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W w:w="1595" w:type="dxa"/>
            <w:vAlign w:val="top"/>
            <w:textDirection w:val="lrTb"/>
            <w:noWrap w:val="false"/>
          </w:tcPr>
          <w:p>
            <w:pPr>
              <w:pStyle w:val="1397"/>
              <w:ind w:firstLine="0"/>
              <w:jc w:val="left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W w:w="1595" w:type="dxa"/>
            <w:vAlign w:val="top"/>
            <w:textDirection w:val="lrTb"/>
            <w:noWrap w:val="false"/>
          </w:tcPr>
          <w:p>
            <w:pPr>
              <w:pStyle w:val="1397"/>
              <w:ind w:firstLine="0"/>
              <w:jc w:val="left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W w:w="1595" w:type="dxa"/>
            <w:vAlign w:val="top"/>
            <w:textDirection w:val="lrTb"/>
            <w:noWrap w:val="false"/>
          </w:tcPr>
          <w:p>
            <w:pPr>
              <w:pStyle w:val="1397"/>
              <w:ind w:firstLine="0"/>
              <w:jc w:val="left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W w:w="1595" w:type="dxa"/>
            <w:vAlign w:val="top"/>
            <w:textDirection w:val="lrTb"/>
            <w:noWrap w:val="false"/>
          </w:tcPr>
          <w:p>
            <w:pPr>
              <w:pStyle w:val="1397"/>
              <w:ind w:firstLine="0"/>
              <w:jc w:val="left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W w:w="1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>
          <w:gridAfter w:val="1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t xml:space="preserve">21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5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</w:t>
            </w:r>
            <w:r>
              <w:rPr>
                <w:sz w:val="20"/>
                <w:szCs w:val="20"/>
              </w:rPr>
              <w:t xml:space="preserve">ьная </w:t>
            </w:r>
            <w:r>
              <w:rPr>
                <w:sz w:val="20"/>
                <w:szCs w:val="20"/>
              </w:rPr>
              <w:t xml:space="preserve">№2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2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Универсал-5 </w:t>
            </w:r>
            <w:r/>
          </w:p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Fonts w:eastAsia="Times New Roman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НР-10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     </w:t>
            </w:r>
            <w:r/>
          </w:p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Fonts w:eastAsia="Times New Roman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1975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</w:t>
            </w:r>
            <w:r>
              <w:rPr>
                <w:sz w:val="20"/>
                <w:szCs w:val="20"/>
              </w:rPr>
              <w:t xml:space="preserve">137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2024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>
          <w:gridAfter w:val="1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5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</w:t>
            </w:r>
            <w:r>
              <w:rPr>
                <w:sz w:val="20"/>
                <w:szCs w:val="20"/>
              </w:rPr>
              <w:t xml:space="preserve">ьная №3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2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НР-10       </w:t>
            </w:r>
            <w:r/>
          </w:p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Тула-3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      </w:t>
            </w:r>
            <w:r/>
          </w:p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1985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1,475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2024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>
          <w:gridAfter w:val="1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5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№4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2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Универсал-6         </w:t>
            </w:r>
            <w:r/>
          </w:p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НР-10      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      </w:t>
            </w:r>
            <w:r/>
          </w:p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197</w:t>
            </w:r>
            <w:r>
              <w:rPr>
                <w:sz w:val="20"/>
                <w:szCs w:val="20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1,226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2024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>
          <w:gridAfter w:val="1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5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№5 с. Усть-А</w:t>
            </w:r>
            <w:r>
              <w:rPr>
                <w:sz w:val="20"/>
                <w:szCs w:val="20"/>
              </w:rPr>
              <w:t xml:space="preserve">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2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Универсал-5, </w:t>
            </w:r>
            <w:r/>
          </w:p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Нева   Квр   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      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1984  </w:t>
            </w:r>
            <w:r/>
          </w:p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2009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0,763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2024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>
          <w:gridAfter w:val="1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5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больницы п. Полдарса 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2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Унивесал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Квр-0,3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2006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2021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0,35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0,3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0,65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</w:t>
            </w:r>
            <w:r>
              <w:rPr>
                <w:sz w:val="20"/>
                <w:szCs w:val="20"/>
              </w:rPr>
              <w:t xml:space="preserve">35</w:t>
            </w:r>
            <w:r>
              <w:rPr>
                <w:sz w:val="20"/>
                <w:szCs w:val="20"/>
              </w:rPr>
              <w:t xml:space="preserve">,23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50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70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</w:t>
            </w:r>
            <w:r>
              <w:rPr>
                <w:sz w:val="20"/>
                <w:szCs w:val="20"/>
              </w:rPr>
              <w:t xml:space="preserve">35</w:t>
            </w:r>
            <w:r>
              <w:rPr>
                <w:sz w:val="20"/>
                <w:szCs w:val="20"/>
              </w:rPr>
              <w:t xml:space="preserve">,23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2024 - Универсал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>
          <w:gridAfter w:val="1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5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</w:t>
            </w:r>
            <w:r>
              <w:rPr>
                <w:sz w:val="20"/>
                <w:szCs w:val="20"/>
              </w:rPr>
              <w:t xml:space="preserve">ьная </w:t>
            </w:r>
            <w:r>
              <w:rPr>
                <w:sz w:val="20"/>
                <w:szCs w:val="20"/>
              </w:rPr>
              <w:t xml:space="preserve">бани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2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Квр-0,3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Квр-0,3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2021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2024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0,3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0,3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0,6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</w:t>
            </w:r>
            <w:r>
              <w:rPr>
                <w:sz w:val="20"/>
                <w:szCs w:val="20"/>
              </w:rPr>
              <w:t xml:space="preserve">35</w:t>
            </w:r>
            <w:r>
              <w:rPr>
                <w:sz w:val="20"/>
                <w:szCs w:val="20"/>
              </w:rPr>
              <w:t xml:space="preserve">,23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70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70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</w:t>
            </w:r>
            <w:r>
              <w:rPr>
                <w:sz w:val="20"/>
                <w:szCs w:val="20"/>
              </w:rPr>
              <w:t xml:space="preserve">35</w:t>
            </w:r>
            <w:r>
              <w:rPr>
                <w:sz w:val="20"/>
                <w:szCs w:val="20"/>
              </w:rPr>
              <w:t xml:space="preserve">,23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>
          <w:gridAfter w:val="1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</w:t>
            </w:r>
            <w:r>
              <w:rPr>
                <w:sz w:val="20"/>
                <w:szCs w:val="20"/>
              </w:rPr>
              <w:t xml:space="preserve">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5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школы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2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НИИСТУ-5 </w:t>
            </w:r>
            <w:r/>
          </w:p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</w:t>
            </w:r>
            <w:r>
              <w:rPr>
                <w:sz w:val="20"/>
                <w:szCs w:val="20"/>
              </w:rPr>
              <w:t xml:space="preserve">вр-0,</w:t>
            </w:r>
            <w:r>
              <w:rPr>
                <w:sz w:val="20"/>
                <w:szCs w:val="20"/>
              </w:rPr>
              <w:t xml:space="preserve">3</w:t>
            </w:r>
            <w:r>
              <w:rPr>
                <w:sz w:val="20"/>
                <w:szCs w:val="20"/>
              </w:rPr>
            </w:r>
          </w:p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</w:t>
            </w:r>
            <w:r>
              <w:rPr>
                <w:sz w:val="20"/>
                <w:szCs w:val="20"/>
              </w:rPr>
              <w:t xml:space="preserve">вр-0,</w:t>
            </w:r>
            <w:r>
              <w:rPr>
                <w:sz w:val="20"/>
                <w:szCs w:val="20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</w:t>
            </w:r>
            <w:r>
              <w:rPr>
                <w:sz w:val="20"/>
                <w:szCs w:val="20"/>
              </w:rPr>
              <w:t xml:space="preserve">   </w:t>
            </w:r>
            <w:r/>
          </w:p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1997  </w:t>
            </w:r>
            <w:r/>
          </w:p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2021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2024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0,5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397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0,258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0,516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1,274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</w:t>
            </w:r>
            <w:r>
              <w:rPr>
                <w:sz w:val="20"/>
                <w:szCs w:val="20"/>
              </w:rPr>
              <w:t xml:space="preserve">35</w:t>
            </w:r>
            <w:r>
              <w:rPr>
                <w:sz w:val="20"/>
                <w:szCs w:val="20"/>
              </w:rPr>
              <w:t xml:space="preserve">,23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50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397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60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397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79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</w:t>
            </w:r>
            <w:r>
              <w:rPr>
                <w:sz w:val="20"/>
                <w:szCs w:val="20"/>
              </w:rPr>
              <w:t xml:space="preserve">35</w:t>
            </w:r>
            <w:r>
              <w:rPr>
                <w:sz w:val="20"/>
                <w:szCs w:val="20"/>
              </w:rPr>
              <w:t xml:space="preserve">,23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gridAfter w:val="1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5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д/сада по ул. Мира п. Лом</w:t>
            </w:r>
            <w:r>
              <w:rPr>
                <w:sz w:val="20"/>
                <w:szCs w:val="20"/>
              </w:rPr>
              <w:t xml:space="preserve">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2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Универсал-5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1976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0,201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gridAfter w:val="1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5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</w:t>
            </w:r>
            <w:r>
              <w:rPr>
                <w:sz w:val="20"/>
                <w:szCs w:val="20"/>
              </w:rPr>
              <w:t xml:space="preserve">о</w:t>
            </w:r>
            <w:r>
              <w:rPr>
                <w:sz w:val="20"/>
                <w:szCs w:val="20"/>
              </w:rPr>
              <w:t xml:space="preserve">тельная школы по ул. Заречная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2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КВр-</w:t>
            </w:r>
            <w:r>
              <w:rPr>
                <w:sz w:val="20"/>
                <w:szCs w:val="20"/>
              </w:rPr>
              <w:t xml:space="preserve">0,3 ДВО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2013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0,774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0,257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gridAfter w:val="1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5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№9 (пгт. Кузино)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2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КВС-1,74  </w:t>
            </w:r>
            <w:r/>
          </w:p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КВС-1,74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         </w:t>
            </w:r>
            <w:r/>
          </w:p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2011 </w:t>
            </w:r>
            <w:r/>
          </w:p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</w:t>
            </w:r>
            <w:r>
              <w:rPr>
                <w:sz w:val="20"/>
                <w:szCs w:val="20"/>
              </w:rPr>
              <w:t xml:space="preserve">007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80  80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0,296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gridAfter w:val="1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5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№ 16 (п. Вал</w:t>
            </w:r>
            <w:r>
              <w:rPr>
                <w:sz w:val="20"/>
                <w:szCs w:val="20"/>
              </w:rPr>
              <w:t xml:space="preserve">га)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2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Fonts w:eastAsia="Times New Roman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НР-18                      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1984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0,54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</w:t>
            </w: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0,296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gridAfter w:val="1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5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№ 17 (д. Подсосенье)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2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КВР</w:t>
            </w:r>
            <w:r>
              <w:rPr>
                <w:sz w:val="20"/>
                <w:szCs w:val="20"/>
              </w:rPr>
              <w:t xml:space="preserve">-0,63Д </w:t>
            </w:r>
            <w:r/>
          </w:p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Луга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       </w:t>
            </w:r>
            <w:r/>
          </w:p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2005   </w:t>
            </w:r>
            <w:r/>
          </w:p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1978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60  60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0,296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gridAfter w:val="1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5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ТЭС НАО "СВЕЗА Новатор"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2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ДКВР 10-13                          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1986, </w:t>
            </w:r>
            <w:r/>
          </w:p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2004   </w:t>
            </w:r>
            <w:r/>
          </w:p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2008   </w:t>
            </w:r>
            <w:r/>
          </w:p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2014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43,5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gridAfter w:val="1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5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МУЗ "КРБ № 1" г. </w:t>
            </w:r>
            <w:r>
              <w:rPr>
                <w:sz w:val="20"/>
                <w:szCs w:val="20"/>
              </w:rPr>
              <w:t xml:space="preserve">Кр</w:t>
            </w:r>
            <w:r>
              <w:rPr>
                <w:sz w:val="20"/>
                <w:szCs w:val="20"/>
              </w:rPr>
              <w:t xml:space="preserve">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2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Универсал-6       </w:t>
            </w:r>
            <w:r/>
          </w:p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БРАТСК  </w:t>
            </w:r>
            <w:r/>
          </w:p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КВс-0,93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  </w:t>
            </w:r>
            <w:r>
              <w:rPr>
                <w:sz w:val="20"/>
                <w:szCs w:val="20"/>
              </w:rPr>
              <w:t xml:space="preserve">     </w:t>
            </w:r>
            <w:r/>
          </w:p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      </w:t>
            </w:r>
            <w:r/>
          </w:p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1985 </w:t>
            </w:r>
            <w:r/>
          </w:p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2018  </w:t>
            </w:r>
            <w:r/>
          </w:p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2012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2.0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В 2023 году проведено техническое диагностирование котлов</w:t>
            </w:r>
            <w:r/>
          </w:p>
        </w:tc>
      </w:tr>
    </w:tbl>
    <w:p>
      <w:pPr>
        <w:pStyle w:val="1397"/>
        <w:sectPr>
          <w:footerReference w:type="default" r:id="rId11"/>
          <w:footerReference w:type="even" r:id="rId12"/>
          <w:footerReference w:type="first" r:id="rId13"/>
          <w:footnotePr/>
          <w:endnotePr/>
          <w:type w:val="nextPage"/>
          <w:pgSz w:w="16838" w:h="11906" w:orient="landscape"/>
          <w:pgMar w:top="992" w:right="567" w:bottom="1418" w:left="567" w:header="720" w:footer="0" w:gutter="0"/>
          <w:cols w:num="1" w:sep="0" w:space="720" w:equalWidth="1"/>
          <w:docGrid w:linePitch="360"/>
        </w:sectPr>
      </w:pPr>
      <w:r/>
      <w:r/>
    </w:p>
    <w:p>
      <w:pPr>
        <w:pStyle w:val="1397"/>
        <w:spacing w:before="120"/>
      </w:pPr>
      <w:r>
        <w:t xml:space="preserve">При условии соблюдения температурного графика, </w:t>
      </w:r>
      <w:r>
        <w:t xml:space="preserve">суммарной производительности насосного оборудов</w:t>
      </w:r>
      <w:r>
        <w:t xml:space="preserve">а</w:t>
      </w:r>
      <w:r>
        <w:t xml:space="preserve">ни</w:t>
      </w:r>
      <w:r>
        <w:t xml:space="preserve">я достаточно для обеспечения существующей и подк</w:t>
      </w:r>
      <w:r>
        <w:t xml:space="preserve">лючения перспективной тепловой нагрузки к тепловым сетям котельных Великоустюгского муниципального округа.</w:t>
      </w:r>
      <w:r/>
    </w:p>
    <w:p>
      <w:pPr>
        <w:pStyle w:val="1400"/>
        <w:spacing w:line="240" w:lineRule="auto"/>
      </w:pPr>
      <w:r/>
      <w:bookmarkEnd w:id="12"/>
      <w:r/>
      <w:bookmarkStart w:id="15" w:name="_Toc193984571"/>
      <w:r>
        <w:rPr>
          <w:i/>
        </w:rPr>
        <w:t xml:space="preserve">б) параметры установленной тепловой мощности источн</w:t>
      </w:r>
      <w:r>
        <w:rPr>
          <w:i/>
        </w:rPr>
        <w:t xml:space="preserve">ика тепловой энергии, в том числе теплофикационн</w:t>
      </w:r>
      <w:r>
        <w:rPr>
          <w:i/>
        </w:rPr>
        <w:t xml:space="preserve">ог</w:t>
      </w:r>
      <w:r>
        <w:rPr>
          <w:i/>
        </w:rPr>
        <w:t xml:space="preserve">о оборудования и теплофикационной установки</w:t>
      </w:r>
      <w:bookmarkEnd w:id="13"/>
      <w:r/>
      <w:r/>
    </w:p>
    <w:p>
      <w:pPr>
        <w:pStyle w:val="1397"/>
      </w:pPr>
      <w:r>
        <w:t xml:space="preserve">Пара</w:t>
      </w:r>
      <w:r>
        <w:t xml:space="preserve">метры установленной и располагаемой тепловой мощности источников тепловой энергии, в том числе теплофикационного оборудования и теплофикационных установок пре</w:t>
      </w:r>
      <w:r>
        <w:t xml:space="preserve">дставлены в таблице 1.2.3.</w:t>
      </w:r>
      <w:r/>
    </w:p>
    <w:p>
      <w:pPr>
        <w:pStyle w:val="1397"/>
        <w:jc w:val="right"/>
      </w:pPr>
      <w:r>
        <w:t xml:space="preserve">Таблица 1.2.3</w:t>
      </w:r>
      <w:r/>
    </w:p>
    <w:p>
      <w:pPr>
        <w:pStyle w:val="1397"/>
        <w:ind w:firstLine="0"/>
        <w:jc w:val="center"/>
      </w:pPr>
      <w:r>
        <w:t xml:space="preserve">Установ</w:t>
      </w:r>
      <w:r>
        <w:t xml:space="preserve">ле</w:t>
      </w:r>
      <w:r>
        <w:t xml:space="preserve">нная и ра</w:t>
      </w:r>
      <w:r>
        <w:t xml:space="preserve">сполагаемая тепловая мощность источнико</w:t>
      </w:r>
      <w:r>
        <w:t xml:space="preserve">в тепловой энергии</w:t>
      </w:r>
      <w:r/>
    </w:p>
    <w:tbl>
      <w:tblPr>
        <w:tblW w:w="0" w:type="auto"/>
        <w:tblInd w:w="0" w:type="dxa"/>
        <w:tblLayout w:type="fixed"/>
        <w:tblCellMar>
          <w:left w:w="28" w:type="dxa"/>
          <w:top w:w="0" w:type="dxa"/>
          <w:right w:w="28" w:type="dxa"/>
          <w:bottom w:w="0" w:type="dxa"/>
        </w:tblCellMar>
        <w:tblLook w:val="04A0" w:firstRow="1" w:lastRow="0" w:firstColumn="1" w:lastColumn="0" w:noHBand="0" w:noVBand="1"/>
      </w:tblPr>
      <w:tblGrid>
        <w:gridCol w:w="3930"/>
        <w:gridCol w:w="2812"/>
        <w:gridCol w:w="2811"/>
      </w:tblGrid>
      <w:tr>
        <w:tblPrEx/>
        <w:trPr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3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Наименование источника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Установленная мощность, 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Располагаемая мощность, Гкал/ч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3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льная № 1 Центральная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64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3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ель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ная № 2 Квартальная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32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3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т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ель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ная № 4 Школьная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3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тельная № 6 Добрынино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3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/>
            <w:bookmarkStart w:id="16" w:name="RANGE!D5"/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7 д. Коробейниково</w:t>
            </w:r>
            <w:bookmarkEnd w:id="14"/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17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3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8 БМК С-Западная г. Ве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4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4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13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3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9 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3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/>
            <w:bookmarkStart w:id="17" w:name="RANGE!D8"/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10 Железнодорожная г.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В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еликий Устюг</w:t>
            </w:r>
            <w:bookmarkEnd w:id="15"/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86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86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3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11 Авиолесоо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храны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0.1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0.1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3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/>
            <w:bookmarkStart w:id="18" w:name="RANGE!D10"/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12 БМК (Энергоцентр) г. Великий Устюг</w:t>
            </w:r>
            <w:bookmarkEnd w:id="16"/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8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8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43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3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29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3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/>
            <w:bookmarkStart w:id="19" w:name="RANGE!D12"/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14 пос. Золотавцево</w:t>
            </w:r>
            <w:bookmarkEnd w:id="17"/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3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16 пос. Валга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3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/>
            <w:bookmarkStart w:id="20" w:name="RANGE!D14"/>
            <w:r>
              <w:rPr>
                <w:color w:val="000000"/>
                <w:sz w:val="20"/>
                <w:szCs w:val="20"/>
                <w:lang w:val="en-US"/>
              </w:rPr>
              <w:t xml:space="preserve">коте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ль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ная №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17 Подсосенье</w:t>
            </w:r>
            <w:bookmarkEnd w:id="18"/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34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3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Бухи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2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2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58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3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школа № 15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2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2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00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3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/>
            <w:bookmarkStart w:id="21" w:name="RANGE!D17"/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с. Васильевское</w:t>
            </w:r>
            <w:bookmarkEnd w:id="19"/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8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8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6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3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/>
            <w:bookmarkStart w:id="22" w:name="RANGE!D18"/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г.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Красавино</w:t>
            </w:r>
            <w:bookmarkEnd w:id="20"/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4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3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/>
            <w:bookmarkStart w:id="23" w:name="RANGE!D19"/>
            <w:r>
              <w:rPr>
                <w:color w:val="000000"/>
                <w:sz w:val="20"/>
                <w:szCs w:val="20"/>
                <w:lang w:val="en-US"/>
              </w:rPr>
              <w:t xml:space="preserve">котельная "Кирпичный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завод" г. Красавино</w:t>
            </w:r>
            <w:bookmarkEnd w:id="21"/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3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/>
            <w:bookmarkStart w:id="24" w:name="RANGE!D20"/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с. Усть-А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ксеево</w:t>
            </w:r>
            <w:bookmarkEnd w:id="22"/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137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137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3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3 с. Усть-Алексе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475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475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3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226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226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3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5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763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763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3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Чер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нево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548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548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3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6</w:t>
            </w:r>
            <w:r>
              <w:rPr>
                <w:sz w:val="20"/>
                <w:szCs w:val="20"/>
              </w:rPr>
              <w:t xml:space="preserve">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6</w:t>
            </w:r>
            <w:r>
              <w:rPr>
                <w:sz w:val="20"/>
                <w:szCs w:val="20"/>
              </w:rPr>
              <w:t xml:space="preserve">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3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бани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0,6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3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1,274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1,274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3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/>
            <w:bookmarkStart w:id="25" w:name="RANGE!D29"/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д/сада ул. Мира п. Ломоватка</w:t>
            </w:r>
            <w:bookmarkEnd w:id="23"/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234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234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3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/>
            <w:bookmarkStart w:id="26" w:name="RANGE!D30"/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ул. Заречная п. Ломоватка</w:t>
            </w:r>
            <w:bookmarkEnd w:id="24"/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3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/>
            <w:bookmarkStart w:id="27" w:name="RANGE!D31"/>
            <w:r>
              <w:rPr>
                <w:color w:val="000000"/>
                <w:sz w:val="20"/>
                <w:szCs w:val="20"/>
                <w:lang w:val="en-US"/>
              </w:rPr>
              <w:t xml:space="preserve">Котельная ж/д ст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анции г. Красави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но</w:t>
            </w:r>
            <w:bookmarkEnd w:id="25"/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3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/>
            <w:bookmarkStart w:id="28" w:name="RANGE!D32"/>
            <w:r>
              <w:rPr>
                <w:color w:val="000000"/>
                <w:sz w:val="20"/>
                <w:szCs w:val="20"/>
                <w:lang w:val="en-US"/>
              </w:rPr>
              <w:t xml:space="preserve">Красавинская ГТ ТЭЦ</w:t>
            </w:r>
            <w:bookmarkEnd w:id="26"/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5</w:t>
            </w:r>
            <w:r>
              <w:rPr>
                <w:sz w:val="20"/>
                <w:szCs w:val="20"/>
                <w:lang w:val="en-US"/>
              </w:rPr>
              <w:t xml:space="preserve">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3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/>
            <w:bookmarkStart w:id="29" w:name="RANGE!D33"/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д. Морозовица</w:t>
            </w:r>
            <w:bookmarkEnd w:id="27"/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3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/>
            <w:bookmarkStart w:id="30" w:name="RANGE!D34"/>
            <w:r>
              <w:rPr>
                <w:color w:val="000000"/>
                <w:sz w:val="20"/>
                <w:szCs w:val="20"/>
                <w:lang w:val="en-US"/>
              </w:rPr>
              <w:t xml:space="preserve">котельна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я Голузинской школы пос. Новатор</w:t>
            </w:r>
            <w:bookmarkEnd w:id="28"/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38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38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3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/>
            <w:bookmarkStart w:id="31" w:name="RANGE!D35"/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санатория д. Бобровниково</w:t>
            </w:r>
            <w:bookmarkEnd w:id="29"/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3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55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3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55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3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/>
            <w:bookmarkStart w:id="32" w:name="RANGE!D36"/>
            <w:r>
              <w:rPr>
                <w:color w:val="000000"/>
                <w:sz w:val="20"/>
                <w:szCs w:val="20"/>
                <w:lang w:val="en-US"/>
              </w:rPr>
              <w:t xml:space="preserve">ТЭС НАО "СВЕЗА Новатор"</w:t>
            </w:r>
            <w:bookmarkEnd w:id="30"/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38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38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1</w:t>
            </w:r>
            <w:r/>
          </w:p>
        </w:tc>
      </w:tr>
    </w:tbl>
    <w:p>
      <w:pPr>
        <w:pStyle w:val="1397"/>
      </w:pPr>
      <w:r/>
      <w:bookmarkEnd w:id="31"/>
      <w:r/>
      <w:bookmarkStart w:id="33" w:name="sub_1283"/>
      <w:r/>
      <w:r/>
    </w:p>
    <w:p>
      <w:pPr>
        <w:pStyle w:val="1400"/>
        <w:spacing w:line="240" w:lineRule="auto"/>
      </w:pPr>
      <w:r/>
      <w:bookmarkStart w:id="34" w:name="_Toc193984572"/>
      <w:r>
        <w:rPr>
          <w:i/>
        </w:rPr>
        <w:t xml:space="preserve">в) ограничения тепловой мощнос</w:t>
      </w:r>
      <w:r>
        <w:rPr>
          <w:i/>
        </w:rPr>
        <w:t xml:space="preserve">т</w:t>
      </w:r>
      <w:r>
        <w:rPr>
          <w:i/>
        </w:rPr>
        <w:t xml:space="preserve">и и параметров располагаемой те</w:t>
      </w:r>
      <w:r>
        <w:rPr>
          <w:i/>
        </w:rPr>
        <w:t xml:space="preserve">пловой мощности</w:t>
      </w:r>
      <w:bookmarkEnd w:id="32"/>
      <w:r/>
      <w:r/>
    </w:p>
    <w:p>
      <w:pPr>
        <w:pStyle w:val="1397"/>
      </w:pPr>
      <w:r>
        <w:t xml:space="preserve">О</w:t>
      </w:r>
      <w:r>
        <w:t xml:space="preserve">г</w:t>
      </w:r>
      <w:r>
        <w:t xml:space="preserve">р</w:t>
      </w:r>
      <w:r>
        <w:t xml:space="preserve">ани</w:t>
      </w:r>
      <w:r>
        <w:t xml:space="preserve">чения тепловой мощности и параметры располага</w:t>
      </w:r>
      <w:r>
        <w:t xml:space="preserve">емой тепловой мощности источников тепловой энергии представлены в таблице 1.2.4.</w:t>
      </w:r>
      <w:r/>
    </w:p>
    <w:p>
      <w:pPr>
        <w:pStyle w:val="1397"/>
        <w:jc w:val="right"/>
      </w:pPr>
      <w:r>
        <w:t xml:space="preserve">Таблица 1.2.4</w:t>
      </w:r>
      <w:r/>
    </w:p>
    <w:p>
      <w:pPr>
        <w:pStyle w:val="1397"/>
        <w:ind w:firstLine="0"/>
        <w:jc w:val="center"/>
      </w:pPr>
      <w:r>
        <w:rPr>
          <w:color w:val="000000"/>
          <w:lang w:eastAsia="ru-RU" w:bidi="ru-RU"/>
        </w:rPr>
        <w:t xml:space="preserve">Ограничения тепловой мощности и параметры располагаемой мощност</w:t>
      </w:r>
      <w:r>
        <w:rPr>
          <w:color w:val="000000"/>
          <w:lang w:eastAsia="ru-RU" w:bidi="ru-RU"/>
        </w:rPr>
        <w:t xml:space="preserve">и</w:t>
      </w:r>
      <w:r/>
    </w:p>
    <w:tbl>
      <w:tblPr>
        <w:tblW w:w="5000" w:type="pct"/>
        <w:tblInd w:w="0" w:type="dxa"/>
        <w:tblLayout w:type="fixed"/>
        <w:tblCellMar>
          <w:left w:w="10" w:type="dxa"/>
          <w:top w:w="0" w:type="dxa"/>
          <w:right w:w="10" w:type="dxa"/>
          <w:bottom w:w="0" w:type="dxa"/>
        </w:tblCellMar>
        <w:tblLook w:val="04A0" w:firstRow="1" w:lastRow="0" w:firstColumn="1" w:lastColumn="0" w:noHBand="0" w:noVBand="1"/>
      </w:tblPr>
      <w:tblGrid>
        <w:gridCol w:w="2932"/>
        <w:gridCol w:w="1804"/>
        <w:gridCol w:w="1740"/>
        <w:gridCol w:w="1740"/>
        <w:gridCol w:w="1301"/>
      </w:tblGrid>
      <w:tr>
        <w:tblPrEx/>
        <w:trPr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b/>
                <w:szCs w:val="20"/>
                <w:lang w:val="ru-RU"/>
              </w:rPr>
              <w:t xml:space="preserve">Наименование источника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rStyle w:val="1612"/>
                <w:rFonts w:eastAsia="Calibri"/>
                <w:b/>
                <w:sz w:val="20"/>
                <w:szCs w:val="22"/>
                <w:lang w:eastAsia="en-US" w:bidi="ar-SA"/>
              </w:rPr>
              <w:t xml:space="preserve">Установленная мощность </w:t>
            </w:r>
            <w:r>
              <w:rPr>
                <w:rStyle w:val="1612"/>
                <w:rFonts w:eastAsia="Calibri"/>
                <w:b/>
                <w:sz w:val="20"/>
                <w:szCs w:val="22"/>
                <w:lang w:eastAsia="en-US" w:bidi="ar-SA"/>
              </w:rPr>
              <w:t xml:space="preserve">ко</w:t>
            </w:r>
            <w:r>
              <w:rPr>
                <w:rStyle w:val="1612"/>
                <w:rFonts w:eastAsia="Calibri"/>
                <w:b/>
                <w:sz w:val="20"/>
                <w:szCs w:val="22"/>
                <w:lang w:eastAsia="en-US" w:bidi="ar-SA"/>
              </w:rPr>
              <w:t xml:space="preserve">тельной, 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rStyle w:val="1612"/>
                <w:rFonts w:eastAsia="Calibri"/>
                <w:b/>
                <w:sz w:val="20"/>
                <w:szCs w:val="22"/>
                <w:lang w:eastAsia="en-US" w:bidi="ar-SA"/>
              </w:rPr>
              <w:t xml:space="preserve">Располагаемая мощность котельной</w:t>
            </w:r>
            <w:r>
              <w:rPr>
                <w:rStyle w:val="1612"/>
                <w:rFonts w:eastAsia="Calibri"/>
                <w:b/>
                <w:sz w:val="20"/>
                <w:szCs w:val="22"/>
                <w:lang w:eastAsia="en-US" w:bidi="ar-SA"/>
              </w:rPr>
              <w:t xml:space="preserve">, 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rStyle w:val="1612"/>
                <w:rFonts w:eastAsia="Calibri"/>
                <w:b/>
                <w:sz w:val="20"/>
                <w:szCs w:val="22"/>
                <w:lang w:eastAsia="en-US" w:bidi="ar-SA"/>
              </w:rPr>
              <w:t xml:space="preserve">Ограничения тепловой мощности, Гкал/ 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rStyle w:val="1612"/>
                <w:rFonts w:eastAsia="Calibri"/>
                <w:b/>
                <w:sz w:val="20"/>
                <w:szCs w:val="22"/>
                <w:lang w:eastAsia="en-US" w:bidi="ar-SA"/>
              </w:rPr>
              <w:t xml:space="preserve">Ограничения тепловой мощности, %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 Центральная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я № 2 Кварта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льная г. Великий Уст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4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Школьная г. Ве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ая № 6 Добрынино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7 д. Коробейниково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8 БМК С-Западная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4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4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9 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10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Ж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елезнодорожная г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86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86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11 Авиолесоохраны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0.1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0.1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12 БМК (Энергоцентр)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8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8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14 пос. Золотавцево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16 пос. Валга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17 Подсосенье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Бухинино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2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2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школа № 15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2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2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с. Вас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ильевско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8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8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"Кирпичный завод" г. Кра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137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137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3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475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475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226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226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5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763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763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Чернево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548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548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6</w:t>
            </w:r>
            <w:r>
              <w:rPr>
                <w:sz w:val="20"/>
                <w:szCs w:val="20"/>
              </w:rPr>
              <w:t xml:space="preserve">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6</w:t>
            </w:r>
            <w:r>
              <w:rPr>
                <w:sz w:val="20"/>
                <w:szCs w:val="20"/>
              </w:rPr>
              <w:t xml:space="preserve">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бани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п. По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1,274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1,274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д/сада ул. М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ир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234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234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ы ул. Заречная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ж/д станции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Красавинская ГТ ТЭЦ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д. Морозовица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Голузинской школы пос.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Новато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38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38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санатория д. Бобровни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3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55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3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55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ТЭС НАО "СВЕЗА Новатор"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38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38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</w:tbl>
    <w:p>
      <w:pPr>
        <w:pStyle w:val="1400"/>
        <w:spacing w:line="240" w:lineRule="auto"/>
      </w:pPr>
      <w:r/>
      <w:bookmarkEnd w:id="33"/>
      <w:r/>
      <w:bookmarkStart w:id="35" w:name="sub_1284"/>
      <w:r/>
      <w:bookmarkStart w:id="36" w:name="_Toc193984573"/>
      <w:r>
        <w:rPr>
          <w:i/>
        </w:rPr>
        <w:t xml:space="preserve">г) объем потребления тепловой энергии (мощности) на собственные и хозяйственные нужды теплоснаб</w:t>
      </w:r>
      <w:r>
        <w:rPr>
          <w:i/>
        </w:rPr>
        <w:t xml:space="preserve">жающей организации в отношении источников теплов</w:t>
      </w:r>
      <w:r>
        <w:rPr>
          <w:i/>
        </w:rPr>
        <w:t xml:space="preserve">ой</w:t>
      </w:r>
      <w:r>
        <w:rPr>
          <w:i/>
        </w:rPr>
        <w:t xml:space="preserve"> энергии и параметры тепловой мощности нетто</w:t>
      </w:r>
      <w:bookmarkEnd w:id="34"/>
      <w:r/>
      <w:r/>
    </w:p>
    <w:p>
      <w:pPr>
        <w:pStyle w:val="1397"/>
      </w:pPr>
      <w:r/>
      <w:bookmarkEnd w:id="35"/>
      <w:r/>
      <w:bookmarkStart w:id="37" w:name="sub_1285"/>
      <w:r>
        <w:t xml:space="preserve">Объ</w:t>
      </w:r>
      <w:r>
        <w:t xml:space="preserve">ем потребления тепловой энергии на собственные и хозяйственные нужды и параметры тепловой мощности нетто источников тепловой энергии представлены в таблице 1.</w:t>
      </w:r>
      <w:r>
        <w:t xml:space="preserve">2.5.</w:t>
      </w:r>
      <w:r/>
    </w:p>
    <w:p>
      <w:pPr>
        <w:pStyle w:val="1397"/>
        <w:jc w:val="right"/>
        <w:keepNext/>
      </w:pPr>
      <w:r>
        <w:t xml:space="preserve">Таблица 1.2.5</w:t>
      </w:r>
      <w:r/>
    </w:p>
    <w:p>
      <w:pPr>
        <w:pStyle w:val="1397"/>
        <w:ind w:firstLine="0"/>
        <w:jc w:val="center"/>
        <w:keepNext/>
      </w:pPr>
      <w:r>
        <w:t xml:space="preserve">Потребление </w:t>
      </w:r>
      <w:r>
        <w:t xml:space="preserve">тепловой энергии </w:t>
      </w:r>
      <w:r>
        <w:t xml:space="preserve">на</w:t>
      </w:r>
      <w:r>
        <w:t xml:space="preserve"> собственные нужды и параметры </w:t>
      </w:r>
      <w:r>
        <w:t xml:space="preserve">тепловой мощности</w:t>
      </w:r>
      <w:r>
        <w:t xml:space="preserve"> нетто</w:t>
      </w:r>
      <w:r/>
    </w:p>
    <w:tbl>
      <w:tblPr>
        <w:tblW w:w="5000" w:type="pct"/>
        <w:tblInd w:w="0" w:type="dxa"/>
        <w:tblLayout w:type="fixed"/>
        <w:tblCellMar>
          <w:left w:w="28" w:type="dxa"/>
          <w:top w:w="0" w:type="dxa"/>
          <w:right w:w="28" w:type="dxa"/>
          <w:bottom w:w="0" w:type="dxa"/>
        </w:tblCellMar>
        <w:tblLook w:val="04A0" w:firstRow="1" w:lastRow="0" w:firstColumn="1" w:lastColumn="0" w:noHBand="0" w:noVBand="1"/>
      </w:tblPr>
      <w:tblGrid>
        <w:gridCol w:w="1979"/>
        <w:gridCol w:w="1819"/>
        <w:gridCol w:w="1818"/>
        <w:gridCol w:w="2149"/>
        <w:gridCol w:w="1788"/>
      </w:tblGrid>
      <w:tr>
        <w:tblPrEx/>
        <w:trPr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79" w:type="dxa"/>
            <w:vAlign w:val="center"/>
            <w:textDirection w:val="lrTb"/>
            <w:noWrap w:val="false"/>
          </w:tcPr>
          <w:p>
            <w:pPr>
              <w:pStyle w:val="2064"/>
              <w:jc w:val="center"/>
            </w:pPr>
            <w:r>
              <w:rPr>
                <w:b/>
                <w:sz w:val="20"/>
              </w:rPr>
              <w:t xml:space="preserve">Наименование источника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9" w:type="dxa"/>
            <w:vAlign w:val="center"/>
            <w:textDirection w:val="lrTb"/>
            <w:noWrap w:val="false"/>
          </w:tcPr>
          <w:p>
            <w:pPr>
              <w:pStyle w:val="2064"/>
              <w:jc w:val="center"/>
            </w:pPr>
            <w:r>
              <w:rPr>
                <w:b/>
                <w:sz w:val="20"/>
                <w:lang w:val="ru-RU" w:eastAsia="en-US"/>
              </w:rPr>
              <w:t xml:space="preserve">Установленная мощность котельной, 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8" w:type="dxa"/>
            <w:vAlign w:val="center"/>
            <w:textDirection w:val="lrTb"/>
            <w:noWrap w:val="false"/>
          </w:tcPr>
          <w:p>
            <w:pPr>
              <w:pStyle w:val="2064"/>
              <w:jc w:val="center"/>
            </w:pPr>
            <w:r>
              <w:rPr>
                <w:b/>
                <w:sz w:val="20"/>
                <w:lang w:val="ru-RU" w:eastAsia="en-US"/>
              </w:rPr>
              <w:t xml:space="preserve">Располагаемая мощность котельной, 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49" w:type="dxa"/>
            <w:vAlign w:val="center"/>
            <w:textDirection w:val="lrTb"/>
            <w:noWrap w:val="false"/>
          </w:tcPr>
          <w:p>
            <w:pPr>
              <w:pStyle w:val="2064"/>
              <w:jc w:val="center"/>
            </w:pPr>
            <w:r>
              <w:rPr>
                <w:b/>
                <w:sz w:val="20"/>
                <w:lang w:val="ru-RU" w:eastAsia="en-US"/>
              </w:rPr>
              <w:t xml:space="preserve">Потребление на собственные и хозяйственные нуж</w:t>
            </w:r>
            <w:r>
              <w:rPr>
                <w:b/>
                <w:sz w:val="20"/>
                <w:lang w:val="ru-RU" w:eastAsia="en-US"/>
              </w:rPr>
              <w:t xml:space="preserve">ды, 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88" w:type="dxa"/>
            <w:vAlign w:val="center"/>
            <w:textDirection w:val="lrTb"/>
            <w:noWrap w:val="false"/>
          </w:tcPr>
          <w:p>
            <w:pPr>
              <w:pStyle w:val="2064"/>
              <w:jc w:val="center"/>
            </w:pPr>
            <w:r>
              <w:rPr>
                <w:b/>
                <w:sz w:val="20"/>
                <w:lang w:val="ru-RU" w:eastAsia="en-US"/>
              </w:rPr>
              <w:t xml:space="preserve">Тепловая мощность котельной </w:t>
            </w:r>
            <w:r>
              <w:rPr>
                <w:b/>
                <w:sz w:val="20"/>
                <w:lang w:val="ru-RU" w:eastAsia="en-US"/>
              </w:rPr>
              <w:t xml:space="preserve">нетто, Гк</w:t>
            </w:r>
            <w:r>
              <w:rPr>
                <w:b/>
                <w:sz w:val="20"/>
                <w:lang w:val="ru-RU" w:eastAsia="en-US"/>
              </w:rPr>
              <w:t xml:space="preserve">ал</w:t>
            </w:r>
            <w:r>
              <w:rPr>
                <w:b/>
                <w:sz w:val="20"/>
                <w:lang w:val="ru-RU" w:eastAsia="en-US"/>
              </w:rPr>
              <w:t xml:space="preserve">/ч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 Центральная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49" w:type="dxa"/>
            <w:vAlign w:val="center"/>
            <w:textDirection w:val="lrTb"/>
            <w:noWrap w:val="false"/>
          </w:tcPr>
          <w:p>
            <w:pPr>
              <w:pStyle w:val="2064"/>
              <w:jc w:val="center"/>
            </w:pPr>
            <w:r>
              <w:rPr>
                <w:sz w:val="20"/>
              </w:rPr>
              <w:t xml:space="preserve">0,65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8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63,35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Квартальная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49" w:type="dxa"/>
            <w:vAlign w:val="center"/>
            <w:textDirection w:val="lrTb"/>
            <w:noWrap w:val="false"/>
          </w:tcPr>
          <w:p>
            <w:pPr>
              <w:pStyle w:val="2064"/>
              <w:jc w:val="center"/>
            </w:pPr>
            <w:r>
              <w:rPr>
                <w:sz w:val="20"/>
              </w:rPr>
              <w:t xml:space="preserve">0,07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8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31,93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Школьная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49" w:type="dxa"/>
            <w:vAlign w:val="center"/>
            <w:textDirection w:val="lrTb"/>
            <w:noWrap w:val="false"/>
          </w:tcPr>
          <w:p>
            <w:pPr>
              <w:pStyle w:val="2064"/>
              <w:jc w:val="center"/>
            </w:pPr>
            <w:r>
              <w:rPr>
                <w:sz w:val="20"/>
              </w:rPr>
              <w:t xml:space="preserve">0,01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8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1,19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6 Добрыни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но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49" w:type="dxa"/>
            <w:vAlign w:val="center"/>
            <w:textDirection w:val="lrTb"/>
            <w:noWrap w:val="false"/>
          </w:tcPr>
          <w:p>
            <w:pPr>
              <w:pStyle w:val="2064"/>
              <w:jc w:val="center"/>
            </w:pPr>
            <w:r>
              <w:rPr>
                <w:sz w:val="20"/>
              </w:rPr>
              <w:t xml:space="preserve">0,02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8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1,68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№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7 д. Короб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ейниково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49" w:type="dxa"/>
            <w:vAlign w:val="center"/>
            <w:textDirection w:val="lrTb"/>
            <w:noWrap w:val="false"/>
          </w:tcPr>
          <w:p>
            <w:pPr>
              <w:pStyle w:val="2064"/>
              <w:jc w:val="center"/>
            </w:pPr>
            <w:r>
              <w:rPr>
                <w:sz w:val="20"/>
              </w:rPr>
              <w:t xml:space="preserve">0,001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8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0,169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ьная № 8 БМК С-Западная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4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4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49" w:type="dxa"/>
            <w:vAlign w:val="center"/>
            <w:textDirection w:val="lrTb"/>
            <w:noWrap w:val="false"/>
          </w:tcPr>
          <w:p>
            <w:pPr>
              <w:pStyle w:val="2064"/>
              <w:jc w:val="center"/>
            </w:pPr>
            <w:r>
              <w:rPr>
                <w:sz w:val="20"/>
              </w:rPr>
              <w:t xml:space="preserve">0,02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8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4,11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9 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49" w:type="dxa"/>
            <w:vAlign w:val="center"/>
            <w:textDirection w:val="lrTb"/>
            <w:noWrap w:val="false"/>
          </w:tcPr>
          <w:p>
            <w:pPr>
              <w:pStyle w:val="2064"/>
              <w:jc w:val="center"/>
            </w:pPr>
            <w:r>
              <w:rPr>
                <w:sz w:val="20"/>
              </w:rPr>
              <w:t xml:space="preserve">0,15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8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2,85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10 Железнодорожная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86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86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49" w:type="dxa"/>
            <w:vAlign w:val="center"/>
            <w:textDirection w:val="lrTb"/>
            <w:noWrap w:val="false"/>
          </w:tcPr>
          <w:p>
            <w:pPr>
              <w:pStyle w:val="2064"/>
              <w:jc w:val="center"/>
            </w:pPr>
            <w:r>
              <w:rPr>
                <w:sz w:val="20"/>
              </w:rPr>
              <w:t xml:space="preserve">0,</w:t>
            </w:r>
            <w:r>
              <w:rPr>
                <w:sz w:val="20"/>
              </w:rPr>
              <w:t xml:space="preserve">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8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0,85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11 Авиолесоохраны г.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Велики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й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0.1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0.1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49" w:type="dxa"/>
            <w:vAlign w:val="center"/>
            <w:textDirection w:val="lrTb"/>
            <w:noWrap w:val="false"/>
          </w:tcPr>
          <w:p>
            <w:pPr>
              <w:pStyle w:val="2064"/>
              <w:jc w:val="center"/>
            </w:pPr>
            <w:r>
              <w:rPr>
                <w:sz w:val="20"/>
              </w:rPr>
              <w:t xml:space="preserve">0,002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8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12 БМК (Эне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ргоцентр)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8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8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49" w:type="dxa"/>
            <w:vAlign w:val="center"/>
            <w:textDirection w:val="lrTb"/>
            <w:noWrap w:val="false"/>
          </w:tcPr>
          <w:p>
            <w:pPr>
              <w:pStyle w:val="2064"/>
              <w:jc w:val="center"/>
            </w:pPr>
            <w:r>
              <w:rPr>
                <w:sz w:val="20"/>
              </w:rPr>
              <w:t xml:space="preserve">0,03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8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8,4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49" w:type="dxa"/>
            <w:vAlign w:val="center"/>
            <w:textDirection w:val="lrTb"/>
            <w:noWrap w:val="false"/>
          </w:tcPr>
          <w:p>
            <w:pPr>
              <w:pStyle w:val="2064"/>
              <w:jc w:val="center"/>
            </w:pPr>
            <w:r>
              <w:rPr>
                <w:sz w:val="20"/>
              </w:rPr>
              <w:t xml:space="preserve">0,01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8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0,28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14 пос. Золотавцево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49" w:type="dxa"/>
            <w:vAlign w:val="center"/>
            <w:textDirection w:val="lrTb"/>
            <w:noWrap w:val="false"/>
          </w:tcPr>
          <w:p>
            <w:pPr>
              <w:pStyle w:val="2064"/>
              <w:jc w:val="center"/>
            </w:pPr>
            <w:r>
              <w:rPr>
                <w:sz w:val="20"/>
              </w:rPr>
              <w:t xml:space="preserve">0,002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8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0,798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16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пос. Валга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49" w:type="dxa"/>
            <w:vAlign w:val="center"/>
            <w:textDirection w:val="lrTb"/>
            <w:noWrap w:val="false"/>
          </w:tcPr>
          <w:p>
            <w:pPr>
              <w:pStyle w:val="2064"/>
              <w:jc w:val="center"/>
            </w:pPr>
            <w:r>
              <w:rPr>
                <w:sz w:val="20"/>
              </w:rPr>
              <w:t xml:space="preserve">0,01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8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</w:t>
            </w:r>
            <w:r>
              <w:rPr>
                <w:sz w:val="20"/>
                <w:szCs w:val="20"/>
              </w:rPr>
              <w:t xml:space="preserve">,19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17 Под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со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сенье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49" w:type="dxa"/>
            <w:vAlign w:val="center"/>
            <w:textDirection w:val="lrTb"/>
            <w:noWrap w:val="false"/>
          </w:tcPr>
          <w:p>
            <w:pPr>
              <w:pStyle w:val="2064"/>
              <w:jc w:val="center"/>
            </w:pPr>
            <w:r>
              <w:rPr>
                <w:sz w:val="20"/>
              </w:rPr>
              <w:t xml:space="preserve">0,01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8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1,33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Бухинино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2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2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49" w:type="dxa"/>
            <w:vAlign w:val="center"/>
            <w:textDirection w:val="lrTb"/>
            <w:noWrap w:val="false"/>
          </w:tcPr>
          <w:p>
            <w:pPr>
              <w:pStyle w:val="2064"/>
              <w:jc w:val="center"/>
            </w:pPr>
            <w:r>
              <w:rPr>
                <w:sz w:val="20"/>
              </w:rPr>
              <w:t xml:space="preserve">0,004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8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2,576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школа № 15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2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2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49" w:type="dxa"/>
            <w:vAlign w:val="center"/>
            <w:textDirection w:val="lrTb"/>
            <w:noWrap w:val="false"/>
          </w:tcPr>
          <w:p>
            <w:pPr>
              <w:pStyle w:val="2064"/>
              <w:jc w:val="center"/>
            </w:pPr>
            <w:r>
              <w:rPr>
                <w:sz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8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с. Васильевское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8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8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49" w:type="dxa"/>
            <w:vAlign w:val="center"/>
            <w:textDirection w:val="lrTb"/>
            <w:noWrap w:val="false"/>
          </w:tcPr>
          <w:p>
            <w:pPr>
              <w:pStyle w:val="2064"/>
              <w:jc w:val="center"/>
            </w:pPr>
            <w:r>
              <w:rPr>
                <w:sz w:val="20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8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8,43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49" w:type="dxa"/>
            <w:vAlign w:val="center"/>
            <w:textDirection w:val="lrTb"/>
            <w:noWrap w:val="false"/>
          </w:tcPr>
          <w:p>
            <w:pPr>
              <w:pStyle w:val="2064"/>
              <w:jc w:val="center"/>
            </w:pPr>
            <w:r>
              <w:rPr>
                <w:sz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8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0,4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"Кирпичный завод" г. Краса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49" w:type="dxa"/>
            <w:vAlign w:val="center"/>
            <w:textDirection w:val="lrTb"/>
            <w:noWrap w:val="false"/>
          </w:tcPr>
          <w:p>
            <w:pPr>
              <w:pStyle w:val="2064"/>
              <w:jc w:val="center"/>
            </w:pPr>
            <w:r>
              <w:rPr>
                <w:sz w:val="20"/>
              </w:rPr>
              <w:t xml:space="preserve">0,001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8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1,999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137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137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49" w:type="dxa"/>
            <w:vAlign w:val="center"/>
            <w:textDirection w:val="lrTb"/>
            <w:noWrap w:val="false"/>
          </w:tcPr>
          <w:p>
            <w:pPr>
              <w:pStyle w:val="2064"/>
              <w:jc w:val="center"/>
            </w:pPr>
            <w:r>
              <w:rPr>
                <w:sz w:val="20"/>
              </w:rPr>
              <w:t xml:space="preserve">0,044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8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1,093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3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475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475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49" w:type="dxa"/>
            <w:vAlign w:val="center"/>
            <w:textDirection w:val="lrTb"/>
            <w:noWrap w:val="false"/>
          </w:tcPr>
          <w:p>
            <w:pPr>
              <w:pStyle w:val="2064"/>
              <w:jc w:val="center"/>
            </w:pPr>
            <w:r>
              <w:rPr>
                <w:sz w:val="20"/>
              </w:rPr>
              <w:t xml:space="preserve">0,06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8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1,415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226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226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49" w:type="dxa"/>
            <w:vAlign w:val="center"/>
            <w:textDirection w:val="lrTb"/>
            <w:noWrap w:val="false"/>
          </w:tcPr>
          <w:p>
            <w:pPr>
              <w:pStyle w:val="2064"/>
              <w:jc w:val="center"/>
            </w:pPr>
            <w:r>
              <w:rPr>
                <w:sz w:val="20"/>
              </w:rPr>
              <w:t xml:space="preserve">0,037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8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1,189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5 с. Усть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763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763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49" w:type="dxa"/>
            <w:vAlign w:val="center"/>
            <w:textDirection w:val="lrTb"/>
            <w:noWrap w:val="false"/>
          </w:tcPr>
          <w:p>
            <w:pPr>
              <w:pStyle w:val="2064"/>
              <w:jc w:val="center"/>
            </w:pPr>
            <w:r>
              <w:rPr>
                <w:sz w:val="20"/>
              </w:rPr>
              <w:t xml:space="preserve">0,</w:t>
            </w:r>
            <w:r>
              <w:rPr>
                <w:sz w:val="20"/>
              </w:rPr>
              <w:t xml:space="preserve">028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8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0,735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Че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рнево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548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548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49" w:type="dxa"/>
            <w:vAlign w:val="center"/>
            <w:textDirection w:val="lrTb"/>
            <w:noWrap w:val="false"/>
          </w:tcPr>
          <w:p>
            <w:pPr>
              <w:pStyle w:val="2064"/>
              <w:jc w:val="center"/>
            </w:pPr>
            <w:r>
              <w:rPr>
                <w:sz w:val="20"/>
              </w:rPr>
              <w:t xml:space="preserve">0,008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8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0,54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6</w:t>
            </w:r>
            <w:r>
              <w:rPr>
                <w:sz w:val="20"/>
                <w:szCs w:val="20"/>
              </w:rPr>
              <w:t xml:space="preserve">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6</w:t>
            </w:r>
            <w:r>
              <w:rPr>
                <w:sz w:val="20"/>
                <w:szCs w:val="20"/>
              </w:rPr>
              <w:t xml:space="preserve">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49" w:type="dxa"/>
            <w:vAlign w:val="center"/>
            <w:textDirection w:val="lrTb"/>
            <w:noWrap w:val="false"/>
          </w:tcPr>
          <w:p>
            <w:pPr>
              <w:pStyle w:val="2064"/>
              <w:jc w:val="center"/>
              <w:rPr>
                <w:lang w:val="ru-RU"/>
              </w:rPr>
            </w:pPr>
            <w:r>
              <w:rPr>
                <w:sz w:val="20"/>
                <w:lang w:val="ru-RU"/>
              </w:rPr>
              <w:t xml:space="preserve">-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8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0,619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бани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49" w:type="dxa"/>
            <w:vAlign w:val="center"/>
            <w:textDirection w:val="lrTb"/>
            <w:noWrap w:val="false"/>
          </w:tcPr>
          <w:p>
            <w:pPr>
              <w:pStyle w:val="2064"/>
              <w:jc w:val="center"/>
              <w:rPr>
                <w:lang w:val="ru-RU"/>
              </w:rPr>
            </w:pPr>
            <w:r>
              <w:rPr>
                <w:sz w:val="20"/>
              </w:rPr>
              <w:t xml:space="preserve">0,0</w:t>
            </w:r>
            <w:r>
              <w:rPr>
                <w:sz w:val="20"/>
                <w:lang w:val="ru-RU"/>
              </w:rPr>
              <w:t xml:space="preserve">14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8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0,308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</w:t>
            </w:r>
            <w:r>
              <w:rPr>
                <w:sz w:val="20"/>
                <w:szCs w:val="20"/>
              </w:rPr>
              <w:t xml:space="preserve">274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1,274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49" w:type="dxa"/>
            <w:vAlign w:val="center"/>
            <w:textDirection w:val="lrTb"/>
            <w:noWrap w:val="false"/>
          </w:tcPr>
          <w:p>
            <w:pPr>
              <w:pStyle w:val="2064"/>
              <w:jc w:val="center"/>
              <w:rPr>
                <w:lang w:val="ru-RU"/>
              </w:rPr>
            </w:pPr>
            <w:r>
              <w:rPr>
                <w:sz w:val="20"/>
                <w:lang w:val="ru-RU"/>
              </w:rPr>
              <w:t xml:space="preserve">-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8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0,619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д/сада ул.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Ми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ра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234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234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49" w:type="dxa"/>
            <w:vAlign w:val="center"/>
            <w:textDirection w:val="lrTb"/>
            <w:noWrap w:val="false"/>
          </w:tcPr>
          <w:p>
            <w:pPr>
              <w:pStyle w:val="2064"/>
              <w:jc w:val="center"/>
            </w:pPr>
            <w:r>
              <w:rPr>
                <w:sz w:val="20"/>
              </w:rPr>
              <w:t xml:space="preserve">0,</w:t>
            </w:r>
            <w:r>
              <w:rPr>
                <w:sz w:val="20"/>
              </w:rPr>
              <w:t xml:space="preserve">001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8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0,233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ая школы ул. Заречная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49" w:type="dxa"/>
            <w:vAlign w:val="center"/>
            <w:textDirection w:val="lrTb"/>
            <w:noWrap w:val="false"/>
          </w:tcPr>
          <w:p>
            <w:pPr>
              <w:pStyle w:val="2064"/>
              <w:jc w:val="center"/>
            </w:pPr>
            <w:r>
              <w:rPr>
                <w:sz w:val="20"/>
              </w:rPr>
              <w:t xml:space="preserve">0,001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8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0,899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ж/д станции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49" w:type="dxa"/>
            <w:vAlign w:val="center"/>
            <w:textDirection w:val="lrTb"/>
            <w:noWrap w:val="false"/>
          </w:tcPr>
          <w:p>
            <w:pPr>
              <w:pStyle w:val="2064"/>
              <w:jc w:val="center"/>
            </w:pPr>
            <w:r>
              <w:rPr>
                <w:sz w:val="20"/>
              </w:rPr>
              <w:t xml:space="preserve">0,073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8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1,927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Красавинская ГТ ТЭЦ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49" w:type="dxa"/>
            <w:vAlign w:val="center"/>
            <w:textDirection w:val="lrTb"/>
            <w:noWrap w:val="false"/>
          </w:tcPr>
          <w:p>
            <w:pPr>
              <w:pStyle w:val="2064"/>
              <w:jc w:val="center"/>
            </w:pPr>
            <w:r>
              <w:rPr>
                <w:sz w:val="20"/>
              </w:rPr>
              <w:t xml:space="preserve">5,18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8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51,82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д. М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орозовица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49" w:type="dxa"/>
            <w:vAlign w:val="center"/>
            <w:textDirection w:val="lrTb"/>
            <w:noWrap w:val="false"/>
          </w:tcPr>
          <w:p>
            <w:pPr>
              <w:pStyle w:val="2064"/>
              <w:jc w:val="center"/>
            </w:pPr>
            <w:r>
              <w:rPr>
                <w:sz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8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Голуз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ин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ской школы пос. Н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оватор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38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38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49" w:type="dxa"/>
            <w:vAlign w:val="center"/>
            <w:textDirection w:val="lrTb"/>
            <w:noWrap w:val="false"/>
          </w:tcPr>
          <w:p>
            <w:pPr>
              <w:pStyle w:val="2064"/>
              <w:jc w:val="center"/>
            </w:pPr>
            <w:r>
              <w:rPr>
                <w:sz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8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0,38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ная санатория д. Бобровниково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3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55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3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55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49" w:type="dxa"/>
            <w:vAlign w:val="center"/>
            <w:textDirection w:val="lrTb"/>
            <w:noWrap w:val="false"/>
          </w:tcPr>
          <w:p>
            <w:pPr>
              <w:pStyle w:val="2064"/>
              <w:jc w:val="center"/>
            </w:pPr>
            <w:r>
              <w:rPr>
                <w:sz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8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3,55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ТЭС НАО "СВЕЗА Новатор"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38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1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38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49" w:type="dxa"/>
            <w:vAlign w:val="center"/>
            <w:textDirection w:val="lrTb"/>
            <w:noWrap w:val="false"/>
          </w:tcPr>
          <w:p>
            <w:pPr>
              <w:pStyle w:val="2064"/>
              <w:jc w:val="center"/>
            </w:pPr>
            <w:r>
              <w:rPr>
                <w:sz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8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38,1</w:t>
            </w:r>
            <w:r/>
          </w:p>
        </w:tc>
      </w:tr>
    </w:tbl>
    <w:p>
      <w:pPr>
        <w:pStyle w:val="1400"/>
        <w:spacing w:line="240" w:lineRule="auto"/>
      </w:pPr>
      <w:r/>
      <w:bookmarkStart w:id="38" w:name="_Toc193984574"/>
      <w:r>
        <w:rPr>
          <w:i/>
        </w:rPr>
        <w:t xml:space="preserve">д) сроки ввода в эксплуатацию основного оборудования, год последнего освидет</w:t>
      </w:r>
      <w:r>
        <w:rPr>
          <w:i/>
        </w:rPr>
        <w:t xml:space="preserve">ельствования при допуске к эксплуатации </w:t>
      </w:r>
      <w:r>
        <w:rPr>
          <w:i/>
        </w:rPr>
        <w:t xml:space="preserve">по</w:t>
      </w:r>
      <w:r>
        <w:rPr>
          <w:i/>
        </w:rPr>
        <w:t xml:space="preserve">сле ремонта, год продления ресурса и мероприятия</w:t>
      </w:r>
      <w:r>
        <w:rPr>
          <w:i/>
        </w:rPr>
        <w:t xml:space="preserve"> по продлению ресурса</w:t>
      </w:r>
      <w:bookmarkEnd w:id="36"/>
      <w:r/>
      <w:r/>
    </w:p>
    <w:p>
      <w:pPr>
        <w:pStyle w:val="1397"/>
      </w:pPr>
      <w:r>
        <w:t xml:space="preserve">Ремонтные компании проводятся в сроки, установленные заводами изготовителями оборудования и в соответствии с план-графиками планово-предупредите</w:t>
      </w:r>
      <w:r>
        <w:t xml:space="preserve">льных ремонтов. Работы проводятся в осно</w:t>
      </w:r>
      <w:r>
        <w:t xml:space="preserve">вн</w:t>
      </w:r>
      <w:r>
        <w:t xml:space="preserve">ом в летний период, при подготовке организации к</w:t>
      </w:r>
      <w:r>
        <w:t xml:space="preserve"> осенне-зимнему отопительному сезону. Режимно-наладочные испытания и капитальные ремонты </w:t>
      </w:r>
      <w:r>
        <w:t xml:space="preserve">проводятся</w:t>
      </w:r>
      <w:r>
        <w:t xml:space="preserve"> </w:t>
      </w:r>
      <w:r>
        <w:t xml:space="preserve">по окончанию срока службы котлов.</w:t>
      </w:r>
      <w:r/>
    </w:p>
    <w:p>
      <w:pPr>
        <w:pStyle w:val="1397"/>
      </w:pPr>
      <w:r>
        <w:t xml:space="preserve">Назначенный срок службы для кажд</w:t>
      </w:r>
      <w:r>
        <w:t xml:space="preserve">ого типа котлов устанавливают пр</w:t>
      </w:r>
      <w:r>
        <w:t xml:space="preserve">едприяти</w:t>
      </w:r>
      <w:r>
        <w:t xml:space="preserve">я-</w:t>
      </w:r>
      <w:r>
        <w:t xml:space="preserve">изготовители и указывают его в паспорте котла. П</w:t>
      </w:r>
      <w:r>
        <w:t xml:space="preserve">ри отсутствии та</w:t>
      </w:r>
      <w:r>
        <w:t xml:space="preserve">кого указания длительность назначенного срока службы устанавливается в соответствии с ГОСТ 21563, ГОСТ 24005:</w:t>
      </w:r>
      <w:r/>
    </w:p>
    <w:p>
      <w:pPr>
        <w:pStyle w:val="1397"/>
        <w:numPr>
          <w:ilvl w:val="0"/>
          <w:numId w:val="37"/>
        </w:numPr>
        <w:ind w:left="993"/>
      </w:pPr>
      <w:r>
        <w:t xml:space="preserve">паровых котлов паропроизводительностью д</w:t>
      </w:r>
      <w:r>
        <w:t xml:space="preserve">о 35 т/ч – 20 лет;</w:t>
      </w:r>
      <w:r/>
    </w:p>
    <w:p>
      <w:pPr>
        <w:pStyle w:val="1397"/>
        <w:numPr>
          <w:ilvl w:val="0"/>
          <w:numId w:val="37"/>
        </w:numPr>
        <w:ind w:left="993"/>
      </w:pPr>
      <w:r>
        <w:t xml:space="preserve">паровых котлов паропр</w:t>
      </w:r>
      <w:r>
        <w:t xml:space="preserve">ои</w:t>
      </w:r>
      <w:r>
        <w:t xml:space="preserve">зводительностью свыше 3</w:t>
      </w:r>
      <w:r>
        <w:t xml:space="preserve">5 т/ч – 30 лет</w:t>
      </w:r>
      <w:r>
        <w:t xml:space="preserve">;</w:t>
      </w:r>
      <w:r/>
    </w:p>
    <w:p>
      <w:pPr>
        <w:pStyle w:val="1397"/>
        <w:numPr>
          <w:ilvl w:val="0"/>
          <w:numId w:val="37"/>
        </w:numPr>
        <w:ind w:left="993"/>
      </w:pPr>
      <w:r>
        <w:t xml:space="preserve">водогрейн</w:t>
      </w:r>
      <w:r>
        <w:t xml:space="preserve">ых котлов</w:t>
      </w:r>
      <w:r>
        <w:t xml:space="preserve"> теплоп</w:t>
      </w:r>
      <w:r>
        <w:t xml:space="preserve">роизводительностью до 4,65 МВт – 10 лет;</w:t>
      </w:r>
      <w:r/>
    </w:p>
    <w:p>
      <w:pPr>
        <w:pStyle w:val="1397"/>
        <w:numPr>
          <w:ilvl w:val="0"/>
          <w:numId w:val="37"/>
        </w:numPr>
        <w:ind w:left="993"/>
      </w:pPr>
      <w:r>
        <w:t xml:space="preserve">водогрейных котлов теплопроизводительностью до 35 МВт – 15 лет;</w:t>
      </w:r>
      <w:r/>
    </w:p>
    <w:p>
      <w:pPr>
        <w:pStyle w:val="1397"/>
        <w:numPr>
          <w:ilvl w:val="0"/>
          <w:numId w:val="37"/>
        </w:numPr>
        <w:ind w:left="993"/>
      </w:pPr>
      <w:r>
        <w:t xml:space="preserve">водогрейных котлов теплопроизводительностью с</w:t>
      </w:r>
      <w:r>
        <w:t xml:space="preserve">выше 35 МВт – 20 лет;</w:t>
      </w:r>
      <w:r/>
    </w:p>
    <w:p>
      <w:pPr>
        <w:pStyle w:val="1397"/>
        <w:numPr>
          <w:ilvl w:val="0"/>
          <w:numId w:val="37"/>
        </w:numPr>
        <w:ind w:left="993"/>
      </w:pPr>
      <w:r>
        <w:t xml:space="preserve">для передвижных ко</w:t>
      </w:r>
      <w:r>
        <w:t xml:space="preserve">тл</w:t>
      </w:r>
      <w:r>
        <w:t xml:space="preserve">ов паровых и водогре</w:t>
      </w:r>
      <w:r>
        <w:t xml:space="preserve">йных – 10 лет.</w:t>
      </w:r>
      <w:r/>
    </w:p>
    <w:p>
      <w:pPr>
        <w:pStyle w:val="1397"/>
      </w:pPr>
      <w:r>
        <w:t xml:space="preserve">Решения о нео</w:t>
      </w:r>
      <w:r>
        <w:t xml:space="preserve">бходимости пр</w:t>
      </w:r>
      <w:r>
        <w:t xml:space="preserve">ове</w:t>
      </w:r>
      <w:r>
        <w:t xml:space="preserve">дения капитального ремонта или продления срока службы данного оборудования принимаются на основании технических освидетельствований и технического диа</w:t>
      </w:r>
      <w:r>
        <w:t xml:space="preserve">гностирования, проведенных в установленн</w:t>
      </w:r>
      <w:r>
        <w:t xml:space="preserve">ом</w:t>
      </w:r>
      <w:r>
        <w:t xml:space="preserve"> порядке (в соответствии с СТО 17230282.27.100.0</w:t>
      </w:r>
      <w:r>
        <w:t xml:space="preserve">05-2008 «Основны</w:t>
      </w:r>
      <w:r>
        <w:t xml:space="preserve">е элементы котлов, турбин и трубопроводов ТЭС. Контроль состояния металла. Нормы и требования»).</w:t>
      </w:r>
      <w:r/>
    </w:p>
    <w:p>
      <w:pPr>
        <w:pStyle w:val="1400"/>
      </w:pPr>
      <w:r/>
      <w:bookmarkEnd w:id="37"/>
      <w:r/>
      <w:bookmarkStart w:id="39" w:name="sub_1286"/>
      <w:r/>
      <w:bookmarkStart w:id="40" w:name="_Toc193984575"/>
      <w:r>
        <w:rPr>
          <w:i/>
        </w:rPr>
        <w:t xml:space="preserve">е) схемы выдачи тепловой мощности, структура теплофик</w:t>
      </w:r>
      <w:r>
        <w:rPr>
          <w:i/>
        </w:rPr>
        <w:t xml:space="preserve">ационных установок (для источников тепло</w:t>
      </w:r>
      <w:r>
        <w:rPr>
          <w:i/>
        </w:rPr>
        <w:t xml:space="preserve">во</w:t>
      </w:r>
      <w:r>
        <w:rPr>
          <w:i/>
        </w:rPr>
        <w:t xml:space="preserve">й энергии, функционирующих в режиме комбинирован</w:t>
      </w:r>
      <w:r>
        <w:rPr>
          <w:i/>
        </w:rPr>
        <w:t xml:space="preserve">ной выработки эл</w:t>
      </w:r>
      <w:r>
        <w:rPr>
          <w:i/>
        </w:rPr>
        <w:t xml:space="preserve">ектрической и тепловой энергии)</w:t>
      </w:r>
      <w:bookmarkEnd w:id="38"/>
      <w:r/>
      <w:r/>
    </w:p>
    <w:p>
      <w:pPr>
        <w:pStyle w:val="1397"/>
      </w:pPr>
      <w:r/>
      <w:bookmarkEnd w:id="39"/>
      <w:r/>
      <w:bookmarkStart w:id="41" w:name="sub_1287"/>
      <w:r>
        <w:t xml:space="preserve">В Великоустюгском муниципальном округе только две котельные работают в режиме комбинированной выработки электрической </w:t>
      </w:r>
      <w:r>
        <w:t xml:space="preserve">и тепловой энергии.</w:t>
      </w:r>
      <w:r/>
    </w:p>
    <w:p>
      <w:pPr>
        <w:pStyle w:val="1400"/>
        <w:spacing w:line="240" w:lineRule="auto"/>
      </w:pPr>
      <w:r/>
      <w:bookmarkStart w:id="42" w:name="_Toc193984576"/>
      <w:r>
        <w:rPr>
          <w:i/>
        </w:rPr>
        <w:t xml:space="preserve">ж) способы регулиров</w:t>
      </w:r>
      <w:r>
        <w:rPr>
          <w:i/>
        </w:rPr>
        <w:t xml:space="preserve">ан</w:t>
      </w:r>
      <w:r>
        <w:rPr>
          <w:i/>
        </w:rPr>
        <w:t xml:space="preserve">ия отпуска тепловой эн</w:t>
      </w:r>
      <w:r>
        <w:rPr>
          <w:i/>
        </w:rPr>
        <w:t xml:space="preserve">ергии от источни</w:t>
      </w:r>
      <w:r>
        <w:rPr>
          <w:i/>
        </w:rPr>
        <w:t xml:space="preserve">ков теплов</w:t>
      </w:r>
      <w:r>
        <w:rPr>
          <w:i/>
        </w:rPr>
        <w:t xml:space="preserve">ой энергии с обо</w:t>
      </w:r>
      <w:r>
        <w:rPr>
          <w:i/>
        </w:rPr>
        <w:t xml:space="preserve">снованием выбора графика изменения температур и расхода теплоносителя в зависимости от температуры наружного воздуха</w:t>
      </w:r>
      <w:bookmarkEnd w:id="40"/>
      <w:r/>
      <w:r/>
    </w:p>
    <w:p>
      <w:pPr>
        <w:pStyle w:val="1397"/>
      </w:pPr>
      <w:r>
        <w:t xml:space="preserve">Основной задачей регулирования от</w:t>
      </w:r>
      <w:r>
        <w:t xml:space="preserve">пуска теплоты в системах теплосна</w:t>
      </w:r>
      <w:r>
        <w:t xml:space="preserve">бжения </w:t>
      </w:r>
      <w:r>
        <w:t xml:space="preserve">яв</w:t>
      </w:r>
      <w:r>
        <w:t xml:space="preserve">ляется поддержание заданной температуры воздуха </w:t>
      </w:r>
      <w:r>
        <w:t xml:space="preserve">в отапливаемых п</w:t>
      </w:r>
      <w:r>
        <w:t xml:space="preserve">омещениях при изменяющихся в течение отопительного периода внешних климатических условиях.</w:t>
      </w:r>
      <w:r/>
    </w:p>
    <w:p>
      <w:pPr>
        <w:pStyle w:val="1397"/>
      </w:pPr>
      <w:r>
        <w:t xml:space="preserve">Системы теплоснабжения муниципального образования запроекти</w:t>
      </w:r>
      <w:r>
        <w:t xml:space="preserve">рованы на качественное регулирование отп</w:t>
      </w:r>
      <w:r>
        <w:t xml:space="preserve">ус</w:t>
      </w:r>
      <w:r>
        <w:t xml:space="preserve">ка тепловой энергии. Отпуск тепловой энергии осу</w:t>
      </w:r>
      <w:r>
        <w:t xml:space="preserve">ществляется в со</w:t>
      </w:r>
      <w:r>
        <w:t xml:space="preserve">ответствии с утвержденными температурными графиками отпуска тепловой энергии на тепловых источниках. </w:t>
      </w:r>
      <w:r/>
    </w:p>
    <w:p>
      <w:pPr>
        <w:pStyle w:val="1397"/>
      </w:pPr>
      <w:r>
        <w:t xml:space="preserve">Температурный график отпуска тепловой энергии дл</w:t>
      </w:r>
      <w:r>
        <w:t xml:space="preserve">я источников тепловой энергии с отопител</w:t>
      </w:r>
      <w:r>
        <w:t xml:space="preserve">ьн</w:t>
      </w:r>
      <w:r>
        <w:t xml:space="preserve">ой нагрузкой приведен рисунках 1.1-1.13.</w:t>
      </w:r>
      <w:r/>
    </w:p>
    <w:p>
      <w:pPr>
        <w:pStyle w:val="1397"/>
        <w:ind w:firstLine="0"/>
      </w:pPr>
      <w:r/>
      <w:r/>
    </w:p>
    <w:p>
      <w:pPr>
        <w:pStyle w:val="1397"/>
        <w:ind w:firstLine="0"/>
      </w:pPr>
      <w:r/>
      <w:r/>
    </w:p>
    <w:p>
      <w:pPr>
        <w:pStyle w:val="1397"/>
        <w:ind w:firstLine="0"/>
      </w:pPr>
      <w:r/>
      <w:r/>
    </w:p>
    <w:p>
      <w:pPr>
        <w:pStyle w:val="1397"/>
        <w:ind w:firstLine="0"/>
      </w:pPr>
      <w:r/>
      <w:r/>
    </w:p>
    <w:p>
      <w:pPr>
        <w:pStyle w:val="1397"/>
        <w:ind w:firstLine="0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023610" cy="8284426"/>
                <wp:effectExtent l="0" t="0" r="0" b="0"/>
                <wp:docPr id="2" name="_x0000_i1027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60"/>
                        <a:srcRect l="-16" t="-17" r="-16" b="-16"/>
                        <a:stretch/>
                      </pic:blipFill>
                      <pic:spPr bwMode="auto">
                        <a:xfrm>
                          <a:off x="0" y="0"/>
                          <a:ext cx="6023610" cy="828442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width:474.30pt;height:652.32pt;mso-wrap-distance-left:0.00pt;mso-wrap-distance-top:0.00pt;mso-wrap-distance-right:0.00pt;mso-wrap-distance-bottom:0.00pt;" stroked="f">
                <v:path textboxrect="0,0,0,0"/>
                <v:imagedata r:id="rId60" o:title=""/>
              </v:shape>
            </w:pict>
          </mc:Fallback>
        </mc:AlternateContent>
      </w:r>
      <w:r/>
    </w:p>
    <w:p>
      <w:pPr>
        <w:pStyle w:val="2055"/>
        <w:ind w:firstLine="0"/>
        <w:jc w:val="center"/>
        <w:spacing w:after="60"/>
      </w:pPr>
      <w:r/>
      <w:bookmarkStart w:id="43" w:name="_Hlk146726381"/>
      <w:r>
        <w:t xml:space="preserve">Р</w:t>
      </w:r>
      <w:r>
        <w:t xml:space="preserve">и</w:t>
      </w:r>
      <w:r>
        <w:t xml:space="preserve">с.1.1. Температ</w:t>
      </w:r>
      <w:r>
        <w:t xml:space="preserve">урный график отпуска тепловой энергии </w:t>
      </w:r>
      <w:r>
        <w:rPr>
          <w:lang w:val="ru-RU"/>
        </w:rPr>
        <w:t xml:space="preserve">ООО «Ломоватовское ЖКХ»</w:t>
      </w:r>
      <w:r/>
    </w:p>
    <w:p>
      <w:pPr>
        <w:pStyle w:val="1397"/>
        <w:ind w:firstLine="0"/>
      </w:pPr>
      <w:r/>
      <w:bookmarkEnd w:id="41"/>
      <w:r/>
      <w:r/>
    </w:p>
    <w:p>
      <w:pPr>
        <w:pStyle w:val="1397"/>
        <w:ind w:firstLine="0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027090" cy="8519605"/>
                <wp:effectExtent l="0" t="0" r="0" b="0"/>
                <wp:docPr id="3" name="_x0000_i1028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61"/>
                        <a:srcRect l="-25" t="-17" r="-25" b="-16"/>
                        <a:stretch/>
                      </pic:blipFill>
                      <pic:spPr bwMode="auto">
                        <a:xfrm>
                          <a:off x="0" y="0"/>
                          <a:ext cx="6027090" cy="8519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width:474.57pt;height:670.84pt;mso-wrap-distance-left:0.00pt;mso-wrap-distance-top:0.00pt;mso-wrap-distance-right:0.00pt;mso-wrap-distance-bottom:0.00pt;" stroked="f">
                <v:path textboxrect="0,0,0,0"/>
                <v:imagedata r:id="rId61" o:title=""/>
              </v:shape>
            </w:pict>
          </mc:Fallback>
        </mc:AlternateContent>
      </w:r>
      <w:r/>
    </w:p>
    <w:p>
      <w:pPr>
        <w:pStyle w:val="2055"/>
        <w:ind w:firstLine="0"/>
        <w:jc w:val="center"/>
        <w:spacing w:after="60"/>
      </w:pPr>
      <w:r/>
      <w:bookmarkStart w:id="44" w:name="_Hlk146726399"/>
      <w:r>
        <w:t xml:space="preserve">Рис.1.</w:t>
      </w:r>
      <w:r>
        <w:rPr>
          <w:lang w:val="ru-RU"/>
        </w:rPr>
        <w:t xml:space="preserve">2</w:t>
      </w:r>
      <w:r>
        <w:t xml:space="preserve">. Температурный график</w:t>
      </w:r>
      <w:r>
        <w:rPr>
          <w:lang w:val="ru-RU"/>
        </w:rPr>
        <w:t xml:space="preserve"> 110</w:t>
      </w:r>
      <w:r>
        <w:t xml:space="preserve">-70 °С </w:t>
      </w:r>
      <w:r>
        <w:rPr>
          <w:lang w:val="ru-RU"/>
        </w:rPr>
        <w:t xml:space="preserve">регулирования </w:t>
      </w:r>
      <w:r>
        <w:t xml:space="preserve">котельной </w:t>
      </w:r>
      <w:r>
        <w:rPr>
          <w:lang w:val="ru-RU"/>
        </w:rPr>
        <w:t xml:space="preserve">№ 12, ООО «Электротеп</w:t>
      </w:r>
      <w:r>
        <w:rPr>
          <w:lang w:val="ru-RU"/>
        </w:rPr>
        <w:t xml:space="preserve">лосеть»</w:t>
      </w:r>
      <w:r/>
    </w:p>
    <w:p>
      <w:pPr>
        <w:pStyle w:val="1397"/>
        <w:ind w:firstLine="0"/>
      </w:pPr>
      <w:r/>
      <w:bookmarkEnd w:id="42"/>
      <w:r/>
      <w:r/>
    </w:p>
    <w:p>
      <w:pPr>
        <w:pStyle w:val="1397"/>
        <w:ind w:firstLine="0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027090" cy="8519605"/>
                <wp:effectExtent l="0" t="0" r="0" b="0"/>
                <wp:docPr id="4" name="_x0000_i1029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62"/>
                        <a:srcRect l="-25" t="-17" r="-25" b="-16"/>
                        <a:stretch/>
                      </pic:blipFill>
                      <pic:spPr bwMode="auto">
                        <a:xfrm>
                          <a:off x="0" y="0"/>
                          <a:ext cx="6027090" cy="8519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width:474.57pt;height:670.84pt;mso-wrap-distance-left:0.00pt;mso-wrap-distance-top:0.00pt;mso-wrap-distance-right:0.00pt;mso-wrap-distance-bottom:0.00pt;" stroked="f">
                <v:path textboxrect="0,0,0,0"/>
                <v:imagedata r:id="rId62" o:title=""/>
              </v:shape>
            </w:pict>
          </mc:Fallback>
        </mc:AlternateContent>
      </w:r>
      <w:r/>
    </w:p>
    <w:p>
      <w:pPr>
        <w:pStyle w:val="2055"/>
        <w:ind w:firstLine="0"/>
        <w:jc w:val="center"/>
        <w:spacing w:after="60"/>
      </w:pPr>
      <w:r>
        <w:t xml:space="preserve">Рис.1.</w:t>
      </w:r>
      <w:r>
        <w:rPr>
          <w:lang w:val="ru-RU"/>
        </w:rPr>
        <w:t xml:space="preserve">3</w:t>
      </w:r>
      <w:r>
        <w:t xml:space="preserve">. Температурный график</w:t>
      </w:r>
      <w:r>
        <w:rPr>
          <w:lang w:val="ru-RU"/>
        </w:rPr>
        <w:t xml:space="preserve"> 1</w:t>
      </w:r>
      <w:r>
        <w:rPr>
          <w:lang w:val="ru-RU"/>
        </w:rPr>
        <w:t xml:space="preserve">15</w:t>
      </w:r>
      <w:r>
        <w:t xml:space="preserve">-70 °С </w:t>
      </w:r>
      <w:r>
        <w:rPr>
          <w:lang w:val="ru-RU"/>
        </w:rPr>
        <w:t xml:space="preserve">регулирования </w:t>
      </w:r>
      <w:r>
        <w:t xml:space="preserve">котельной </w:t>
      </w:r>
      <w:r>
        <w:rPr>
          <w:lang w:val="ru-RU"/>
        </w:rPr>
        <w:t xml:space="preserve">№ 1 (центральна</w:t>
      </w:r>
      <w:r>
        <w:rPr>
          <w:lang w:val="ru-RU"/>
        </w:rPr>
        <w:t xml:space="preserve">я), котельная №</w:t>
      </w:r>
      <w:r>
        <w:rPr>
          <w:lang w:val="ru-RU"/>
        </w:rPr>
        <w:t xml:space="preserve"> </w:t>
      </w:r>
      <w:r>
        <w:rPr>
          <w:lang w:val="ru-RU"/>
        </w:rPr>
        <w:t xml:space="preserve">2 (квартальная), ООО «Электротеплосеть»</w:t>
      </w:r>
      <w:r/>
    </w:p>
    <w:p>
      <w:pPr>
        <w:pStyle w:val="1397"/>
        <w:ind w:firstLine="0"/>
      </w:pPr>
      <w:r/>
      <w:r/>
    </w:p>
    <w:p>
      <w:pPr>
        <w:pStyle w:val="1397"/>
        <w:ind w:firstLine="0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027090" cy="8519605"/>
                <wp:effectExtent l="0" t="0" r="0" b="0"/>
                <wp:docPr id="5" name="_x0000_i1030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63"/>
                        <a:srcRect l="-25" t="-17" r="-25" b="-16"/>
                        <a:stretch/>
                      </pic:blipFill>
                      <pic:spPr bwMode="auto">
                        <a:xfrm>
                          <a:off x="0" y="0"/>
                          <a:ext cx="6027090" cy="8519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width:474.57pt;height:670.84pt;mso-wrap-distance-left:0.00pt;mso-wrap-distance-top:0.00pt;mso-wrap-distance-right:0.00pt;mso-wrap-distance-bottom:0.00pt;" stroked="f">
                <v:path textboxrect="0,0,0,0"/>
                <v:imagedata r:id="rId63" o:title=""/>
              </v:shape>
            </w:pict>
          </mc:Fallback>
        </mc:AlternateContent>
      </w:r>
      <w:r/>
    </w:p>
    <w:p>
      <w:pPr>
        <w:pStyle w:val="2055"/>
        <w:ind w:firstLine="0"/>
        <w:jc w:val="center"/>
        <w:spacing w:after="60"/>
      </w:pPr>
      <w:r>
        <w:t xml:space="preserve">Рис.1.</w:t>
      </w:r>
      <w:r>
        <w:rPr>
          <w:lang w:val="ru-RU"/>
        </w:rPr>
        <w:t xml:space="preserve">4</w:t>
      </w:r>
      <w:r>
        <w:t xml:space="preserve">. Температурный график</w:t>
      </w:r>
      <w:r>
        <w:rPr>
          <w:lang w:val="ru-RU"/>
        </w:rPr>
        <w:t xml:space="preserve"> 95</w:t>
      </w:r>
      <w:r>
        <w:t xml:space="preserve">-70 °С </w:t>
      </w:r>
      <w:r>
        <w:rPr>
          <w:lang w:val="ru-RU"/>
        </w:rPr>
        <w:t xml:space="preserve">регулирования </w:t>
      </w:r>
      <w:r>
        <w:t xml:space="preserve">котельной </w:t>
      </w:r>
      <w:r>
        <w:rPr>
          <w:lang w:val="ru-RU"/>
        </w:rPr>
        <w:t xml:space="preserve">№ 6 (Добрынино), котельная № 7 (Коробейников</w:t>
      </w:r>
      <w:r>
        <w:rPr>
          <w:lang w:val="ru-RU"/>
        </w:rPr>
        <w:t xml:space="preserve">о), № 9 (Кузино), № 10 (ЖД), № 11 (Авиал</w:t>
      </w:r>
      <w:r>
        <w:rPr>
          <w:lang w:val="ru-RU"/>
        </w:rPr>
        <w:t xml:space="preserve">ес</w:t>
      </w:r>
      <w:r>
        <w:rPr>
          <w:lang w:val="ru-RU"/>
        </w:rPr>
        <w:t xml:space="preserve">оохрана), № 13 (Стрига), № 14 (Золотавцево), № 1</w:t>
      </w:r>
      <w:r>
        <w:rPr>
          <w:lang w:val="ru-RU"/>
        </w:rPr>
        <w:t xml:space="preserve">6 (Валга), № 17 </w:t>
      </w:r>
      <w:r>
        <w:rPr>
          <w:lang w:val="ru-RU"/>
        </w:rPr>
        <w:t xml:space="preserve">(Подсосенье), ООО «Электротеплосеть»</w:t>
      </w:r>
      <w:r/>
    </w:p>
    <w:p>
      <w:pPr>
        <w:pStyle w:val="1397"/>
        <w:ind w:firstLine="0"/>
      </w:pPr>
      <w:r/>
      <w:r/>
    </w:p>
    <w:p>
      <w:pPr>
        <w:pStyle w:val="1397"/>
        <w:ind w:firstLine="0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027090" cy="8519605"/>
                <wp:effectExtent l="0" t="0" r="0" b="0"/>
                <wp:docPr id="6" name="_x0000_i103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64"/>
                        <a:srcRect l="-25" t="-17" r="-25" b="-16"/>
                        <a:stretch/>
                      </pic:blipFill>
                      <pic:spPr bwMode="auto">
                        <a:xfrm>
                          <a:off x="0" y="0"/>
                          <a:ext cx="6027090" cy="8519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width:474.57pt;height:670.84pt;mso-wrap-distance-left:0.00pt;mso-wrap-distance-top:0.00pt;mso-wrap-distance-right:0.00pt;mso-wrap-distance-bottom:0.00pt;" stroked="f">
                <v:path textboxrect="0,0,0,0"/>
                <v:imagedata r:id="rId64" o:title=""/>
              </v:shape>
            </w:pict>
          </mc:Fallback>
        </mc:AlternateContent>
      </w:r>
      <w:r/>
    </w:p>
    <w:p>
      <w:pPr>
        <w:pStyle w:val="2055"/>
        <w:ind w:firstLine="0"/>
        <w:jc w:val="center"/>
        <w:spacing w:after="60"/>
      </w:pPr>
      <w:r>
        <w:t xml:space="preserve">Рис.1.</w:t>
      </w:r>
      <w:r>
        <w:rPr>
          <w:lang w:val="ru-RU"/>
        </w:rPr>
        <w:t xml:space="preserve">5</w:t>
      </w:r>
      <w:r>
        <w:t xml:space="preserve">. Температурный график</w:t>
      </w:r>
      <w:r>
        <w:rPr>
          <w:lang w:val="ru-RU"/>
        </w:rPr>
        <w:t xml:space="preserve"> работы для системы отопления котельной по ул. Вокзальная, ГЭП «Вологдаоблкоммунэ</w:t>
      </w:r>
      <w:r>
        <w:rPr>
          <w:lang w:val="ru-RU"/>
        </w:rPr>
        <w:t xml:space="preserve">нерго» в г. Красавино</w:t>
      </w:r>
      <w:r/>
    </w:p>
    <w:p>
      <w:pPr>
        <w:pStyle w:val="1397"/>
        <w:ind w:firstLine="0"/>
      </w:pPr>
      <w:r/>
      <w:r/>
    </w:p>
    <w:p>
      <w:pPr>
        <w:pStyle w:val="1397"/>
        <w:ind w:firstLine="0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027090" cy="8519605"/>
                <wp:effectExtent l="0" t="0" r="0" b="0"/>
                <wp:docPr id="7" name="_x0000_i1032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65"/>
                        <a:srcRect l="-25" t="-17" r="-25" b="-16"/>
                        <a:stretch/>
                      </pic:blipFill>
                      <pic:spPr bwMode="auto">
                        <a:xfrm>
                          <a:off x="0" y="0"/>
                          <a:ext cx="6027090" cy="8519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" o:spid="_x0000_s6" type="#_x0000_t75" style="width:474.57pt;height:670.84pt;mso-wrap-distance-left:0.00pt;mso-wrap-distance-top:0.00pt;mso-wrap-distance-right:0.00pt;mso-wrap-distance-bottom:0.00pt;" stroked="f">
                <v:path textboxrect="0,0,0,0"/>
                <v:imagedata r:id="rId65" o:title=""/>
              </v:shape>
            </w:pict>
          </mc:Fallback>
        </mc:AlternateContent>
      </w:r>
      <w:r/>
    </w:p>
    <w:p>
      <w:pPr>
        <w:pStyle w:val="2055"/>
        <w:ind w:firstLine="0"/>
        <w:jc w:val="center"/>
        <w:spacing w:after="60"/>
      </w:pPr>
      <w:r>
        <w:t xml:space="preserve">Рис.1.</w:t>
      </w:r>
      <w:r>
        <w:rPr>
          <w:lang w:val="ru-RU"/>
        </w:rPr>
        <w:t xml:space="preserve">6</w:t>
      </w:r>
      <w:r>
        <w:t xml:space="preserve">. Темпер</w:t>
      </w:r>
      <w:r>
        <w:t xml:space="preserve">ат</w:t>
      </w:r>
      <w:r>
        <w:t xml:space="preserve">урный граф</w:t>
      </w:r>
      <w:r>
        <w:t xml:space="preserve">ик</w:t>
      </w:r>
      <w:r>
        <w:rPr>
          <w:lang w:val="ru-RU"/>
        </w:rPr>
        <w:t xml:space="preserve"> работы тепловой сети Красавинской Г</w:t>
      </w:r>
      <w:r>
        <w:rPr>
          <w:lang w:val="ru-RU"/>
        </w:rPr>
        <w:t xml:space="preserve">Т ТЭЦ,  ГЭП «Вол</w:t>
      </w:r>
      <w:r>
        <w:rPr>
          <w:lang w:val="ru-RU"/>
        </w:rPr>
        <w:t xml:space="preserve">огдаоблкоммунэнерго» в г. Красавино</w:t>
      </w:r>
      <w:r/>
    </w:p>
    <w:p>
      <w:pPr>
        <w:pStyle w:val="2055"/>
        <w:ind w:firstLine="0"/>
        <w:jc w:val="center"/>
        <w:spacing w:after="60"/>
      </w:pPr>
      <w:r>
        <w:rPr>
          <w:lang w:val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051565" cy="8095386"/>
                <wp:effectExtent l="0" t="0" r="0" b="0"/>
                <wp:docPr id="8" name="_x0000_i103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66"/>
                        <a:srcRect l="-8" t="-5" r="10882" b="4703"/>
                        <a:stretch/>
                      </pic:blipFill>
                      <pic:spPr bwMode="auto">
                        <a:xfrm>
                          <a:off x="0" y="0"/>
                          <a:ext cx="5051565" cy="809538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" o:spid="_x0000_s7" type="#_x0000_t75" style="width:397.76pt;height:637.43pt;mso-wrap-distance-left:0.00pt;mso-wrap-distance-top:0.00pt;mso-wrap-distance-right:0.00pt;mso-wrap-distance-bottom:0.00pt;" stroked="f">
                <v:path textboxrect="0,0,0,0"/>
                <v:imagedata r:id="rId66" o:title=""/>
              </v:shape>
            </w:pict>
          </mc:Fallback>
        </mc:AlternateContent>
      </w:r>
      <w:r/>
    </w:p>
    <w:p>
      <w:pPr>
        <w:pStyle w:val="2055"/>
        <w:ind w:firstLine="0"/>
        <w:jc w:val="center"/>
        <w:spacing w:after="60"/>
      </w:pPr>
      <w:r>
        <w:t xml:space="preserve">Рис.1.</w:t>
      </w:r>
      <w:r>
        <w:rPr>
          <w:lang w:val="ru-RU"/>
        </w:rPr>
        <w:t xml:space="preserve">7</w:t>
      </w:r>
      <w:r>
        <w:t xml:space="preserve">. Температурный график</w:t>
      </w:r>
      <w:r>
        <w:rPr>
          <w:lang w:val="ru-RU"/>
        </w:rPr>
        <w:t xml:space="preserve"> водяной тепловой сети ООО «Теплосервис»</w:t>
      </w:r>
      <w:r/>
    </w:p>
    <w:p>
      <w:pPr>
        <w:pStyle w:val="2055"/>
        <w:ind w:firstLine="0"/>
        <w:jc w:val="center"/>
        <w:spacing w:after="60"/>
      </w:pPr>
      <w:r>
        <w:rPr>
          <w:lang w:val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023610" cy="8319859"/>
                <wp:effectExtent l="0" t="0" r="0" b="0"/>
                <wp:docPr id="9" name="_x0000_i1034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67"/>
                        <a:srcRect l="-16" t="-17" r="-16" b="-16"/>
                        <a:stretch/>
                      </pic:blipFill>
                      <pic:spPr bwMode="auto">
                        <a:xfrm>
                          <a:off x="0" y="0"/>
                          <a:ext cx="6023610" cy="831985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" o:spid="_x0000_s8" type="#_x0000_t75" style="width:474.30pt;height:655.11pt;mso-wrap-distance-left:0.00pt;mso-wrap-distance-top:0.00pt;mso-wrap-distance-right:0.00pt;mso-wrap-distance-bottom:0.00pt;" stroked="f">
                <v:path textboxrect="0,0,0,0"/>
                <v:imagedata r:id="rId67" o:title=""/>
              </v:shape>
            </w:pict>
          </mc:Fallback>
        </mc:AlternateContent>
      </w:r>
      <w:r/>
    </w:p>
    <w:p>
      <w:pPr>
        <w:pStyle w:val="2055"/>
        <w:ind w:firstLine="0"/>
        <w:jc w:val="center"/>
        <w:spacing w:after="60"/>
      </w:pPr>
      <w:r>
        <w:t xml:space="preserve">Рис.1.</w:t>
      </w:r>
      <w:r>
        <w:rPr>
          <w:lang w:val="ru-RU"/>
        </w:rPr>
        <w:t xml:space="preserve">8</w:t>
      </w:r>
      <w:r>
        <w:t xml:space="preserve">. </w:t>
      </w:r>
      <w:r>
        <w:rPr>
          <w:lang w:val="ru-RU"/>
        </w:rPr>
        <w:t xml:space="preserve">Отопительный </w:t>
      </w:r>
      <w:r>
        <w:t xml:space="preserve">температурный граф</w:t>
      </w:r>
      <w:r>
        <w:t xml:space="preserve">ик</w:t>
      </w:r>
      <w:r>
        <w:rPr>
          <w:lang w:val="ru-RU"/>
        </w:rPr>
        <w:t xml:space="preserve"> регулирования отпуска теплоты теплово</w:t>
      </w:r>
      <w:r>
        <w:rPr>
          <w:lang w:val="ru-RU"/>
        </w:rPr>
        <w:t xml:space="preserve">й </w:t>
      </w:r>
      <w:r>
        <w:rPr>
          <w:lang w:val="ru-RU"/>
        </w:rPr>
        <w:t xml:space="preserve">сети. Режимная работа котлоагрегатов кот</w:t>
      </w:r>
      <w:r>
        <w:rPr>
          <w:lang w:val="ru-RU"/>
        </w:rPr>
        <w:t xml:space="preserve">ельной г</w:t>
      </w:r>
      <w:r>
        <w:rPr>
          <w:lang w:val="ru-RU"/>
        </w:rPr>
        <w:t xml:space="preserve">. Красавино, ул.</w:t>
      </w:r>
      <w:r>
        <w:rPr>
          <w:lang w:val="ru-RU"/>
        </w:rPr>
        <w:t xml:space="preserve"> Дачная (котельная кирпичного завода)</w:t>
      </w:r>
      <w:r/>
    </w:p>
    <w:p>
      <w:pPr>
        <w:pStyle w:val="2055"/>
        <w:ind w:firstLine="0"/>
        <w:jc w:val="center"/>
        <w:spacing w:after="60"/>
        <w:rPr>
          <w:lang w:val="ru-RU"/>
        </w:rPr>
      </w:pPr>
      <w:r>
        <w:rPr>
          <w:lang w:val="ru-RU"/>
        </w:rPr>
      </w:r>
      <w:r>
        <w:rPr>
          <w:lang w:val="ru-RU"/>
        </w:rPr>
      </w:r>
    </w:p>
    <w:p>
      <w:pPr>
        <w:pStyle w:val="2055"/>
        <w:ind w:firstLine="0"/>
        <w:jc w:val="center"/>
        <w:spacing w:after="60"/>
      </w:pPr>
      <w:r>
        <w:rPr>
          <w:lang w:val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027090" cy="8523148"/>
                <wp:effectExtent l="0" t="0" r="0" b="0"/>
                <wp:docPr id="10" name="_x0000_i1035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68"/>
                        <a:srcRect l="-25" t="-17" r="-25" b="-16"/>
                        <a:stretch/>
                      </pic:blipFill>
                      <pic:spPr bwMode="auto">
                        <a:xfrm>
                          <a:off x="0" y="0"/>
                          <a:ext cx="6027090" cy="852314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" o:spid="_x0000_s9" type="#_x0000_t75" style="width:474.57pt;height:671.11pt;mso-wrap-distance-left:0.00pt;mso-wrap-distance-top:0.00pt;mso-wrap-distance-right:0.00pt;mso-wrap-distance-bottom:0.00pt;" stroked="f">
                <v:path textboxrect="0,0,0,0"/>
                <v:imagedata r:id="rId68" o:title=""/>
              </v:shape>
            </w:pict>
          </mc:Fallback>
        </mc:AlternateContent>
      </w:r>
      <w:r/>
    </w:p>
    <w:p>
      <w:pPr>
        <w:pStyle w:val="2055"/>
        <w:ind w:firstLine="0"/>
        <w:jc w:val="center"/>
        <w:spacing w:after="60"/>
      </w:pPr>
      <w:r>
        <w:t xml:space="preserve">Рис.1.</w:t>
      </w:r>
      <w:r>
        <w:rPr>
          <w:lang w:val="ru-RU"/>
        </w:rPr>
        <w:t xml:space="preserve">9</w:t>
      </w:r>
      <w:r>
        <w:t xml:space="preserve">. </w:t>
      </w:r>
      <w:r>
        <w:rPr>
          <w:lang w:val="ru-RU"/>
        </w:rPr>
        <w:t xml:space="preserve">Отопительный </w:t>
      </w:r>
      <w:r>
        <w:t xml:space="preserve">температурный график</w:t>
      </w:r>
      <w:r>
        <w:rPr>
          <w:lang w:val="ru-RU"/>
        </w:rPr>
        <w:t xml:space="preserve"> регулирования отпуска теплоты по ООО «ЖКО с.Усть-Алексеево»</w:t>
      </w:r>
      <w:r/>
    </w:p>
    <w:p>
      <w:pPr>
        <w:pStyle w:val="2055"/>
        <w:ind w:firstLine="0"/>
        <w:jc w:val="center"/>
        <w:spacing w:after="60"/>
        <w:rPr>
          <w:lang w:val="ru-RU"/>
        </w:rPr>
      </w:pPr>
      <w:r>
        <w:rPr>
          <w:lang w:val="ru-RU"/>
        </w:rPr>
      </w:r>
      <w:r>
        <w:rPr>
          <w:lang w:val="ru-RU"/>
        </w:rPr>
      </w:r>
    </w:p>
    <w:p>
      <w:pPr>
        <w:pStyle w:val="2055"/>
        <w:ind w:firstLine="0"/>
        <w:jc w:val="center"/>
        <w:spacing w:after="60"/>
        <w:rPr>
          <w:lang w:val="ru-RU"/>
        </w:rPr>
      </w:pPr>
      <w:r>
        <w:rPr>
          <w:lang w:val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023610" cy="8319859"/>
                <wp:effectExtent l="0" t="0" r="0" b="0"/>
                <wp:docPr id="11" name="_x0000_i1036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69"/>
                        <a:srcRect l="-16" t="-17" r="-16" b="-16"/>
                        <a:stretch/>
                      </pic:blipFill>
                      <pic:spPr bwMode="auto">
                        <a:xfrm>
                          <a:off x="0" y="0"/>
                          <a:ext cx="6023610" cy="831985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" o:spid="_x0000_s10" type="#_x0000_t75" style="width:474.30pt;height:655.11pt;mso-wrap-distance-left:0.00pt;mso-wrap-distance-top:0.00pt;mso-wrap-distance-right:0.00pt;mso-wrap-distance-bottom:0.00pt;" stroked="f">
                <v:path textboxrect="0,0,0,0"/>
                <v:imagedata r:id="rId69" o:title=""/>
              </v:shape>
            </w:pict>
          </mc:Fallback>
        </mc:AlternateContent>
      </w:r>
      <w:r>
        <w:rPr>
          <w:lang w:val="ru-RU"/>
        </w:rPr>
      </w:r>
      <w:r>
        <w:rPr>
          <w:lang w:val="ru-RU"/>
        </w:rPr>
      </w:r>
    </w:p>
    <w:p>
      <w:pPr>
        <w:pStyle w:val="2055"/>
        <w:ind w:firstLine="0"/>
        <w:jc w:val="center"/>
        <w:spacing w:after="60"/>
        <w:rPr>
          <w:lang w:val="ru-RU"/>
        </w:rPr>
      </w:pPr>
      <w:r>
        <w:rPr>
          <w:lang w:val="ru-RU"/>
        </w:rPr>
      </w:r>
      <w:r>
        <w:rPr>
          <w:lang w:val="ru-RU"/>
        </w:rPr>
      </w:r>
    </w:p>
    <w:p>
      <w:pPr>
        <w:pStyle w:val="2055"/>
        <w:ind w:firstLine="0"/>
        <w:jc w:val="center"/>
        <w:spacing w:after="60"/>
        <w:sectPr>
          <w:footerReference w:type="default" r:id="rId14"/>
          <w:footerReference w:type="even" r:id="rId15"/>
          <w:footerReference w:type="first" r:id="rId16"/>
          <w:footnotePr/>
          <w:endnotePr/>
          <w:type w:val="nextPage"/>
          <w:pgSz w:w="11906" w:h="16838" w:orient="portrait"/>
          <w:pgMar w:top="709" w:right="991" w:bottom="567" w:left="1418" w:header="720" w:footer="0" w:gutter="0"/>
          <w:cols w:num="1" w:sep="0" w:space="720" w:equalWidth="1"/>
          <w:docGrid w:linePitch="360"/>
        </w:sectPr>
      </w:pPr>
      <w:r>
        <w:t xml:space="preserve">Ри</w:t>
      </w:r>
      <w:r>
        <w:t xml:space="preserve">с.</w:t>
      </w:r>
      <w:r>
        <w:t xml:space="preserve">1.</w:t>
      </w:r>
      <w:r>
        <w:t xml:space="preserve">10</w:t>
      </w:r>
      <w:r>
        <w:t xml:space="preserve">. </w:t>
      </w:r>
      <w:r>
        <w:t xml:space="preserve">Отопительный </w:t>
      </w:r>
      <w:r>
        <w:t xml:space="preserve">температурный графи</w:t>
      </w:r>
      <w:r>
        <w:t xml:space="preserve">к</w:t>
      </w:r>
      <w:r>
        <w:t xml:space="preserve"> </w:t>
      </w:r>
      <w:r>
        <w:t xml:space="preserve">регулирования отпуска теплоты котельной НАО «СВЕ</w:t>
      </w:r>
      <w:r>
        <w:t xml:space="preserve">ЗА Новатор»</w:t>
      </w:r>
      <w:r/>
    </w:p>
    <w:p>
      <w:pPr>
        <w:pStyle w:val="2055"/>
        <w:ind w:firstLine="0"/>
        <w:jc w:val="center"/>
        <w:spacing w:after="60"/>
        <w:rPr>
          <w:lang w:val="ru-RU"/>
        </w:rPr>
      </w:pPr>
      <w:r/>
      <w:bookmarkStart w:id="45" w:name="_Hlk165881965"/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8921039" cy="3326587"/>
                <wp:effectExtent l="0" t="0" r="0" b="0"/>
                <wp:docPr id="12" name="_x0000_i1037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70"/>
                        <a:srcRect l="2881" t="3831" r="-4" b="28626"/>
                        <a:stretch/>
                      </pic:blipFill>
                      <pic:spPr bwMode="auto">
                        <a:xfrm>
                          <a:off x="0" y="0"/>
                          <a:ext cx="8921039" cy="332658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" o:spid="_x0000_s11" type="#_x0000_t75" style="width:702.44pt;height:261.94pt;mso-wrap-distance-left:0.00pt;mso-wrap-distance-top:0.00pt;mso-wrap-distance-right:0.00pt;mso-wrap-distance-bottom:0.00pt;" stroked="f">
                <v:path textboxrect="0,0,0,0"/>
                <v:imagedata r:id="rId70" o:title=""/>
              </v:shape>
            </w:pict>
          </mc:Fallback>
        </mc:AlternateContent>
      </w:r>
      <w:bookmarkEnd w:id="43"/>
      <w:r>
        <w:rPr>
          <w:lang w:val="ru-RU"/>
        </w:rPr>
      </w:r>
      <w:r>
        <w:rPr>
          <w:lang w:val="ru-RU"/>
        </w:rPr>
      </w:r>
    </w:p>
    <w:p>
      <w:pPr>
        <w:pStyle w:val="2055"/>
        <w:ind w:firstLine="0"/>
        <w:jc w:val="center"/>
        <w:spacing w:after="60"/>
        <w:rPr>
          <w:lang w:val="ru-RU"/>
        </w:rPr>
      </w:pPr>
      <w:r>
        <w:rPr>
          <w:lang w:val="ru-RU"/>
        </w:rPr>
      </w:r>
      <w:r>
        <w:rPr>
          <w:lang w:val="ru-RU"/>
        </w:rPr>
      </w:r>
    </w:p>
    <w:p>
      <w:pPr>
        <w:pStyle w:val="2055"/>
        <w:ind w:firstLine="0"/>
        <w:jc w:val="center"/>
        <w:spacing w:after="60"/>
      </w:pPr>
      <w:r/>
      <w:bookmarkStart w:id="46" w:name="_Hlk165881994"/>
      <w:r>
        <w:t xml:space="preserve">Р</w:t>
      </w:r>
      <w:r>
        <w:t xml:space="preserve">ис.1.</w:t>
      </w:r>
      <w:r>
        <w:rPr>
          <w:lang w:val="ru-RU"/>
        </w:rPr>
        <w:t xml:space="preserve">11</w:t>
      </w:r>
      <w:r>
        <w:t xml:space="preserve">. </w:t>
      </w:r>
      <w:r>
        <w:rPr>
          <w:lang w:val="ru-RU"/>
        </w:rPr>
        <w:t xml:space="preserve">График тепловых нагрузок ООО «Новатор-Сервис» котельная п. Новатор</w:t>
      </w:r>
      <w:r/>
    </w:p>
    <w:p>
      <w:pPr>
        <w:pStyle w:val="2055"/>
        <w:ind w:firstLine="0"/>
        <w:jc w:val="center"/>
        <w:spacing w:after="60"/>
        <w:rPr>
          <w:lang w:val="ru-RU"/>
        </w:rPr>
      </w:pPr>
      <w:r/>
      <w:bookmarkEnd w:id="44"/>
      <w:r/>
      <w:bookmarkStart w:id="47" w:name="_Hlk165882104"/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376772" cy="5759348"/>
                <wp:effectExtent l="0" t="0" r="0" b="0"/>
                <wp:docPr id="13" name="_x0000_i1038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71"/>
                        <a:srcRect l="12747" t="5466" r="2266" b="2304"/>
                        <a:stretch/>
                      </pic:blipFill>
                      <pic:spPr bwMode="auto">
                        <a:xfrm>
                          <a:off x="0" y="0"/>
                          <a:ext cx="6376772" cy="575934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2" o:spid="_x0000_s12" type="#_x0000_t75" style="width:502.11pt;height:453.49pt;mso-wrap-distance-left:0.00pt;mso-wrap-distance-top:0.00pt;mso-wrap-distance-right:0.00pt;mso-wrap-distance-bottom:0.00pt;" stroked="f">
                <v:path textboxrect="0,0,0,0"/>
                <v:imagedata r:id="rId71" o:title=""/>
              </v:shape>
            </w:pict>
          </mc:Fallback>
        </mc:AlternateContent>
      </w:r>
      <w:bookmarkEnd w:id="45"/>
      <w:r>
        <w:rPr>
          <w:lang w:val="ru-RU"/>
        </w:rPr>
      </w:r>
      <w:r>
        <w:rPr>
          <w:lang w:val="ru-RU"/>
        </w:rPr>
      </w:r>
    </w:p>
    <w:p>
      <w:pPr>
        <w:pStyle w:val="2055"/>
        <w:ind w:firstLine="0"/>
        <w:jc w:val="center"/>
        <w:spacing w:after="60"/>
        <w:rPr>
          <w:lang w:val="ru-RU"/>
        </w:rPr>
      </w:pPr>
      <w:r>
        <w:rPr>
          <w:lang w:val="ru-RU"/>
        </w:rPr>
      </w:r>
      <w:r>
        <w:rPr>
          <w:lang w:val="ru-RU"/>
        </w:rPr>
      </w:r>
    </w:p>
    <w:p>
      <w:pPr>
        <w:pStyle w:val="2055"/>
        <w:ind w:firstLine="0"/>
        <w:jc w:val="center"/>
        <w:spacing w:after="60"/>
      </w:pPr>
      <w:r/>
      <w:bookmarkStart w:id="48" w:name="_Hlk165882143"/>
      <w:r>
        <w:t xml:space="preserve">Рис.1.</w:t>
      </w:r>
      <w:r>
        <w:rPr>
          <w:lang w:val="ru-RU"/>
        </w:rPr>
        <w:t xml:space="preserve">12</w:t>
      </w:r>
      <w:r>
        <w:t xml:space="preserve">. </w:t>
      </w:r>
      <w:r>
        <w:rPr>
          <w:lang w:val="ru-RU"/>
        </w:rPr>
        <w:t xml:space="preserve">График тепловых нагрузок котельных ООО «Ремслужба» </w:t>
      </w:r>
      <w:r/>
    </w:p>
    <w:p>
      <w:pPr>
        <w:pStyle w:val="2055"/>
        <w:ind w:firstLine="0"/>
        <w:jc w:val="center"/>
        <w:spacing w:after="60"/>
        <w:rPr>
          <w:lang w:val="ru-RU"/>
        </w:rPr>
      </w:pPr>
      <w:r/>
      <w:bookmarkEnd w:id="46"/>
      <w:r/>
      <w:bookmarkStart w:id="49" w:name="_Hlk165882218"/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9693986" cy="3637483"/>
                <wp:effectExtent l="0" t="0" r="0" b="0"/>
                <wp:docPr id="14" name="_x0000_i1039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72"/>
                        <a:srcRect l="-5" t="-7" r="1781" b="27467"/>
                        <a:stretch/>
                      </pic:blipFill>
                      <pic:spPr bwMode="auto">
                        <a:xfrm>
                          <a:off x="0" y="0"/>
                          <a:ext cx="9693986" cy="363748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3" o:spid="_x0000_s13" type="#_x0000_t75" style="width:763.31pt;height:286.42pt;mso-wrap-distance-left:0.00pt;mso-wrap-distance-top:0.00pt;mso-wrap-distance-right:0.00pt;mso-wrap-distance-bottom:0.00pt;" stroked="f">
                <v:path textboxrect="0,0,0,0"/>
                <v:imagedata r:id="rId72" o:title=""/>
              </v:shape>
            </w:pict>
          </mc:Fallback>
        </mc:AlternateContent>
      </w:r>
      <w:bookmarkEnd w:id="47"/>
      <w:r>
        <w:rPr>
          <w:lang w:val="ru-RU"/>
        </w:rPr>
      </w:r>
      <w:r>
        <w:rPr>
          <w:lang w:val="ru-RU"/>
        </w:rPr>
      </w:r>
    </w:p>
    <w:p>
      <w:pPr>
        <w:pStyle w:val="2055"/>
        <w:ind w:firstLine="0"/>
        <w:jc w:val="center"/>
        <w:spacing w:after="60"/>
        <w:rPr>
          <w:lang w:val="ru-RU"/>
        </w:rPr>
      </w:pPr>
      <w:r>
        <w:rPr>
          <w:lang w:val="ru-RU"/>
        </w:rPr>
      </w:r>
      <w:r>
        <w:rPr>
          <w:lang w:val="ru-RU"/>
        </w:rPr>
      </w:r>
    </w:p>
    <w:p>
      <w:pPr>
        <w:pStyle w:val="2055"/>
        <w:ind w:firstLine="0"/>
        <w:jc w:val="center"/>
        <w:spacing w:after="60"/>
        <w:sectPr>
          <w:footerReference w:type="default" r:id="rId17"/>
          <w:footerReference w:type="even" r:id="rId18"/>
          <w:footerReference w:type="first" r:id="rId19"/>
          <w:footnotePr/>
          <w:endnotePr/>
          <w:type w:val="nextPage"/>
          <w:pgSz w:w="16838" w:h="11906" w:orient="landscape"/>
          <w:pgMar w:top="993" w:right="567" w:bottom="851" w:left="709" w:header="720" w:footer="0" w:gutter="0"/>
          <w:cols w:num="1" w:sep="0" w:space="720" w:equalWidth="1"/>
          <w:docGrid w:linePitch="360"/>
        </w:sectPr>
      </w:pPr>
      <w:r/>
      <w:bookmarkStart w:id="50" w:name="_Hlk165882205"/>
      <w:r>
        <w:t xml:space="preserve">Рис.1.</w:t>
      </w:r>
      <w:r>
        <w:rPr>
          <w:lang w:val="ru-RU"/>
        </w:rPr>
        <w:t xml:space="preserve">13</w:t>
      </w:r>
      <w:r>
        <w:t xml:space="preserve">. </w:t>
      </w:r>
      <w:r>
        <w:rPr>
          <w:lang w:val="ru-RU"/>
        </w:rPr>
        <w:t xml:space="preserve">График тепловых нагрузок ООО «Новато</w:t>
      </w:r>
      <w:r>
        <w:rPr>
          <w:lang w:val="ru-RU"/>
        </w:rPr>
        <w:t xml:space="preserve">р-</w:t>
      </w:r>
      <w:r>
        <w:rPr>
          <w:lang w:val="ru-RU"/>
        </w:rPr>
        <w:t xml:space="preserve">Сервис» котельная п. Морозовица</w:t>
      </w:r>
      <w:r/>
    </w:p>
    <w:p>
      <w:pPr>
        <w:pStyle w:val="1400"/>
        <w:spacing w:line="240" w:lineRule="auto"/>
      </w:pPr>
      <w:r/>
      <w:bookmarkEnd w:id="48"/>
      <w:r/>
      <w:bookmarkEnd w:id="49"/>
      <w:r/>
      <w:bookmarkStart w:id="51" w:name="sub_1288"/>
      <w:r/>
      <w:bookmarkStart w:id="52" w:name="_Toc193984577"/>
      <w:r>
        <w:rPr>
          <w:i/>
        </w:rPr>
        <w:t xml:space="preserve">з) среднегодовая</w:t>
      </w:r>
      <w:r>
        <w:rPr>
          <w:i/>
        </w:rPr>
        <w:t xml:space="preserve"> загрузка оборуд</w:t>
      </w:r>
      <w:r>
        <w:rPr>
          <w:i/>
        </w:rPr>
        <w:t xml:space="preserve">ования</w:t>
      </w:r>
      <w:bookmarkEnd w:id="50"/>
      <w:r/>
      <w:r/>
    </w:p>
    <w:p>
      <w:pPr>
        <w:pStyle w:val="1397"/>
      </w:pPr>
      <w:r/>
      <w:bookmarkEnd w:id="51"/>
      <w:r/>
      <w:bookmarkStart w:id="53" w:name="sub_1289"/>
      <w:r>
        <w:t xml:space="preserve">Годовая загрузка котельных не является равномерной. Как правило, летние нагрузки ниже зимних, вследствие более высокой температуры водопроводно</w:t>
      </w:r>
      <w:r>
        <w:t xml:space="preserve">й воды, а также благодаря меньшим теплоп</w:t>
      </w:r>
      <w:r>
        <w:t xml:space="preserve">от</w:t>
      </w:r>
      <w:r>
        <w:t xml:space="preserve">ерям теплопроводов. Пиковые нагрузки приходятся </w:t>
      </w:r>
      <w:r>
        <w:t xml:space="preserve">фактически на са</w:t>
      </w:r>
      <w:r>
        <w:t xml:space="preserve">мый холодный месяц года – январь. </w:t>
      </w:r>
      <w:r/>
    </w:p>
    <w:p>
      <w:pPr>
        <w:pStyle w:val="1400"/>
        <w:spacing w:line="240" w:lineRule="auto"/>
      </w:pPr>
      <w:r/>
      <w:bookmarkStart w:id="54" w:name="_Toc193984578"/>
      <w:r>
        <w:rPr>
          <w:i/>
        </w:rPr>
        <w:t xml:space="preserve">и) способы учета тепла, отпущенного в тепловые сет</w:t>
      </w:r>
      <w:bookmarkEnd w:id="52"/>
      <w:r/>
      <w:bookmarkStart w:id="55" w:name="_GoBack"/>
      <w:r>
        <w:rPr>
          <w:i/>
        </w:rPr>
        <w:t xml:space="preserve">и</w:t>
      </w:r>
      <w:bookmarkEnd w:id="53"/>
      <w:r/>
      <w:r/>
    </w:p>
    <w:p>
      <w:pPr>
        <w:pStyle w:val="2141"/>
        <w:ind w:left="0" w:firstLine="567"/>
        <w:jc w:val="both"/>
        <w:spacing w:line="276" w:lineRule="auto"/>
      </w:pPr>
      <w:r/>
      <w:bookmarkEnd w:id="54"/>
      <w:r/>
      <w:bookmarkStart w:id="56" w:name="sub_12810"/>
      <w:r>
        <w:t xml:space="preserve">Отпуск тепловой энергии в сеть учитывается приборами коммерческ</w:t>
      </w:r>
      <w:r>
        <w:t xml:space="preserve">ого учета тепловой энергии, установленны</w:t>
      </w:r>
      <w:r>
        <w:t xml:space="preserve">ми</w:t>
      </w:r>
      <w:r>
        <w:t xml:space="preserve"> на котельных</w:t>
      </w:r>
      <w:r>
        <w:rPr>
          <w:lang w:val="ru-RU"/>
        </w:rPr>
        <w:t xml:space="preserve">. Информация о марках п</w:t>
      </w:r>
      <w:r>
        <w:rPr>
          <w:rFonts w:eastAsia="Calibri"/>
          <w:szCs w:val="22"/>
          <w:lang w:val="ru-RU" w:eastAsia="en-US"/>
        </w:rPr>
        <w:t xml:space="preserve">риборов учет</w:t>
      </w:r>
      <w:r>
        <w:rPr>
          <w:rFonts w:eastAsia="Calibri"/>
          <w:szCs w:val="22"/>
          <w:lang w:val="ru-RU" w:eastAsia="en-US"/>
        </w:rPr>
        <w:t xml:space="preserve">а тепловой э</w:t>
      </w:r>
      <w:r>
        <w:rPr>
          <w:rFonts w:eastAsia="Calibri"/>
          <w:szCs w:val="22"/>
          <w:lang w:val="ru-RU" w:eastAsia="en-US"/>
        </w:rPr>
        <w:t xml:space="preserve">нерг</w:t>
      </w:r>
      <w:r>
        <w:rPr>
          <w:rFonts w:eastAsia="Calibri"/>
          <w:szCs w:val="22"/>
          <w:lang w:val="ru-RU" w:eastAsia="en-US"/>
        </w:rPr>
        <w:t xml:space="preserve">ии на источниках тепловой энергии отсутствует.</w:t>
      </w:r>
      <w:r/>
    </w:p>
    <w:p>
      <w:pPr>
        <w:pStyle w:val="1400"/>
        <w:spacing w:line="240" w:lineRule="auto"/>
      </w:pPr>
      <w:r/>
      <w:bookmarkStart w:id="57" w:name="_Toc193984579"/>
      <w:r>
        <w:rPr>
          <w:i/>
        </w:rPr>
        <w:t xml:space="preserve">к) статистика отказов и восстановлений оборудования источников тепловой энергии</w:t>
      </w:r>
      <w:bookmarkEnd w:id="55"/>
      <w:r/>
      <w:r/>
    </w:p>
    <w:p>
      <w:pPr>
        <w:pStyle w:val="2141"/>
        <w:ind w:left="0" w:firstLine="567"/>
        <w:jc w:val="both"/>
        <w:spacing w:line="276" w:lineRule="auto"/>
      </w:pPr>
      <w:r>
        <w:rPr>
          <w:rFonts w:eastAsia="Calibri"/>
          <w:szCs w:val="22"/>
          <w:lang w:val="ru-RU" w:eastAsia="en-US"/>
        </w:rPr>
        <w:t xml:space="preserve">Отказов и восстановлени</w:t>
      </w:r>
      <w:r>
        <w:rPr>
          <w:rFonts w:eastAsia="Calibri"/>
          <w:szCs w:val="22"/>
          <w:lang w:val="ru-RU" w:eastAsia="en-US"/>
        </w:rPr>
        <w:t xml:space="preserve">я оборудования источник</w:t>
      </w:r>
      <w:r>
        <w:rPr>
          <w:rFonts w:eastAsia="Calibri"/>
          <w:szCs w:val="22"/>
          <w:lang w:val="ru-RU" w:eastAsia="en-US"/>
        </w:rPr>
        <w:t xml:space="preserve">ов тепловой энерг</w:t>
      </w:r>
      <w:r>
        <w:rPr>
          <w:rFonts w:eastAsia="Calibri"/>
          <w:szCs w:val="22"/>
          <w:lang w:val="ru-RU" w:eastAsia="en-US"/>
        </w:rPr>
        <w:t xml:space="preserve">ии</w:t>
      </w:r>
      <w:r>
        <w:rPr>
          <w:rFonts w:eastAsia="Calibri"/>
          <w:szCs w:val="22"/>
          <w:lang w:val="ru-RU" w:eastAsia="en-US"/>
        </w:rPr>
        <w:t xml:space="preserve"> Великоустюгского муниципального округа не зафик</w:t>
      </w:r>
      <w:r>
        <w:rPr>
          <w:rFonts w:eastAsia="Calibri"/>
          <w:szCs w:val="22"/>
          <w:lang w:val="ru-RU" w:eastAsia="en-US"/>
        </w:rPr>
        <w:t xml:space="preserve">сировано.</w:t>
      </w:r>
      <w:r/>
    </w:p>
    <w:p>
      <w:pPr>
        <w:pStyle w:val="1400"/>
        <w:spacing w:line="240" w:lineRule="auto"/>
      </w:pPr>
      <w:r/>
      <w:bookmarkEnd w:id="56"/>
      <w:r/>
      <w:bookmarkStart w:id="58" w:name="sub_12811"/>
      <w:r/>
      <w:bookmarkStart w:id="59" w:name="_Toc193984580"/>
      <w:r>
        <w:rPr>
          <w:i/>
        </w:rPr>
        <w:t xml:space="preserve">л) пре</w:t>
      </w:r>
      <w:r>
        <w:rPr>
          <w:i/>
        </w:rPr>
        <w:t xml:space="preserve">дписания надзорных органов по запрещению дальнейшей эксплуатации источников тепловой энергии</w:t>
      </w:r>
      <w:bookmarkEnd w:id="57"/>
      <w:r/>
      <w:r/>
    </w:p>
    <w:p>
      <w:pPr>
        <w:pStyle w:val="1397"/>
      </w:pPr>
      <w:r/>
      <w:bookmarkEnd w:id="58"/>
      <w:r>
        <w:t xml:space="preserve">Предписания надзорных органов по запрещению дальнейшей эк</w:t>
      </w:r>
      <w:r>
        <w:t xml:space="preserve">сплуатации источников тепловой энергии п</w:t>
      </w:r>
      <w:r>
        <w:t xml:space="preserve">о </w:t>
      </w:r>
      <w:r>
        <w:t xml:space="preserve">состоянию </w:t>
      </w:r>
      <w:r>
        <w:t xml:space="preserve">на 202</w:t>
      </w:r>
      <w:r>
        <w:t xml:space="preserve">4</w:t>
      </w:r>
      <w:r>
        <w:t xml:space="preserve"> год</w:t>
      </w:r>
      <w:r>
        <w:t xml:space="preserve"> не выдавались.</w:t>
      </w:r>
      <w:r/>
    </w:p>
    <w:p>
      <w:pPr>
        <w:pStyle w:val="1400"/>
        <w:spacing w:line="240" w:lineRule="auto"/>
      </w:pPr>
      <w:r/>
      <w:bookmarkStart w:id="60" w:name="_Toc193984581"/>
      <w:r>
        <w:rPr>
          <w:i/>
        </w:rPr>
        <w:t xml:space="preserve">м) перечень</w:t>
      </w:r>
      <w:r>
        <w:rPr>
          <w:i/>
        </w:rPr>
        <w:t xml:space="preserve"> источников</w:t>
      </w:r>
      <w:r>
        <w:rPr>
          <w:i/>
        </w:rPr>
        <w:t xml:space="preserve"> тепл</w:t>
      </w:r>
      <w:r>
        <w:rPr>
          <w:i/>
        </w:rPr>
        <w:t xml:space="preserve">овой энергии и (или) оборудования (турбоагрегатов), входящего в их состав, которые отнесены к объектам, электрическая мощность которых поставляется в </w:t>
      </w:r>
      <w:r>
        <w:rPr>
          <w:i/>
        </w:rPr>
        <w:t xml:space="preserve">вынужденном режиме в целях обеспечения н</w:t>
      </w:r>
      <w:r>
        <w:rPr>
          <w:i/>
        </w:rPr>
        <w:t xml:space="preserve">ад</w:t>
      </w:r>
      <w:r>
        <w:rPr>
          <w:i/>
        </w:rPr>
        <w:t xml:space="preserve">ежного теплоснабжения потребителей</w:t>
      </w:r>
      <w:bookmarkEnd w:id="59"/>
      <w:r/>
      <w:r/>
    </w:p>
    <w:p>
      <w:pPr>
        <w:pStyle w:val="1397"/>
      </w:pPr>
      <w:r>
        <w:t xml:space="preserve">Источники теп</w:t>
      </w:r>
      <w:r>
        <w:t xml:space="preserve">ловой энергии</w:t>
      </w:r>
      <w:r>
        <w:t xml:space="preserve"> и </w:t>
      </w:r>
      <w:r>
        <w:t xml:space="preserve">(или) оборудование (турбоагрегаты), входящего в их состав (для источников тепловой энергии, функционирующих в режиме комбинированной выработки электри</w:t>
      </w:r>
      <w:r>
        <w:t xml:space="preserve">ческой и тепловой энергии), которые отне</w:t>
      </w:r>
      <w:r>
        <w:t xml:space="preserve">се</w:t>
      </w:r>
      <w:r>
        <w:t xml:space="preserve">ны к объектам, электрическая мощность которых по</w:t>
      </w:r>
      <w:r>
        <w:t xml:space="preserve">ставляется в вын</w:t>
      </w:r>
      <w:r>
        <w:t xml:space="preserve">ужденном режиме в целях обеспечения надежного теплоснабжения потребителей в Великоустюгском муниципальном округе:</w:t>
      </w:r>
      <w:r/>
    </w:p>
    <w:p>
      <w:pPr>
        <w:pStyle w:val="1397"/>
      </w:pPr>
      <w:r>
        <w:rPr>
          <w:rFonts w:eastAsia="Times New Roman"/>
          <w:b/>
          <w:bCs/>
          <w:i/>
          <w:iCs/>
          <w:u w:val="single"/>
        </w:rPr>
        <w:t xml:space="preserve"> </w:t>
      </w:r>
      <w:r>
        <w:rPr>
          <w:b/>
          <w:bCs/>
          <w:i/>
          <w:iCs/>
          <w:u w:val="single"/>
        </w:rPr>
        <w:t xml:space="preserve">Красавинская ГТ ТЭЦ </w:t>
      </w:r>
      <w:r/>
    </w:p>
    <w:p>
      <w:pPr>
        <w:pStyle w:val="1405"/>
        <w:ind w:firstLine="851"/>
        <w:spacing w:before="0" w:line="276" w:lineRule="auto"/>
      </w:pPr>
      <w:r>
        <w:rPr>
          <w:rFonts w:ascii="Times New Roman" w:hAnsi="Times New Roman" w:cs="Times New Roman"/>
          <w:iCs/>
          <w:color w:val="000000"/>
          <w:spacing w:val="-1"/>
          <w:sz w:val="24"/>
          <w:szCs w:val="24"/>
        </w:rPr>
        <w:t xml:space="preserve">Установленная </w:t>
      </w:r>
      <w:r>
        <w:rPr>
          <w:rFonts w:ascii="Times New Roman" w:hAnsi="Times New Roman" w:cs="Times New Roman"/>
          <w:iCs/>
          <w:color w:val="000000"/>
          <w:spacing w:val="-1"/>
          <w:sz w:val="24"/>
          <w:szCs w:val="24"/>
        </w:rPr>
        <w:t xml:space="preserve">мощность ГТ ТЭ</w:t>
      </w:r>
      <w:r>
        <w:rPr>
          <w:rFonts w:ascii="Times New Roman" w:hAnsi="Times New Roman" w:cs="Times New Roman"/>
          <w:iCs/>
          <w:color w:val="000000"/>
          <w:spacing w:val="-1"/>
          <w:sz w:val="24"/>
          <w:szCs w:val="24"/>
        </w:rPr>
        <w:t xml:space="preserve">Ц</w:t>
      </w:r>
      <w:r>
        <w:rPr>
          <w:rFonts w:ascii="Times New Roman" w:hAnsi="Times New Roman" w:cs="Times New Roman"/>
          <w:i/>
          <w:iCs/>
          <w:color w:val="000000"/>
          <w:spacing w:val="-1"/>
          <w:sz w:val="24"/>
          <w:szCs w:val="24"/>
        </w:rPr>
        <w:t xml:space="preserve">:</w:t>
      </w:r>
      <w:r/>
    </w:p>
    <w:p>
      <w:pPr>
        <w:pStyle w:val="1397"/>
        <w:ind w:left="5" w:firstLine="851"/>
        <w:shd w:val="clear" w:color="auto" w:fill="ffffff"/>
      </w:pPr>
      <w:r>
        <w:rPr>
          <w:color w:val="000000"/>
          <w:spacing w:val="-1"/>
          <w:szCs w:val="24"/>
        </w:rPr>
        <w:t xml:space="preserve">электрическая</w:t>
        <w:tab/>
        <w:t xml:space="preserve">63,8 МВт,</w:t>
      </w:r>
      <w:r/>
    </w:p>
    <w:p>
      <w:pPr>
        <w:pStyle w:val="1397"/>
        <w:ind w:left="5" w:firstLine="851"/>
        <w:shd w:val="clear" w:color="auto" w:fill="ffffff"/>
      </w:pPr>
      <w:r>
        <w:rPr>
          <w:color w:val="000000"/>
          <w:spacing w:val="-1"/>
          <w:szCs w:val="24"/>
        </w:rPr>
        <w:t xml:space="preserve">т</w:t>
      </w:r>
      <w:r>
        <w:rPr>
          <w:color w:val="000000"/>
          <w:spacing w:val="-1"/>
          <w:szCs w:val="24"/>
        </w:rPr>
        <w:t xml:space="preserve">е</w:t>
      </w:r>
      <w:r>
        <w:rPr>
          <w:color w:val="000000"/>
          <w:spacing w:val="-1"/>
          <w:szCs w:val="24"/>
        </w:rPr>
        <w:t xml:space="preserve">пловая</w:t>
        <w:tab/>
        <w:tab/>
        <w:t xml:space="preserve">57,0 Гкал,</w:t>
      </w:r>
      <w:r/>
    </w:p>
    <w:p>
      <w:pPr>
        <w:pStyle w:val="1397"/>
        <w:ind w:left="5" w:firstLine="851"/>
        <w:shd w:val="clear" w:color="auto" w:fill="ffffff"/>
      </w:pPr>
      <w:r>
        <w:rPr>
          <w:color w:val="000000"/>
          <w:spacing w:val="-1"/>
          <w:szCs w:val="24"/>
        </w:rPr>
        <w:t xml:space="preserve">в том числе:</w:t>
      </w:r>
      <w:r/>
    </w:p>
    <w:p>
      <w:pPr>
        <w:pStyle w:val="1397"/>
        <w:ind w:left="5" w:firstLine="851"/>
        <w:shd w:val="clear" w:color="auto" w:fill="ffffff"/>
      </w:pPr>
      <w:r>
        <w:rPr>
          <w:color w:val="000000"/>
          <w:spacing w:val="-1"/>
          <w:szCs w:val="24"/>
        </w:rPr>
        <w:t xml:space="preserve">пароводяные сет</w:t>
      </w:r>
      <w:r>
        <w:rPr>
          <w:color w:val="000000"/>
          <w:spacing w:val="-1"/>
          <w:szCs w:val="24"/>
        </w:rPr>
        <w:t xml:space="preserve">евые подогреват</w:t>
      </w:r>
      <w:r>
        <w:rPr>
          <w:color w:val="000000"/>
          <w:spacing w:val="-1"/>
          <w:szCs w:val="24"/>
        </w:rPr>
        <w:t xml:space="preserve">е</w:t>
      </w:r>
      <w:r>
        <w:rPr>
          <w:color w:val="000000"/>
          <w:spacing w:val="-1"/>
          <w:szCs w:val="24"/>
        </w:rPr>
        <w:t xml:space="preserve">ли – 27,3 (32,0) Гкал (МВт);</w:t>
      </w:r>
      <w:r/>
    </w:p>
    <w:p>
      <w:pPr>
        <w:pStyle w:val="1397"/>
        <w:ind w:left="5" w:firstLine="851"/>
        <w:shd w:val="clear" w:color="auto" w:fill="ffffff"/>
      </w:pPr>
      <w:r>
        <w:rPr>
          <w:color w:val="000000"/>
          <w:spacing w:val="-1"/>
          <w:szCs w:val="24"/>
        </w:rPr>
        <w:t xml:space="preserve">газоводяные подогреватели котлов-утилизаторов – 14,7 (17,0) Гкал (МВт);</w:t>
      </w:r>
      <w:r/>
    </w:p>
    <w:p>
      <w:pPr>
        <w:pStyle w:val="1397"/>
        <w:ind w:left="5" w:firstLine="851"/>
        <w:shd w:val="clear" w:color="auto" w:fill="ffffff"/>
      </w:pPr>
      <w:r>
        <w:rPr>
          <w:color w:val="000000"/>
          <w:spacing w:val="-1"/>
          <w:szCs w:val="24"/>
        </w:rPr>
        <w:t xml:space="preserve">в паре – 15,0 (17,0) Гкал (МВт).</w:t>
      </w:r>
      <w:r/>
    </w:p>
    <w:p>
      <w:pPr>
        <w:pStyle w:val="1397"/>
        <w:ind w:left="5" w:firstLine="851"/>
        <w:shd w:val="clear" w:color="auto" w:fill="ffffff"/>
      </w:pPr>
      <w:r>
        <w:rPr>
          <w:color w:val="000000"/>
          <w:spacing w:val="-1"/>
          <w:szCs w:val="24"/>
        </w:rPr>
        <w:t xml:space="preserve">Используемый вид</w:t>
      </w:r>
      <w:r>
        <w:rPr>
          <w:color w:val="000000"/>
          <w:spacing w:val="-1"/>
          <w:szCs w:val="24"/>
        </w:rPr>
        <w:t xml:space="preserve"> топлива – газ п</w:t>
      </w:r>
      <w:r>
        <w:rPr>
          <w:color w:val="000000"/>
          <w:spacing w:val="-1"/>
          <w:szCs w:val="24"/>
        </w:rPr>
        <w:t xml:space="preserve">риродный. Аварийное топл</w:t>
      </w:r>
      <w:r>
        <w:rPr>
          <w:color w:val="000000"/>
          <w:spacing w:val="-1"/>
          <w:szCs w:val="24"/>
        </w:rPr>
        <w:t xml:space="preserve">ив</w:t>
      </w:r>
      <w:r>
        <w:rPr>
          <w:color w:val="000000"/>
          <w:spacing w:val="-1"/>
          <w:szCs w:val="24"/>
        </w:rPr>
        <w:t xml:space="preserve">о для пиковых паровых котлов – дизельное топливо</w:t>
      </w:r>
      <w:r>
        <w:rPr>
          <w:color w:val="000000"/>
          <w:spacing w:val="-1"/>
          <w:szCs w:val="24"/>
        </w:rPr>
        <w:t xml:space="preserve">.</w:t>
      </w:r>
      <w:r/>
    </w:p>
    <w:p>
      <w:pPr>
        <w:pStyle w:val="1397"/>
        <w:ind w:left="5" w:firstLine="851"/>
        <w:shd w:val="clear" w:color="auto" w:fill="ffffff"/>
      </w:pPr>
      <w:r>
        <w:rPr>
          <w:color w:val="000000"/>
          <w:spacing w:val="-1"/>
          <w:szCs w:val="24"/>
        </w:rPr>
        <w:t xml:space="preserve">Установленное </w:t>
      </w:r>
      <w:r>
        <w:rPr>
          <w:color w:val="000000"/>
          <w:spacing w:val="-1"/>
          <w:szCs w:val="24"/>
        </w:rPr>
        <w:t xml:space="preserve">оборудование:</w:t>
      </w:r>
      <w:r/>
    </w:p>
    <w:p>
      <w:pPr>
        <w:pStyle w:val="1397"/>
        <w:ind w:left="5" w:firstLine="851"/>
        <w:shd w:val="clear" w:color="auto" w:fill="ffffff"/>
      </w:pPr>
      <w:r>
        <w:rPr>
          <w:color w:val="000000"/>
          <w:spacing w:val="-1"/>
          <w:szCs w:val="24"/>
        </w:rPr>
        <w:t xml:space="preserve">газотурбинные установки TURBOMACH TITAN-T130S, Швейцария, Nт = 14,4 МВт, 3 шт.; паротурбинная установка SIEMENS SST-300, Чешская республ</w:t>
      </w:r>
      <w:r>
        <w:rPr>
          <w:color w:val="000000"/>
          <w:spacing w:val="-1"/>
          <w:szCs w:val="24"/>
        </w:rPr>
        <w:t xml:space="preserve">ика, Nт = 20,6 МВт, 1 шт.; котлы-утилиза</w:t>
      </w:r>
      <w:r>
        <w:rPr>
          <w:color w:val="000000"/>
          <w:spacing w:val="-1"/>
          <w:szCs w:val="24"/>
        </w:rPr>
        <w:t xml:space="preserve">то</w:t>
      </w:r>
      <w:r>
        <w:rPr>
          <w:color w:val="000000"/>
          <w:spacing w:val="-1"/>
          <w:szCs w:val="24"/>
        </w:rPr>
        <w:t xml:space="preserve">ры ALSTOM power, HRSG, Чешская республика, Дп/к </w:t>
      </w:r>
      <w:r>
        <w:rPr>
          <w:color w:val="000000"/>
          <w:spacing w:val="-1"/>
          <w:szCs w:val="24"/>
        </w:rPr>
        <w:t xml:space="preserve">= 19,3 т/ч, 3 шт</w:t>
      </w:r>
      <w:r>
        <w:rPr>
          <w:color w:val="000000"/>
          <w:spacing w:val="-1"/>
          <w:szCs w:val="24"/>
        </w:rPr>
        <w:t xml:space="preserve">.; паровые котлы BRESSON OKP-25, Чешская республика, Дп/к = 25 т/ч, 2 шт.</w:t>
      </w:r>
      <w:r/>
    </w:p>
    <w:p>
      <w:pPr>
        <w:pStyle w:val="1397"/>
        <w:rPr>
          <w:color w:val="000000"/>
          <w:spacing w:val="-1"/>
          <w:szCs w:val="24"/>
        </w:rPr>
      </w:pPr>
      <w:r>
        <w:rPr>
          <w:color w:val="000000"/>
          <w:spacing w:val="-1"/>
          <w:szCs w:val="24"/>
        </w:rPr>
      </w:r>
      <w:r>
        <w:rPr>
          <w:color w:val="000000"/>
          <w:spacing w:val="-1"/>
          <w:szCs w:val="24"/>
        </w:rPr>
      </w:r>
    </w:p>
    <w:p>
      <w:pPr>
        <w:pStyle w:val="1399"/>
        <w:spacing w:line="240" w:lineRule="auto"/>
      </w:pPr>
      <w:r/>
      <w:bookmarkEnd w:id="60"/>
      <w:r/>
      <w:bookmarkStart w:id="61" w:name="sub_117"/>
      <w:r/>
      <w:bookmarkStart w:id="62" w:name="_Toc193984582"/>
      <w:r>
        <w:t xml:space="preserve">Часть 3 "Тепловые сети, сооружения на них"</w:t>
      </w:r>
      <w:bookmarkEnd w:id="61"/>
      <w:r/>
      <w:r/>
    </w:p>
    <w:p>
      <w:pPr>
        <w:pStyle w:val="1400"/>
        <w:spacing w:line="240" w:lineRule="auto"/>
      </w:pPr>
      <w:r/>
      <w:bookmarkStart w:id="63" w:name="sub_153"/>
      <w:r/>
      <w:bookmarkStart w:id="64" w:name="_Toc193984583"/>
      <w:r>
        <w:rPr>
          <w:i/>
        </w:rPr>
        <w:t xml:space="preserve">а) описание структуры тепловых с</w:t>
      </w:r>
      <w:r>
        <w:rPr>
          <w:i/>
        </w:rPr>
        <w:t xml:space="preserve">етей от каждого источника теплов</w:t>
      </w:r>
      <w:r>
        <w:rPr>
          <w:i/>
        </w:rPr>
        <w:t xml:space="preserve">ой энерг</w:t>
      </w:r>
      <w:r>
        <w:rPr>
          <w:i/>
        </w:rPr>
        <w:t xml:space="preserve">ии</w:t>
      </w:r>
      <w:r>
        <w:rPr>
          <w:i/>
        </w:rPr>
        <w:t xml:space="preserve">, от магистральных выводов до центральных теплов</w:t>
      </w:r>
      <w:r>
        <w:rPr>
          <w:i/>
        </w:rPr>
        <w:t xml:space="preserve">ых пунктов или д</w:t>
      </w:r>
      <w:r>
        <w:rPr>
          <w:i/>
        </w:rPr>
        <w:t xml:space="preserve">о ввода в жилой квартал или промышленный объект с выделением сетей горячего водоснабжения</w:t>
      </w:r>
      <w:bookmarkEnd w:id="62"/>
      <w:r/>
      <w:r/>
    </w:p>
    <w:p>
      <w:pPr>
        <w:pStyle w:val="2069"/>
        <w:ind w:firstLine="708"/>
        <w:jc w:val="both"/>
        <w:spacing w:before="0" w:after="0" w:line="276" w:lineRule="auto"/>
      </w:pPr>
      <w:r>
        <w:rPr>
          <w:rFonts w:eastAsia="Calibri"/>
          <w:lang w:eastAsia="en-US"/>
        </w:rPr>
        <w:t xml:space="preserve">Система теплоснабжения в Великоустюгском муниципальном округ</w:t>
      </w:r>
      <w:r>
        <w:rPr>
          <w:rFonts w:eastAsia="Calibri"/>
          <w:lang w:eastAsia="en-US"/>
        </w:rPr>
        <w:t xml:space="preserve">е – зависимая, закрытая. Тепловые сети о</w:t>
      </w:r>
      <w:r>
        <w:rPr>
          <w:rFonts w:eastAsia="Calibri"/>
          <w:lang w:eastAsia="en-US"/>
        </w:rPr>
        <w:t xml:space="preserve">т </w:t>
      </w:r>
      <w:r>
        <w:rPr>
          <w:rFonts w:eastAsia="Calibri"/>
          <w:lang w:eastAsia="en-US"/>
        </w:rPr>
        <w:t xml:space="preserve">котельных выполнены в двухтрубном исполнении. На</w:t>
      </w:r>
      <w:r>
        <w:rPr>
          <w:rFonts w:eastAsia="Calibri"/>
          <w:lang w:eastAsia="en-US"/>
        </w:rPr>
        <w:t xml:space="preserve">чало эксплуатаци</w:t>
      </w:r>
      <w:r>
        <w:rPr>
          <w:rFonts w:eastAsia="Calibri"/>
          <w:lang w:eastAsia="en-US"/>
        </w:rPr>
        <w:t xml:space="preserve">и тепловых сетей непосредственно от котельных. В Красавино имеется независимая система в нагорной части после ЦТП.</w:t>
      </w:r>
      <w:r/>
    </w:p>
    <w:p>
      <w:pPr>
        <w:pStyle w:val="2069"/>
        <w:ind w:firstLine="708"/>
        <w:jc w:val="both"/>
        <w:spacing w:before="0" w:after="0" w:line="276" w:lineRule="auto"/>
      </w:pPr>
      <w:r>
        <w:rPr>
          <w:rFonts w:eastAsia="Calibri"/>
          <w:lang w:eastAsia="en-US"/>
        </w:rPr>
        <w:t xml:space="preserve">Единая тепловая сеть на территории </w:t>
      </w:r>
      <w:r>
        <w:rPr>
          <w:rFonts w:eastAsia="Calibri"/>
          <w:lang w:eastAsia="en-US"/>
        </w:rPr>
        <w:t xml:space="preserve">Великоустюгского муниципального окр</w:t>
      </w:r>
      <w:r>
        <w:rPr>
          <w:rFonts w:eastAsia="Calibri"/>
          <w:lang w:eastAsia="en-US"/>
        </w:rPr>
        <w:t xml:space="preserve">уга о</w:t>
      </w:r>
      <w:r>
        <w:rPr>
          <w:rFonts w:eastAsia="Calibri"/>
          <w:lang w:eastAsia="en-US"/>
        </w:rPr>
        <w:t xml:space="preserve">тс</w:t>
      </w:r>
      <w:r>
        <w:rPr>
          <w:rFonts w:eastAsia="Calibri"/>
          <w:lang w:eastAsia="en-US"/>
        </w:rPr>
        <w:t xml:space="preserve">утствует, у каждой котельной свои индивидуальные</w:t>
      </w:r>
      <w:r>
        <w:rPr>
          <w:rFonts w:eastAsia="Calibri"/>
          <w:lang w:eastAsia="en-US"/>
        </w:rPr>
        <w:t xml:space="preserve"> тепловые сети, </w:t>
      </w:r>
      <w:r>
        <w:rPr>
          <w:rFonts w:eastAsia="Calibri"/>
          <w:lang w:eastAsia="en-US"/>
        </w:rPr>
        <w:t xml:space="preserve">не закольцованные с тепловыми сетями других котельных.</w:t>
      </w:r>
      <w:r/>
    </w:p>
    <w:p>
      <w:pPr>
        <w:pStyle w:val="2069"/>
        <w:ind w:firstLine="708"/>
        <w:jc w:val="both"/>
        <w:spacing w:before="0" w:after="0" w:line="276" w:lineRule="auto"/>
      </w:pPr>
      <w:r>
        <w:rPr>
          <w:rFonts w:eastAsia="Calibri"/>
          <w:lang w:eastAsia="en-US"/>
        </w:rPr>
        <w:t xml:space="preserve">Арматура на тепловых сетях имеется в наличии в достаточном количестве и полном комплекте.</w:t>
      </w:r>
      <w:r/>
    </w:p>
    <w:p>
      <w:pPr>
        <w:pStyle w:val="2069"/>
        <w:ind w:firstLine="708"/>
        <w:jc w:val="both"/>
        <w:spacing w:before="0" w:after="0" w:line="276" w:lineRule="auto"/>
      </w:pPr>
      <w:r>
        <w:rPr>
          <w:rFonts w:eastAsia="Calibri"/>
          <w:lang w:eastAsia="en-US"/>
        </w:rPr>
        <w:t xml:space="preserve">Общая</w:t>
      </w:r>
      <w:r>
        <w:rPr>
          <w:rFonts w:eastAsia="Calibri"/>
          <w:lang w:eastAsia="en-US"/>
        </w:rPr>
        <w:t xml:space="preserve"> хара</w:t>
      </w:r>
      <w:r>
        <w:rPr>
          <w:rFonts w:eastAsia="Calibri"/>
          <w:lang w:eastAsia="en-US"/>
        </w:rPr>
        <w:t xml:space="preserve">ктеристика имеющихся на территории </w:t>
      </w:r>
      <w:r>
        <w:rPr>
          <w:rFonts w:eastAsia="Calibri"/>
          <w:lang w:eastAsia="en-US"/>
        </w:rPr>
        <w:t xml:space="preserve">Ве</w:t>
      </w:r>
      <w:r>
        <w:rPr>
          <w:rFonts w:eastAsia="Calibri"/>
          <w:lang w:eastAsia="en-US"/>
        </w:rPr>
        <w:t xml:space="preserve">ликоустюгского муниципального округа тепловых с</w:t>
      </w:r>
      <w:r>
        <w:rPr>
          <w:rFonts w:eastAsia="Calibri"/>
          <w:lang w:eastAsia="en-US"/>
        </w:rPr>
        <w:t xml:space="preserve">е</w:t>
      </w:r>
      <w:r>
        <w:rPr>
          <w:rFonts w:eastAsia="Calibri"/>
          <w:lang w:eastAsia="en-US"/>
        </w:rPr>
        <w:t xml:space="preserve">тей представлена</w:t>
      </w:r>
      <w:r>
        <w:rPr>
          <w:rFonts w:eastAsia="Calibri"/>
          <w:lang w:eastAsia="en-US"/>
        </w:rPr>
        <w:t xml:space="preserve"> в таблице 1.3.1.</w:t>
      </w:r>
      <w:r/>
    </w:p>
    <w:p>
      <w:pPr>
        <w:pStyle w:val="1397"/>
        <w:tabs>
          <w:tab w:val="left" w:pos="3360" w:leader="none"/>
        </w:tabs>
        <w:rPr>
          <w:color w:val="c9211e"/>
          <w:szCs w:val="24"/>
          <w:lang w:eastAsia="en-US"/>
        </w:rPr>
      </w:pPr>
      <w:r>
        <w:rPr>
          <w:color w:val="c9211e"/>
          <w:szCs w:val="24"/>
          <w:lang w:eastAsia="en-US"/>
        </w:rPr>
      </w:r>
      <w:r>
        <w:rPr>
          <w:color w:val="c9211e"/>
          <w:szCs w:val="24"/>
          <w:lang w:eastAsia="en-US"/>
        </w:rPr>
      </w:r>
    </w:p>
    <w:p>
      <w:pPr>
        <w:pStyle w:val="1397"/>
        <w:ind w:firstLine="0"/>
        <w:jc w:val="right"/>
        <w:tabs>
          <w:tab w:val="left" w:pos="3360" w:leader="none"/>
        </w:tabs>
        <w:sectPr>
          <w:footerReference w:type="default" r:id="rId20"/>
          <w:footerReference w:type="even" r:id="rId21"/>
          <w:footerReference w:type="first" r:id="rId22"/>
          <w:footnotePr/>
          <w:endnotePr/>
          <w:type w:val="nextPage"/>
          <w:pgSz w:w="11906" w:h="16838" w:orient="portrait"/>
          <w:pgMar w:top="709" w:right="991" w:bottom="567" w:left="1418" w:header="720" w:footer="0" w:gutter="0"/>
          <w:cols w:num="1" w:sep="0" w:space="720" w:equalWidth="1"/>
          <w:docGrid w:linePitch="360"/>
        </w:sectPr>
      </w:pPr>
      <w:r>
        <w:rPr>
          <w:szCs w:val="24"/>
        </w:rPr>
        <w:t xml:space="preserve">Таблица 1.3.1</w:t>
      </w:r>
      <w:r/>
    </w:p>
    <w:tbl>
      <w:tblPr>
        <w:tblW w:w="4800" w:type="pct"/>
        <w:jc w:val="center"/>
        <w:tblInd w:w="0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2901"/>
        <w:gridCol w:w="1434"/>
        <w:gridCol w:w="1529"/>
        <w:gridCol w:w="1910"/>
        <w:gridCol w:w="1368"/>
        <w:gridCol w:w="1578"/>
        <w:gridCol w:w="1948"/>
        <w:gridCol w:w="1644"/>
        <w:gridCol w:w="971"/>
      </w:tblGrid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b/>
                <w:spacing w:val="-6"/>
                <w:sz w:val="20"/>
                <w:szCs w:val="20"/>
              </w:rPr>
              <w:t xml:space="preserve">Трубопровод тепловой сети: подающий -(п); обратный - (о)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b/>
                <w:spacing w:val="-6"/>
                <w:sz w:val="20"/>
                <w:szCs w:val="20"/>
              </w:rPr>
              <w:t xml:space="preserve">Наружный диаметр трубопровода, Dн, мм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b/>
                <w:spacing w:val="-6"/>
                <w:sz w:val="20"/>
                <w:szCs w:val="20"/>
              </w:rPr>
              <w:t xml:space="preserve">Общая протяженность тр</w:t>
            </w:r>
            <w:r>
              <w:rPr>
                <w:b/>
                <w:spacing w:val="-6"/>
                <w:sz w:val="20"/>
                <w:szCs w:val="20"/>
              </w:rPr>
              <w:t xml:space="preserve">убопроводов участка се</w:t>
            </w:r>
            <w:r>
              <w:rPr>
                <w:b/>
                <w:spacing w:val="-6"/>
                <w:sz w:val="20"/>
                <w:szCs w:val="20"/>
              </w:rPr>
              <w:t xml:space="preserve">ти (в двухтрубном </w:t>
            </w:r>
            <w:r>
              <w:rPr>
                <w:b/>
                <w:spacing w:val="-6"/>
                <w:sz w:val="20"/>
                <w:szCs w:val="20"/>
              </w:rPr>
              <w:t xml:space="preserve">ис</w:t>
            </w:r>
            <w:r>
              <w:rPr>
                <w:b/>
                <w:spacing w:val="-6"/>
                <w:sz w:val="20"/>
                <w:szCs w:val="20"/>
              </w:rPr>
              <w:t xml:space="preserve">числении), L, м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b/>
                <w:spacing w:val="-6"/>
                <w:sz w:val="20"/>
                <w:szCs w:val="20"/>
              </w:rPr>
              <w:t xml:space="preserve">Назначение тепловой сети (ма</w:t>
            </w:r>
            <w:r>
              <w:rPr>
                <w:b/>
                <w:spacing w:val="-6"/>
                <w:sz w:val="20"/>
                <w:szCs w:val="20"/>
              </w:rPr>
              <w:t xml:space="preserve">гист</w:t>
            </w:r>
            <w:r>
              <w:rPr>
                <w:b/>
                <w:spacing w:val="-6"/>
                <w:sz w:val="20"/>
                <w:szCs w:val="20"/>
              </w:rPr>
              <w:t xml:space="preserve">ральные, распред</w:t>
            </w:r>
            <w:r>
              <w:rPr>
                <w:b/>
                <w:spacing w:val="-6"/>
                <w:sz w:val="20"/>
                <w:szCs w:val="20"/>
              </w:rPr>
              <w:t xml:space="preserve">елительные - отопления, ГВС)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b/>
                <w:spacing w:val="-6"/>
                <w:sz w:val="20"/>
                <w:szCs w:val="20"/>
              </w:rPr>
              <w:t xml:space="preserve">Тип прокладки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b/>
                <w:spacing w:val="-6"/>
                <w:sz w:val="20"/>
                <w:szCs w:val="20"/>
              </w:rPr>
              <w:t xml:space="preserve">Год ввода участка труб-да в эксплуатацию (перекладки)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b/>
                <w:spacing w:val="-6"/>
                <w:sz w:val="20"/>
                <w:szCs w:val="20"/>
              </w:rPr>
              <w:t xml:space="preserve">Теплоизоляционная конструкция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b/>
                <w:spacing w:val="-6"/>
                <w:sz w:val="20"/>
                <w:szCs w:val="20"/>
              </w:rPr>
              <w:t xml:space="preserve">Балансовая принадлежнос</w:t>
            </w:r>
            <w:r>
              <w:rPr>
                <w:b/>
                <w:spacing w:val="-6"/>
                <w:sz w:val="20"/>
                <w:szCs w:val="20"/>
              </w:rPr>
              <w:t xml:space="preserve">ть участка ТС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b/>
                <w:spacing w:val="-6"/>
                <w:sz w:val="20"/>
                <w:szCs w:val="20"/>
              </w:rPr>
              <w:t xml:space="preserve">Физ. Износ, %</w:t>
            </w:r>
            <w:r/>
          </w:p>
        </w:tc>
      </w:tr>
      <w:tr>
        <w:tblPrEx/>
        <w:trPr>
          <w:trHeight w:val="23"/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b/>
                <w:spacing w:val="-6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От котельной п.Новатор Голузинской школы</w:t>
            </w:r>
            <w:r>
              <w:rPr>
                <w:b/>
                <w:spacing w:val="-6"/>
                <w:sz w:val="20"/>
                <w:szCs w:val="20"/>
              </w:rPr>
            </w:r>
            <w:r>
              <w:rPr>
                <w:b/>
                <w:spacing w:val="-6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b/>
                <w:spacing w:val="-6"/>
                <w:sz w:val="20"/>
                <w:szCs w:val="20"/>
              </w:rPr>
            </w:pPr>
            <w:r>
              <w:rPr>
                <w:b/>
                <w:spacing w:val="-6"/>
                <w:sz w:val="20"/>
                <w:szCs w:val="20"/>
              </w:rPr>
            </w:r>
            <w:r>
              <w:rPr>
                <w:b/>
                <w:spacing w:val="-6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b/>
                <w:spacing w:val="-6"/>
                <w:sz w:val="20"/>
                <w:szCs w:val="20"/>
              </w:rPr>
            </w:pPr>
            <w:r>
              <w:rPr>
                <w:b/>
                <w:spacing w:val="-6"/>
                <w:sz w:val="20"/>
                <w:szCs w:val="20"/>
              </w:rPr>
              <w:t xml:space="preserve">7</w:t>
            </w:r>
            <w:r>
              <w:rPr>
                <w:b/>
                <w:spacing w:val="-6"/>
                <w:sz w:val="20"/>
                <w:szCs w:val="20"/>
              </w:rPr>
              <w:t xml:space="preserve">01</w:t>
            </w:r>
            <w:r>
              <w:rPr>
                <w:b/>
                <w:spacing w:val="-6"/>
                <w:sz w:val="20"/>
                <w:szCs w:val="20"/>
              </w:rPr>
            </w:r>
            <w:r>
              <w:rPr>
                <w:b/>
                <w:spacing w:val="-6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b/>
                <w:spacing w:val="-6"/>
                <w:sz w:val="20"/>
                <w:szCs w:val="20"/>
              </w:rPr>
            </w:pPr>
            <w:r>
              <w:rPr>
                <w:b/>
                <w:spacing w:val="-6"/>
                <w:sz w:val="20"/>
                <w:szCs w:val="20"/>
              </w:rPr>
            </w:r>
            <w:r>
              <w:rPr>
                <w:b/>
                <w:spacing w:val="-6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b/>
                <w:spacing w:val="-6"/>
                <w:sz w:val="20"/>
                <w:szCs w:val="20"/>
              </w:rPr>
            </w:pPr>
            <w:r>
              <w:rPr>
                <w:b/>
                <w:spacing w:val="-6"/>
                <w:sz w:val="20"/>
                <w:szCs w:val="20"/>
              </w:rPr>
            </w:r>
            <w:r>
              <w:rPr>
                <w:b/>
                <w:spacing w:val="-6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b/>
                <w:spacing w:val="-6"/>
                <w:sz w:val="20"/>
                <w:szCs w:val="20"/>
              </w:rPr>
            </w:pPr>
            <w:r>
              <w:rPr>
                <w:b/>
                <w:spacing w:val="-6"/>
                <w:sz w:val="20"/>
                <w:szCs w:val="20"/>
              </w:rPr>
            </w:r>
            <w:r>
              <w:rPr>
                <w:b/>
                <w:spacing w:val="-6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b/>
                <w:spacing w:val="-6"/>
                <w:sz w:val="20"/>
                <w:szCs w:val="20"/>
              </w:rPr>
            </w:pPr>
            <w:r>
              <w:rPr>
                <w:b/>
                <w:spacing w:val="-6"/>
                <w:sz w:val="20"/>
                <w:szCs w:val="20"/>
              </w:rPr>
            </w:r>
            <w:r>
              <w:rPr>
                <w:b/>
                <w:spacing w:val="-6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b/>
                <w:spacing w:val="-6"/>
                <w:sz w:val="20"/>
                <w:szCs w:val="20"/>
              </w:rPr>
            </w:pPr>
            <w:r>
              <w:rPr>
                <w:b/>
                <w:spacing w:val="-6"/>
                <w:sz w:val="20"/>
                <w:szCs w:val="20"/>
              </w:rPr>
            </w:r>
            <w:r>
              <w:rPr>
                <w:b/>
                <w:spacing w:val="-6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b/>
                <w:spacing w:val="-6"/>
                <w:sz w:val="20"/>
                <w:szCs w:val="20"/>
              </w:rPr>
            </w:pPr>
            <w:r>
              <w:rPr>
                <w:b/>
                <w:spacing w:val="-6"/>
                <w:sz w:val="20"/>
                <w:szCs w:val="20"/>
              </w:rPr>
            </w:r>
            <w:r>
              <w:rPr>
                <w:b/>
                <w:spacing w:val="-6"/>
                <w:sz w:val="20"/>
                <w:szCs w:val="20"/>
              </w:rPr>
            </w:r>
          </w:p>
        </w:tc>
      </w:tr>
      <w:tr>
        <w:tblPrEx/>
        <w:trPr>
          <w:trHeight w:val="23"/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133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92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Распределительные отопления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Подземная бесканальная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2010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ППУ-ПЭ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82,5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76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35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8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Распределительные отопления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Подземная бесканальная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2010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ППУ- ПЭ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ая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82,5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57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241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Распределительные отопления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Подземная бесканальная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2010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ППУ-ПЭ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82,5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От котельной д.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Морозовица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b/>
                <w:bCs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8</w:t>
            </w:r>
            <w:r>
              <w:rPr>
                <w:rFonts w:ascii="Times New Roman" w:hAnsi="Times New Roman" w:eastAsia="Times New Roman" w:cs="Times New Roman"/>
                <w:b/>
                <w:bCs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35</w:t>
            </w:r>
            <w:r>
              <w:rPr>
                <w:rFonts w:ascii="Times New Roman" w:hAnsi="Times New Roman" w:eastAsia="Times New Roman" w:cs="Times New Roman"/>
                <w:b/>
                <w:bCs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b/>
                <w:bCs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89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84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Распределительные отопления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Подземная бесканальная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2008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ППУ-ПЭ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83,2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76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224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Распределительные от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опления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Подземная бесканальная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2008/2010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ППУ-ПЭ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83,2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76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70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Распределительные отопления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Подземная бесканальная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2008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ППУ-ПЭ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83,2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57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40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Распределительные отопления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Подземная бесканальная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2008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ППУ-ПЭ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83,2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57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225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Распределительные ГВС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Подземная бесканальная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2008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ППУ-ПЭ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8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3,2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50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193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Распределительные ГВС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Подземная бесканальная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2010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ППУ-ПЭ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41,2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gridSpan w:val="9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83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с. Васильев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ск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ое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Котельная - спуск перед автотрассой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273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1982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ни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ципальная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 автотрассой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219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24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2002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Автотрасса - спуск под землю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219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120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2002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Сп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ус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 по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д землю - ТК 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219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24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20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02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ТК 1 - 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ТК 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22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1982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ТК 2 - Ж/Д № 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1982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Ж/Д № 34 - Ж/Д №3 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подзем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1982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Ж/Д №35 - врезка н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а Ж/Д № 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35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50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1996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Врезка на Ж/Д № 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35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 - Ж/Д № 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35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40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1996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Врезка в общую - Ж/Д № 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35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35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1996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 г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Ж/Д № 35 - слесарная масте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рская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996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ТК 2 - ТК 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1982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ТК 2 - ТК 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60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1982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ТК 3 - Дом к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ул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ьтуры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89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1982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пальна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ТК 3 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- ТК 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56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пле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1982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ТК 4 - СХП «Двина»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1982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ТК 4 - гараж СХП «Двина»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89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1982 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го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ТК 5 - ТК 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110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198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6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ТК 6 - Детский сад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89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1986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ТК 6 - ТК 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60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1986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ТК 1 - спуск под землю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159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2003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Спуск под зем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лю - ТК 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159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81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2003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ТК 8-ТК9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46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2007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ТК 9 - ТК 10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1997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ТК 10-ТК 11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51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1988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ТК И - ТК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 12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89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30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1988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ТК 12 - Ж/Д № 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1998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ТК 11 - врезка на Ж/Д № 41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125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а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д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зем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1998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Врезка в общу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ю - Ж/Д № 41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1998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Между врезками на Ж/Д № 41 - № 40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2004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Врезка в общую - Ж/Д № 40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2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00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4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Котельная - гараж ЖКХ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7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70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1998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ТК 8 - мед. пункт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21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1999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Мед. пункт - Ж/Д № 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1999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ТК 8 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- 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ТК 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35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1982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ципа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ТК 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13 - врезка на шк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олу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77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1982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Школа - гараж у школы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1982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Врезка в уч. № 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35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 - врезка к Ж/Д № 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10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280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1988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Врезка в о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бщую - Ж/Д № 31 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22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1988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Спуск под землю - Ж/Д № 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21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1988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Спуск под землю - Ж/Д № 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20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ле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1989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Врезка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 в общ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ую - Ж/Д №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 25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1989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Врезка в общую - Ж/Д № 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1989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Врезка в общую - спуск под землю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зе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1988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Врезка в общую 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- Ж/Д № 24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82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1987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Врезка к Ж/Д № 23 - врезка к Ж/Д № 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89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120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1987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Врезка в общую - Ж/Д № 19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38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1987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Врезка в общую - сп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уск под землю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10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дз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2011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Врезка в общую - Ж/Д № 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35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1987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Спуск под землю - ТК 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1982 го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Отвод на уч. № 48 - 3-ий комп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енсатор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184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1987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3-ий компенсатор - 5-ый компенсатор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89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23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1987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Врезка в общую - Ж/Д № 46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30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987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Врезка в общую - Ж/Д 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№ 2а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46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19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87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5-ый компенсатор - врезка на Ж/Д № 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200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1988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Врезка в общую - Ж/Д № 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1988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 г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ТК 14 - школа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89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20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19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82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ТК 7 - Ж/Д № 6 ул. Школьная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1986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ТК 9 - пекарня и столовая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2007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муниципальная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ТК 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10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 - ма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газин «Рябинушка»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1997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муниц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ипальная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gridSpan w:val="9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83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п.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ю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Полдарса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Котельная школы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100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184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магистральные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подземная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2024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полиуретан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0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Котельная больницы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100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89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57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30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320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198 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магистральные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магистральные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магистральные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подземная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1968-1984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обтирочный материал, минвата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10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0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7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0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0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Котельная бани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57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9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356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0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магистральны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е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6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подземная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2024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48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полиуретан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44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1" w:type="dxa"/>
            <w:vAlign w:val="center"/>
            <w:textDirection w:val="lrTb"/>
            <w:noWrap w:val="false"/>
          </w:tcPr>
          <w:p>
            <w:pPr>
              <w:pStyle w:val="2058"/>
              <w:ind w:left="5" w:firstLine="0"/>
              <w:jc w:val="center"/>
              <w:spacing w:before="0" w:after="0" w:line="240" w:lineRule="auto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5</w:t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</w:tbl>
    <w:p>
      <w:pPr>
        <w:pStyle w:val="1397"/>
        <w:sectPr>
          <w:footerReference w:type="default" r:id="rId23"/>
          <w:footerReference w:type="even" r:id="rId24"/>
          <w:footerReference w:type="first" r:id="rId25"/>
          <w:footnotePr/>
          <w:endnotePr/>
          <w:type w:val="nextPage"/>
          <w:pgSz w:w="16838" w:h="11906" w:orient="landscape"/>
          <w:pgMar w:top="1276" w:right="567" w:bottom="709" w:left="567" w:header="720" w:footer="0" w:gutter="0"/>
          <w:cols w:num="1" w:sep="0" w:space="720" w:equalWidth="1"/>
          <w:docGrid w:linePitch="360"/>
        </w:sectPr>
      </w:pPr>
      <w:r/>
      <w:r/>
    </w:p>
    <w:p>
      <w:pPr>
        <w:pStyle w:val="1400"/>
        <w:spacing w:line="240" w:lineRule="auto"/>
      </w:pPr>
      <w:r/>
      <w:bookmarkEnd w:id="63"/>
      <w:r/>
      <w:bookmarkStart w:id="65" w:name="sub_154"/>
      <w:r/>
      <w:bookmarkStart w:id="66" w:name="_Toc193984584"/>
      <w:r>
        <w:rPr>
          <w:i/>
        </w:rPr>
        <w:t xml:space="preserve">б) карты (схемы) тепловых сетей в зонах действия источников тепловой энергии</w:t>
      </w:r>
      <w:r>
        <w:rPr>
          <w:i/>
        </w:rPr>
        <w:t xml:space="preserve"> в электронной форме и (или) на бумажном носителе</w:t>
      </w:r>
      <w:bookmarkEnd w:id="64"/>
      <w:r/>
      <w:r/>
    </w:p>
    <w:p>
      <w:pPr>
        <w:pStyle w:val="1397"/>
      </w:pPr>
      <w:r/>
      <w:bookmarkEnd w:id="65"/>
      <w:r/>
      <w:bookmarkStart w:id="67" w:name="sub_1313"/>
      <w:r>
        <w:t xml:space="preserve">Схемы тепловых сетей Великоустюгского муниципальног</w:t>
      </w:r>
      <w:r>
        <w:t xml:space="preserve">о </w:t>
      </w:r>
      <w:r>
        <w:t xml:space="preserve">округа представлены на рисунках 4.1.-4.13.</w:t>
      </w:r>
      <w:r/>
    </w:p>
    <w:p>
      <w:pPr>
        <w:pStyle w:val="1397"/>
        <w:ind w:firstLine="0"/>
        <w:jc w:val="center"/>
        <w:rPr>
          <w:color w:val="000000"/>
          <w:szCs w:val="24"/>
          <w:shd w:val="clear" w:color="auto" w:fill="ffffff"/>
        </w:rPr>
      </w:pPr>
      <w:r>
        <w:rPr>
          <w:color w:val="000000"/>
          <w:szCs w:val="24"/>
          <w:shd w:val="clear" w:color="auto" w:fill="ffffff"/>
        </w:rPr>
      </w:r>
      <w:r>
        <w:rPr>
          <w:color w:val="000000"/>
          <w:szCs w:val="24"/>
          <w:shd w:val="clear" w:color="auto" w:fill="ffffff"/>
        </w:rPr>
      </w:r>
    </w:p>
    <w:p>
      <w:pPr>
        <w:pStyle w:val="1400"/>
        <w:spacing w:line="240" w:lineRule="auto"/>
      </w:pPr>
      <w:r/>
      <w:bookmarkStart w:id="68" w:name="_Toc193984585"/>
      <w:r>
        <w:rPr>
          <w:i/>
        </w:rPr>
        <w:t xml:space="preserve">в) п</w:t>
      </w:r>
      <w:r>
        <w:rPr>
          <w:i/>
        </w:rPr>
        <w:t xml:space="preserve">арам</w:t>
      </w:r>
      <w:r>
        <w:rPr>
          <w:i/>
        </w:rPr>
        <w:t xml:space="preserve">етры тепловы</w:t>
      </w:r>
      <w:r>
        <w:rPr>
          <w:i/>
        </w:rPr>
        <w:t xml:space="preserve">х сетей, включая год начала эксплуатации, тип изоляции, тип компенсирующих устройств, тип прокладки, к</w:t>
      </w:r>
      <w:r>
        <w:rPr>
          <w:i/>
        </w:rPr>
        <w:t xml:space="preserve">раткую характеристику грунтов в местах прокладки с выделением наименее надежных участков</w:t>
      </w:r>
      <w:r>
        <w:rPr>
          <w:i/>
        </w:rPr>
        <w:t xml:space="preserve">, </w:t>
      </w:r>
      <w:r>
        <w:rPr>
          <w:i/>
        </w:rPr>
        <w:t xml:space="preserve">определением их материальной характеристики</w:t>
      </w:r>
      <w:r>
        <w:rPr>
          <w:i/>
        </w:rPr>
        <w:t xml:space="preserve"> и те</w:t>
      </w:r>
      <w:r>
        <w:rPr>
          <w:i/>
        </w:rPr>
        <w:t xml:space="preserve">пловой нагрузки </w:t>
      </w:r>
      <w:r>
        <w:rPr>
          <w:i/>
        </w:rPr>
        <w:t xml:space="preserve">потребителей, подключенных к таким участкам</w:t>
      </w:r>
      <w:bookmarkEnd w:id="66"/>
      <w:r/>
      <w:r/>
    </w:p>
    <w:p>
      <w:pPr>
        <w:pStyle w:val="1397"/>
      </w:pPr>
      <w:r>
        <w:t xml:space="preserve">Великоустюгски</w:t>
      </w:r>
      <w:r>
        <w:t xml:space="preserve">й район расположен на севере Европейской части России, на крайнем северо-востоке Вологодской области. Район занимает площадь 7,7 тыс</w:t>
      </w:r>
      <w:r>
        <w:t xml:space="preserve">. </w:t>
      </w:r>
      <w:r>
        <w:t xml:space="preserve">квадратных километров, граничит с Нюксенски</w:t>
      </w:r>
      <w:r>
        <w:t xml:space="preserve">м и К</w:t>
      </w:r>
      <w:r>
        <w:t xml:space="preserve">ичменгско-Городе</w:t>
      </w:r>
      <w:r>
        <w:t xml:space="preserve">цким районами Вологодской области, Кировской и Архангельской областями. </w:t>
      </w:r>
      <w:r/>
    </w:p>
    <w:p>
      <w:pPr>
        <w:pStyle w:val="1397"/>
      </w:pPr>
      <w:r>
        <w:t xml:space="preserve">На территории наиболее широко распространены ледниковые валунные отложения разного механического состава. Флювиогляци</w:t>
      </w:r>
      <w:r>
        <w:t xml:space="preserve">ал</w:t>
      </w:r>
      <w:r>
        <w:t xml:space="preserve">ьные отложения песчаного и механического со</w:t>
      </w:r>
      <w:r>
        <w:t xml:space="preserve">става</w:t>
      </w:r>
      <w:r>
        <w:t xml:space="preserve"> с примесью грав</w:t>
      </w:r>
      <w:r>
        <w:t xml:space="preserve">ия и гальки встречаются довольно редко. В пределах низменных пойменных равнин отложения представлены п</w:t>
      </w:r>
      <w:r>
        <w:t xml:space="preserve">есчано-глинистыми осадками морских трансгрессий или древнеозерными флювиогляциальными от</w:t>
      </w:r>
      <w:r>
        <w:t xml:space="preserve">ло</w:t>
      </w:r>
      <w:r>
        <w:t xml:space="preserve">жениями (ленточными глинами) большой мощнос</w:t>
      </w:r>
      <w:r>
        <w:t xml:space="preserve">ти. С</w:t>
      </w:r>
      <w:r>
        <w:t xml:space="preserve"> составом отложе</w:t>
      </w:r>
      <w:r>
        <w:t xml:space="preserve">ний связан слабоволнистый рельеф этой древнеаллювиальной равнины и близкое залегание грунтовых вод, пр</w:t>
      </w:r>
      <w:r>
        <w:t xml:space="preserve">иводящее к образованию ключевых болот. Дренированы только края речных долин, представляю</w:t>
      </w:r>
      <w:r>
        <w:t xml:space="preserve">щи</w:t>
      </w:r>
      <w:r>
        <w:t xml:space="preserve">е собой террасы. В поймах много старичных о</w:t>
      </w:r>
      <w:r>
        <w:t xml:space="preserve">зер и</w:t>
      </w:r>
      <w:r>
        <w:t xml:space="preserve"> болот.</w:t>
      </w:r>
      <w:r/>
    </w:p>
    <w:p>
      <w:pPr>
        <w:pStyle w:val="1397"/>
      </w:pPr>
      <w:r>
        <w:t xml:space="preserve">На состо</w:t>
      </w:r>
      <w:r>
        <w:t xml:space="preserve">яние почвенного покрова негативно влияют переувлажнение, заболоченность, переуплотнение почвенного про</w:t>
      </w:r>
      <w:r>
        <w:t xml:space="preserve">филя, загрязнение земель нефтепродуктами.</w:t>
      </w:r>
      <w:r/>
    </w:p>
    <w:p>
      <w:pPr>
        <w:pStyle w:val="1400"/>
        <w:spacing w:line="240" w:lineRule="auto"/>
      </w:pPr>
      <w:r/>
      <w:bookmarkEnd w:id="67"/>
      <w:r/>
      <w:bookmarkStart w:id="69" w:name="sub_1314"/>
      <w:r/>
      <w:bookmarkStart w:id="70" w:name="_Toc193984586"/>
      <w:r>
        <w:rPr>
          <w:i/>
        </w:rPr>
        <w:t xml:space="preserve">г) описание типов и количества секционирующей </w:t>
      </w:r>
      <w:r>
        <w:rPr>
          <w:i/>
        </w:rPr>
        <w:t xml:space="preserve">и </w:t>
      </w:r>
      <w:r>
        <w:rPr>
          <w:i/>
        </w:rPr>
        <w:t xml:space="preserve">регулирующей арматуры на тепловых сетях</w:t>
      </w:r>
      <w:bookmarkEnd w:id="68"/>
      <w:r/>
      <w:r/>
    </w:p>
    <w:p>
      <w:pPr>
        <w:pStyle w:val="1397"/>
      </w:pPr>
      <w:r>
        <w:t xml:space="preserve">Зап</w:t>
      </w:r>
      <w:r>
        <w:t xml:space="preserve">орн</w:t>
      </w:r>
      <w:r>
        <w:t xml:space="preserve">ая</w:t>
      </w:r>
      <w:r>
        <w:t xml:space="preserve"> арматур</w:t>
      </w:r>
      <w:r>
        <w:t xml:space="preserve">а в тепл</w:t>
      </w:r>
      <w:r>
        <w:t xml:space="preserve">овых сетях предусматривается для отключения трубопроводов, ответвлений и перемычек между трубопроводам</w:t>
      </w:r>
      <w:r>
        <w:t xml:space="preserve">и, секционирования магистральных и распределительных тепловых сетей на время ремонта и п</w:t>
      </w:r>
      <w:r>
        <w:t xml:space="preserve">ро</w:t>
      </w:r>
      <w:r>
        <w:t xml:space="preserve">мывки тепловых сетей и т. п. В соответствии</w:t>
      </w:r>
      <w:r>
        <w:t xml:space="preserve">, уст</w:t>
      </w:r>
      <w:r>
        <w:t xml:space="preserve">ановка запорной </w:t>
      </w:r>
      <w:r>
        <w:t xml:space="preserve">арматуры предусматривается на всех выводах тепловых сетей от источников теплоты независимо от параметр</w:t>
      </w:r>
      <w:r>
        <w:t xml:space="preserve">ов теплоносителя и диаметров трубопроводов. При этом не допускается дублирования арматур</w:t>
      </w:r>
      <w:r>
        <w:t xml:space="preserve">ы </w:t>
      </w:r>
      <w:r>
        <w:t xml:space="preserve">внутри и вне здания. </w:t>
      </w:r>
      <w:r/>
    </w:p>
    <w:p>
      <w:pPr>
        <w:pStyle w:val="1397"/>
      </w:pPr>
      <w:r>
        <w:t xml:space="preserve">Секционные задвижки, </w:t>
      </w:r>
      <w:r>
        <w:t xml:space="preserve">а так</w:t>
      </w:r>
      <w:r>
        <w:t xml:space="preserve">же запорная арма</w:t>
      </w:r>
      <w:r>
        <w:t xml:space="preserve">тура, как правило, расположены на выходах из источников тепловой энергии, в тепловых камерах, тепловых</w:t>
      </w:r>
      <w:r>
        <w:t xml:space="preserve"> пунктах, павильонах. </w:t>
      </w:r>
      <w:r/>
    </w:p>
    <w:p>
      <w:pPr>
        <w:pStyle w:val="1397"/>
      </w:pPr>
      <w:r>
        <w:t xml:space="preserve">Секционирующая арматура и запорная арматура, устанавливаемая на о</w:t>
      </w:r>
      <w:r>
        <w:t xml:space="preserve">тв</w:t>
      </w:r>
      <w:r>
        <w:t xml:space="preserve">етвлениях от основного ствола магистральных</w:t>
      </w:r>
      <w:r>
        <w:t xml:space="preserve"> тепл</w:t>
      </w:r>
      <w:r>
        <w:t xml:space="preserve">овых сетей к пот</w:t>
      </w:r>
      <w:r>
        <w:t xml:space="preserve">ребителям тепловой энергии (ЦТП, квартала).</w:t>
      </w:r>
      <w:r/>
    </w:p>
    <w:p>
      <w:pPr>
        <w:pStyle w:val="1400"/>
        <w:spacing w:line="240" w:lineRule="auto"/>
      </w:pPr>
      <w:r/>
      <w:bookmarkEnd w:id="69"/>
      <w:r/>
      <w:bookmarkStart w:id="71" w:name="sub_1315"/>
      <w:r/>
      <w:bookmarkStart w:id="72" w:name="_Toc193984587"/>
      <w:r>
        <w:rPr>
          <w:i/>
        </w:rPr>
        <w:t xml:space="preserve">д) описание ти</w:t>
      </w:r>
      <w:r>
        <w:rPr>
          <w:i/>
        </w:rPr>
        <w:t xml:space="preserve">пов и строительных особенностей тепловых пунктов, тепловых камер и павильонов</w:t>
      </w:r>
      <w:bookmarkEnd w:id="70"/>
      <w:r/>
      <w:r/>
    </w:p>
    <w:p>
      <w:pPr>
        <w:pStyle w:val="2030"/>
        <w:ind w:left="102" w:right="151" w:firstLine="707"/>
        <w:spacing w:line="276" w:lineRule="auto"/>
      </w:pPr>
      <w:r>
        <w:t xml:space="preserve">Для обслуживания отключающей арматуры при подземной пр</w:t>
      </w:r>
      <w:r>
        <w:t xml:space="preserve">ок</w:t>
      </w:r>
      <w:r>
        <w:t xml:space="preserve">ладке на сетях установлены тепловые камеры.</w:t>
      </w:r>
      <w:r>
        <w:t xml:space="preserve"> В те</w:t>
      </w:r>
      <w:r>
        <w:t xml:space="preserve">пловой камере ус</w:t>
      </w:r>
      <w:r>
        <w:t xml:space="preserve">тановлены стальные задвижки, спускные и воздушные устройства, требующие постоянного доступа и обслужив</w:t>
      </w:r>
      <w:r>
        <w:t xml:space="preserve">ания. Тепловые камеры выполнены в основном из сборных железобетонных конструкций, оборуд</w:t>
      </w:r>
      <w:r>
        <w:t xml:space="preserve">ов</w:t>
      </w:r>
      <w:r>
        <w:t xml:space="preserve">анных приямками, воздуховыпускными и сливны</w:t>
      </w:r>
      <w:r>
        <w:t xml:space="preserve">ми ус</w:t>
      </w:r>
      <w:r>
        <w:t xml:space="preserve">тройствами. Стро</w:t>
      </w:r>
      <w:r>
        <w:t xml:space="preserve">ительная  часть камер выполнена из сборного железобетона. Днище  камеры устроено с уклоном в сторону в</w:t>
      </w:r>
      <w:r>
        <w:t xml:space="preserve">одосборного приямка. В перекрытии оборудовано два или четыре люка.</w:t>
      </w:r>
      <w:r/>
    </w:p>
    <w:p>
      <w:pPr>
        <w:pStyle w:val="2030"/>
        <w:ind w:left="102" w:right="160" w:firstLine="707"/>
        <w:spacing w:line="276" w:lineRule="auto"/>
      </w:pPr>
      <w:r>
        <w:t xml:space="preserve">Конструкции смотровых</w:t>
      </w:r>
      <w:r>
        <w:t xml:space="preserve"> к</w:t>
      </w:r>
      <w:r>
        <w:t xml:space="preserve">олодцев выполнены по со</w:t>
      </w:r>
      <w:r>
        <w:t xml:space="preserve">ответствующим чертеж</w:t>
      </w:r>
      <w:r>
        <w:t xml:space="preserve">ам и </w:t>
      </w:r>
      <w:r>
        <w:t xml:space="preserve">отвечают требова</w:t>
      </w:r>
      <w:r>
        <w:t xml:space="preserve">ниям ГОСТ 8020-90 и ТУ 5855-057-03984346-2006.</w:t>
      </w:r>
      <w:r/>
    </w:p>
    <w:p>
      <w:pPr>
        <w:pStyle w:val="2030"/>
        <w:ind w:left="102" w:right="154" w:firstLine="707"/>
        <w:spacing w:line="276" w:lineRule="auto"/>
      </w:pPr>
      <w:r>
        <w:t xml:space="preserve">При надз</w:t>
      </w:r>
      <w:r>
        <w:t xml:space="preserve">емной прокладке трубопроводов тепловых сетей для обслуживания арматуры предусмотрены стационарные площадки с ограждениями и лестницами.</w:t>
      </w:r>
      <w:r/>
    </w:p>
    <w:p>
      <w:pPr>
        <w:pStyle w:val="1400"/>
        <w:spacing w:line="240" w:lineRule="auto"/>
      </w:pPr>
      <w:r/>
      <w:bookmarkEnd w:id="71"/>
      <w:r/>
      <w:bookmarkStart w:id="73" w:name="sub_1316"/>
      <w:r/>
      <w:bookmarkStart w:id="74" w:name="_Toc193984588"/>
      <w:r>
        <w:rPr>
          <w:i/>
        </w:rPr>
        <w:t xml:space="preserve">е</w:t>
      </w:r>
      <w:r>
        <w:rPr>
          <w:i/>
        </w:rPr>
        <w:t xml:space="preserve">)</w:t>
      </w:r>
      <w:r>
        <w:rPr>
          <w:i/>
        </w:rPr>
        <w:t xml:space="preserve"> описание графиков регулирования отпуска т</w:t>
      </w:r>
      <w:r>
        <w:rPr>
          <w:i/>
        </w:rPr>
        <w:t xml:space="preserve">епла </w:t>
      </w:r>
      <w:r>
        <w:rPr>
          <w:i/>
        </w:rPr>
        <w:t xml:space="preserve">в тепловые сети </w:t>
      </w:r>
      <w:r>
        <w:rPr>
          <w:i/>
        </w:rPr>
        <w:t xml:space="preserve">с анализом их обоснованности</w:t>
      </w:r>
      <w:bookmarkEnd w:id="72"/>
      <w:r/>
      <w:r/>
    </w:p>
    <w:p>
      <w:pPr>
        <w:pStyle w:val="1397"/>
      </w:pPr>
      <w:r>
        <w:t xml:space="preserve">Передача тепловой энергии, теплоносителя – с</w:t>
      </w:r>
      <w:r>
        <w:t xml:space="preserve">овокупность организационно и технологически связанных действий, обеспечивающих поддержание тепловых сетей в состоянии</w:t>
      </w:r>
      <w:r>
        <w:t xml:space="preserve">, </w:t>
      </w:r>
      <w:r>
        <w:t xml:space="preserve">соответствующем установленным техническими </w:t>
      </w:r>
      <w:r>
        <w:t xml:space="preserve">регла</w:t>
      </w:r>
      <w:r>
        <w:t xml:space="preserve">ментами требован</w:t>
      </w:r>
      <w:r>
        <w:t xml:space="preserve">иям, прием, преобразование и доставку тепловой энергии, теплоносителя. </w:t>
      </w:r>
      <w:r/>
    </w:p>
    <w:p>
      <w:pPr>
        <w:pStyle w:val="1397"/>
      </w:pPr>
      <w:r>
        <w:t xml:space="preserve">Режим теплоснабжения – установленные договором величины отпуска тепловой энергии (мощности) и параметры (расход; темпе</w:t>
      </w:r>
      <w:r>
        <w:t xml:space="preserve">ра</w:t>
      </w:r>
      <w:r>
        <w:t xml:space="preserve">тура; давления) теплоносителя, обеспечивающ</w:t>
      </w:r>
      <w:r>
        <w:t xml:space="preserve">ие но</w:t>
      </w:r>
      <w:r>
        <w:t xml:space="preserve">рмальную работу </w:t>
      </w:r>
      <w:r>
        <w:t xml:space="preserve">систем теплопотребления. Режим теплоснабжения (температурный график; расход; давление) определяется на</w:t>
      </w:r>
      <w:r>
        <w:t xml:space="preserve"> этапе проектирования источника тепловой энергии. Однако при изменении проектных условий</w:t>
      </w:r>
      <w:r>
        <w:t xml:space="preserve"> в</w:t>
      </w:r>
      <w:r>
        <w:t xml:space="preserve"> системе теплоснабжения – отношения суммарн</w:t>
      </w:r>
      <w:r>
        <w:t xml:space="preserve">ого с</w:t>
      </w:r>
      <w:r>
        <w:t xml:space="preserve">реднечасового ра</w:t>
      </w:r>
      <w:r>
        <w:t xml:space="preserve">схода теплоты на горячее водоснабжение к суммарному максимальному часовому расходу теплоты на отоплени</w:t>
      </w:r>
      <w:r>
        <w:t xml:space="preserve">е, расчетной температуры наружного воздуха, оборудования тепловых пунктов и т. п. – прое</w:t>
      </w:r>
      <w:r>
        <w:t xml:space="preserve">кт</w:t>
      </w:r>
      <w:r>
        <w:t xml:space="preserve">ный режим должен быть откорректирован с уче</w:t>
      </w:r>
      <w:r>
        <w:t xml:space="preserve">том э</w:t>
      </w:r>
      <w:r>
        <w:t xml:space="preserve">тих изменений и </w:t>
      </w:r>
      <w:r>
        <w:t xml:space="preserve">разработан новый график температур сетевой воды. </w:t>
      </w:r>
      <w:r>
        <w:t xml:space="preserve">Темп</w:t>
      </w:r>
      <w:r>
        <w:t xml:space="preserve">ературный график каждого источника теплоснабжения </w:t>
      </w:r>
      <w:r>
        <w:t xml:space="preserve">утверждается в Администрации Великоустюгского муниципального округа.</w:t>
      </w:r>
      <w:r/>
    </w:p>
    <w:p>
      <w:pPr>
        <w:pStyle w:val="1397"/>
      </w:pPr>
      <w:r>
        <w:t xml:space="preserve">Температурный граф</w:t>
      </w:r>
      <w:r>
        <w:t xml:space="preserve">ик</w:t>
      </w:r>
      <w:r>
        <w:t xml:space="preserve"> подающего трубопров</w:t>
      </w:r>
      <w:r>
        <w:t xml:space="preserve">ода тепловой сети отопл</w:t>
      </w:r>
      <w:r>
        <w:t xml:space="preserve">ения </w:t>
      </w:r>
      <w:r>
        <w:t xml:space="preserve">– это з</w:t>
      </w:r>
      <w:r>
        <w:t xml:space="preserve">ависимость температуры теплоносителя, подаваемого в тепловую сеть производителем тепла, от температуры наружного воздуха</w:t>
      </w:r>
      <w:r>
        <w:t xml:space="preserve">, и поддерживать его в трубопроводе подачи тепловой сети должен производитель т</w:t>
      </w:r>
      <w:r>
        <w:t xml:space="preserve">еп</w:t>
      </w:r>
      <w:r>
        <w:t xml:space="preserve">ла. Температурный график теплоносителя в об</w:t>
      </w:r>
      <w:r>
        <w:t xml:space="preserve">ратно</w:t>
      </w:r>
      <w:r>
        <w:t xml:space="preserve">м трубо</w:t>
      </w:r>
      <w:r>
        <w:t xml:space="preserve">проводе — это зависимость температуры, возвращаемой в тепловую сеть потребителем тепловой энергии, от температуры наружн</w:t>
      </w:r>
      <w:r>
        <w:t xml:space="preserve">ого воздуха, и поддерживать его должен потребитель. Т.е. температура теплоносит</w:t>
      </w:r>
      <w:r>
        <w:t xml:space="preserve">ел</w:t>
      </w:r>
      <w:r>
        <w:t xml:space="preserve">я – это функция аргументом, т.е. независимо</w:t>
      </w:r>
      <w:r>
        <w:t xml:space="preserve">й пер</w:t>
      </w:r>
      <w:r>
        <w:t xml:space="preserve">еменной</w:t>
      </w:r>
      <w:r>
        <w:t xml:space="preserve"> которой является температура наружного воздуха.</w:t>
      </w:r>
      <w:r/>
    </w:p>
    <w:p>
      <w:pPr>
        <w:pStyle w:val="1397"/>
      </w:pPr>
      <w:r>
        <w:t xml:space="preserve">Температурный график р</w:t>
      </w:r>
      <w:r>
        <w:t xml:space="preserve">егулирования тепловой нагрузки разрабатывается из условий суточной подачи тепловой энергии на отопление, обеспечивающей потребно</w:t>
      </w:r>
      <w:r>
        <w:t xml:space="preserve">ст</w:t>
      </w:r>
      <w:r>
        <w:t xml:space="preserve">ь зданий в тепловой энергии в зависимости о</w:t>
      </w:r>
      <w:r>
        <w:t xml:space="preserve">т тем</w:t>
      </w:r>
      <w:r>
        <w:t xml:space="preserve">ператур</w:t>
      </w:r>
      <w:r>
        <w:t xml:space="preserve">ы наружного воздуха, чтобы обеспечить температуру в помещениях постоянной на уровне не менее 18 градусов, а также покрыт</w:t>
      </w:r>
      <w:r>
        <w:t xml:space="preserve">ие тепловой нагрузки горячего водоснабжения с обеспечением температуры ГВС в ме</w:t>
      </w:r>
      <w:r>
        <w:t xml:space="preserve">ст</w:t>
      </w:r>
      <w:r>
        <w:t xml:space="preserve">ах водоразбора не ниже + 60 °С, в соответст</w:t>
      </w:r>
      <w:r>
        <w:t xml:space="preserve">вии с</w:t>
      </w:r>
      <w:r>
        <w:t xml:space="preserve"> требов</w:t>
      </w:r>
      <w:r>
        <w:t xml:space="preserve">аниями НТД. </w:t>
      </w:r>
      <w:r/>
    </w:p>
    <w:p>
      <w:pPr>
        <w:pStyle w:val="1397"/>
      </w:pPr>
      <w:r>
        <w:t xml:space="preserve">Регулирование режима работы систем теплопотребления абонентов, осуществляется по температурным</w:t>
      </w:r>
      <w:r>
        <w:t xml:space="preserve"> графикам для потребителей, разработанных с учетом режима работы различных схем подключения.</w:t>
      </w:r>
      <w:r/>
    </w:p>
    <w:p>
      <w:pPr>
        <w:pStyle w:val="1397"/>
      </w:pPr>
      <w:r>
        <w:t xml:space="preserve">Р</w:t>
      </w:r>
      <w:r>
        <w:t xml:space="preserve">е</w:t>
      </w:r>
      <w:r>
        <w:t xml:space="preserve">гулирование отпуска тепла в зонах теплосна</w:t>
      </w:r>
      <w:r>
        <w:t xml:space="preserve">бжени</w:t>
      </w:r>
      <w:r>
        <w:t xml:space="preserve">я источ</w:t>
      </w:r>
      <w:r>
        <w:t xml:space="preserve">ников – качественное и производится по отопительному температурному графику, приведенному в рисунках 1.1.-1.2. Выбор гра</w:t>
      </w:r>
      <w:r>
        <w:t xml:space="preserve">фика отпуска тепла обусловлен тем, что оборудование источников, тепловых сетей </w:t>
      </w:r>
      <w:r>
        <w:t xml:space="preserve">(к</w:t>
      </w:r>
      <w:r>
        <w:t xml:space="preserve">омпенсаторы и неподвижные опоры) и потребит</w:t>
      </w:r>
      <w:r>
        <w:t xml:space="preserve">елей </w:t>
      </w:r>
      <w:r>
        <w:t xml:space="preserve">не расс</w:t>
      </w:r>
      <w:r>
        <w:t xml:space="preserve">читано на более высокую температуру теплоносителя.</w:t>
      </w:r>
      <w:r/>
    </w:p>
    <w:p>
      <w:pPr>
        <w:pStyle w:val="1400"/>
        <w:spacing w:line="240" w:lineRule="auto"/>
      </w:pPr>
      <w:r/>
      <w:bookmarkEnd w:id="73"/>
      <w:r/>
      <w:bookmarkStart w:id="75" w:name="sub_1317"/>
      <w:r/>
      <w:bookmarkStart w:id="76" w:name="_Toc193984589"/>
      <w:r>
        <w:rPr>
          <w:i/>
        </w:rPr>
        <w:t xml:space="preserve">ж) фактические тем</w:t>
      </w:r>
      <w:r>
        <w:rPr>
          <w:i/>
        </w:rPr>
        <w:t xml:space="preserve">пературные режимы отпуска тепла в тепловые сети и их соответствие утвержденным графикам регулирования отпуска тепла в тепловые сет</w:t>
      </w:r>
      <w:r>
        <w:rPr>
          <w:i/>
        </w:rPr>
        <w:t xml:space="preserve">и</w:t>
      </w:r>
      <w:bookmarkEnd w:id="74"/>
      <w:r/>
      <w:r/>
    </w:p>
    <w:p>
      <w:pPr>
        <w:pStyle w:val="1397"/>
      </w:pPr>
      <w:r>
        <w:rPr>
          <w:lang w:eastAsia="ru-RU" w:bidi="ru-RU"/>
        </w:rPr>
        <w:t xml:space="preserve">В любой системе централизованного теплоснаб</w:t>
      </w:r>
      <w:r>
        <w:rPr>
          <w:lang w:eastAsia="ru-RU" w:bidi="ru-RU"/>
        </w:rPr>
        <w:t xml:space="preserve">жения</w:t>
      </w:r>
      <w:r>
        <w:rPr>
          <w:lang w:eastAsia="ru-RU" w:bidi="ru-RU"/>
        </w:rPr>
        <w:t xml:space="preserve"> регули</w:t>
      </w:r>
      <w:r>
        <w:rPr>
          <w:lang w:eastAsia="ru-RU" w:bidi="ru-RU"/>
        </w:rPr>
        <w:t xml:space="preserve">рование отпуска теплоты в зависимости от изменяющейся потребности в ней присоединенных систем теплоиспользования осущест</w:t>
      </w:r>
      <w:r>
        <w:rPr>
          <w:lang w:eastAsia="ru-RU" w:bidi="ru-RU"/>
        </w:rPr>
        <w:t xml:space="preserve">вляется, по меньшей мере, как двухступенчатое. Первой ступенью является регулир</w:t>
      </w:r>
      <w:r>
        <w:rPr>
          <w:lang w:eastAsia="ru-RU" w:bidi="ru-RU"/>
        </w:rPr>
        <w:t xml:space="preserve">ов</w:t>
      </w:r>
      <w:r>
        <w:rPr>
          <w:lang w:eastAsia="ru-RU" w:bidi="ru-RU"/>
        </w:rPr>
        <w:t xml:space="preserve">ание отпуска теплоты от теплоисточника в ег</w:t>
      </w:r>
      <w:r>
        <w:rPr>
          <w:lang w:eastAsia="ru-RU" w:bidi="ru-RU"/>
        </w:rPr>
        <w:t xml:space="preserve">о теп</w:t>
      </w:r>
      <w:r>
        <w:rPr>
          <w:lang w:eastAsia="ru-RU" w:bidi="ru-RU"/>
        </w:rPr>
        <w:t xml:space="preserve">ловые с</w:t>
      </w:r>
      <w:r>
        <w:rPr>
          <w:lang w:eastAsia="ru-RU" w:bidi="ru-RU"/>
        </w:rPr>
        <w:t xml:space="preserve">ети. Такое регулирование называется, центральным; им определяется график изменения температур и расходов воды в подающих</w:t>
      </w:r>
      <w:r>
        <w:rPr>
          <w:lang w:eastAsia="ru-RU" w:bidi="ru-RU"/>
        </w:rPr>
        <w:t xml:space="preserve"> трубопроводах тепловой сети.</w:t>
      </w:r>
      <w:r/>
    </w:p>
    <w:p>
      <w:pPr>
        <w:pStyle w:val="1397"/>
      </w:pPr>
      <w:r>
        <w:rPr>
          <w:lang w:eastAsia="ru-RU" w:bidi="ru-RU"/>
        </w:rPr>
        <w:t xml:space="preserve">Вместе с тем наряду с центральным регулированием </w:t>
      </w:r>
      <w:r>
        <w:rPr>
          <w:lang w:eastAsia="ru-RU" w:bidi="ru-RU"/>
        </w:rPr>
        <w:t xml:space="preserve">не</w:t>
      </w:r>
      <w:r>
        <w:rPr>
          <w:lang w:eastAsia="ru-RU" w:bidi="ru-RU"/>
        </w:rPr>
        <w:t xml:space="preserve">обходимо регулирование отпуска теплоты из с</w:t>
      </w:r>
      <w:r>
        <w:rPr>
          <w:lang w:eastAsia="ru-RU" w:bidi="ru-RU"/>
        </w:rPr>
        <w:t xml:space="preserve">етей </w:t>
      </w:r>
      <w:r>
        <w:rPr>
          <w:lang w:eastAsia="ru-RU" w:bidi="ru-RU"/>
        </w:rPr>
        <w:t xml:space="preserve">в разли</w:t>
      </w:r>
      <w:r>
        <w:rPr>
          <w:lang w:eastAsia="ru-RU" w:bidi="ru-RU"/>
        </w:rPr>
        <w:t xml:space="preserve">чные системы теплоиспользования присоединенных зданий. Такое регулирование называется местным и осуществляется на местны</w:t>
      </w:r>
      <w:r>
        <w:rPr>
          <w:lang w:eastAsia="ru-RU" w:bidi="ru-RU"/>
        </w:rPr>
        <w:t xml:space="preserve">х тепловых пунктах зданий. </w:t>
      </w:r>
      <w:r/>
    </w:p>
    <w:p>
      <w:pPr>
        <w:pStyle w:val="1397"/>
      </w:pPr>
      <w:r>
        <w:rPr>
          <w:lang w:eastAsia="ru-RU" w:bidi="ru-RU"/>
        </w:rPr>
        <w:t xml:space="preserve">Фактически задание температуры теплоносителя в тепл</w:t>
      </w:r>
      <w:r>
        <w:rPr>
          <w:lang w:eastAsia="ru-RU" w:bidi="ru-RU"/>
        </w:rPr>
        <w:t xml:space="preserve">ов</w:t>
      </w:r>
      <w:r>
        <w:rPr>
          <w:lang w:eastAsia="ru-RU" w:bidi="ru-RU"/>
        </w:rPr>
        <w:t xml:space="preserve">ой сети осуществляется диспетчером тепловой</w:t>
      </w:r>
      <w:r>
        <w:rPr>
          <w:lang w:eastAsia="ru-RU" w:bidi="ru-RU"/>
        </w:rPr>
        <w:t xml:space="preserve"> сети</w:t>
      </w:r>
      <w:r>
        <w:rPr>
          <w:lang w:eastAsia="ru-RU" w:bidi="ru-RU"/>
        </w:rPr>
        <w:t xml:space="preserve"> с учет</w:t>
      </w:r>
      <w:r>
        <w:rPr>
          <w:lang w:eastAsia="ru-RU" w:bidi="ru-RU"/>
        </w:rPr>
        <w:t xml:space="preserve">ом целого ряда влияющих факторов: температура наружного воздуха, скорость ветра, протяженность тепловых сетей от источни</w:t>
      </w:r>
      <w:r>
        <w:rPr>
          <w:lang w:eastAsia="ru-RU" w:bidi="ru-RU"/>
        </w:rPr>
        <w:t xml:space="preserve">ка до потребителя и связанный с этим фактор транспортного запаздывания, скорост</w:t>
      </w:r>
      <w:r>
        <w:rPr>
          <w:lang w:eastAsia="ru-RU" w:bidi="ru-RU"/>
        </w:rPr>
        <w:t xml:space="preserve">ь </w:t>
      </w:r>
      <w:r>
        <w:rPr>
          <w:lang w:eastAsia="ru-RU" w:bidi="ru-RU"/>
        </w:rPr>
        <w:t xml:space="preserve">изменения температуры наружного воздуха и т</w:t>
      </w:r>
      <w:r>
        <w:rPr>
          <w:lang w:eastAsia="ru-RU" w:bidi="ru-RU"/>
        </w:rPr>
        <w:t xml:space="preserve">.д. </w:t>
      </w:r>
      <w:r/>
    </w:p>
    <w:p>
      <w:pPr>
        <w:pStyle w:val="1397"/>
      </w:pPr>
      <w:r>
        <w:rPr>
          <w:lang w:eastAsia="ru-RU" w:bidi="ru-RU"/>
        </w:rPr>
        <w:t xml:space="preserve">Для ана</w:t>
      </w:r>
      <w:r>
        <w:rPr>
          <w:lang w:eastAsia="ru-RU" w:bidi="ru-RU"/>
        </w:rPr>
        <w:t xml:space="preserve">лиза фактических режимов отпуска тепловой энергии от источников тепловой энергии были проанализированы фактические темпе</w:t>
      </w:r>
      <w:r>
        <w:rPr>
          <w:lang w:eastAsia="ru-RU" w:bidi="ru-RU"/>
        </w:rPr>
        <w:t xml:space="preserve">ратуры сетевой воды в подающих и обратных трубопроводах за </w:t>
      </w:r>
      <w:r>
        <w:rPr>
          <w:lang w:eastAsia="ru-RU" w:bidi="ru-RU"/>
        </w:rPr>
        <w:t xml:space="preserve">2024</w:t>
      </w:r>
      <w:r>
        <w:rPr>
          <w:lang w:eastAsia="ru-RU" w:bidi="ru-RU"/>
        </w:rPr>
        <w:t xml:space="preserve"> г. и сопоставле</w:t>
      </w:r>
      <w:r>
        <w:rPr>
          <w:lang w:eastAsia="ru-RU" w:bidi="ru-RU"/>
        </w:rPr>
        <w:t xml:space="preserve">ны</w:t>
      </w:r>
      <w:r>
        <w:rPr>
          <w:lang w:eastAsia="ru-RU" w:bidi="ru-RU"/>
        </w:rPr>
        <w:t xml:space="preserve"> со значениями соответствующих температур п</w:t>
      </w:r>
      <w:r>
        <w:rPr>
          <w:lang w:eastAsia="ru-RU" w:bidi="ru-RU"/>
        </w:rPr>
        <w:t xml:space="preserve">о утв</w:t>
      </w:r>
      <w:r>
        <w:rPr>
          <w:lang w:eastAsia="ru-RU" w:bidi="ru-RU"/>
        </w:rPr>
        <w:t xml:space="preserve">ержденн</w:t>
      </w:r>
      <w:r>
        <w:rPr>
          <w:lang w:eastAsia="ru-RU" w:bidi="ru-RU"/>
        </w:rPr>
        <w:t xml:space="preserve">ому на отопительный период температурному графику. Результаты анализа режимов работы систем теплоснабжения за </w:t>
      </w:r>
      <w:r>
        <w:rPr>
          <w:lang w:eastAsia="ru-RU" w:bidi="ru-RU"/>
        </w:rPr>
        <w:t xml:space="preserve">2024</w:t>
      </w:r>
      <w:r>
        <w:rPr>
          <w:lang w:eastAsia="ru-RU" w:bidi="ru-RU"/>
        </w:rPr>
        <w:t xml:space="preserve"> год свидетельствуют, что фактические режимы отпуска тепла в рассматриваемый период с</w:t>
      </w:r>
      <w:r>
        <w:rPr>
          <w:lang w:eastAsia="ru-RU" w:bidi="ru-RU"/>
        </w:rPr>
        <w:t xml:space="preserve">оп</w:t>
      </w:r>
      <w:r>
        <w:rPr>
          <w:lang w:eastAsia="ru-RU" w:bidi="ru-RU"/>
        </w:rPr>
        <w:t xml:space="preserve">оставимы с расчетными значениями.</w:t>
      </w:r>
      <w:r/>
    </w:p>
    <w:p>
      <w:pPr>
        <w:pStyle w:val="1400"/>
        <w:spacing w:line="240" w:lineRule="auto"/>
      </w:pPr>
      <w:r/>
      <w:bookmarkEnd w:id="75"/>
      <w:r/>
      <w:bookmarkStart w:id="77" w:name="sub_1318"/>
      <w:r/>
      <w:bookmarkStart w:id="78" w:name="_Toc193984590"/>
      <w:r>
        <w:rPr>
          <w:i/>
        </w:rPr>
        <w:t xml:space="preserve">з) гидрав</w:t>
      </w:r>
      <w:r>
        <w:rPr>
          <w:i/>
        </w:rPr>
        <w:t xml:space="preserve">личес</w:t>
      </w:r>
      <w:r>
        <w:rPr>
          <w:i/>
        </w:rPr>
        <w:t xml:space="preserve">кие реж</w:t>
      </w:r>
      <w:r>
        <w:rPr>
          <w:i/>
        </w:rPr>
        <w:t xml:space="preserve">имы и пьезометрические графики тепловых сетей</w:t>
      </w:r>
      <w:bookmarkEnd w:id="76"/>
      <w:r/>
      <w:r/>
    </w:p>
    <w:p>
      <w:pPr>
        <w:pStyle w:val="1397"/>
      </w:pPr>
      <w:r>
        <w:t xml:space="preserve">Важнейшей задачей при проект</w:t>
      </w:r>
      <w:r>
        <w:t xml:space="preserve">ировании и эксплуатации систем теплоснабжения является разработка эффективного гидравлического режима, обеспечивающего надежн</w:t>
      </w:r>
      <w:r>
        <w:t xml:space="preserve">ую</w:t>
      </w:r>
      <w:r>
        <w:t xml:space="preserve"> работу тепловых сетей. </w:t>
      </w:r>
      <w:r/>
    </w:p>
    <w:p>
      <w:pPr>
        <w:pStyle w:val="1397"/>
      </w:pPr>
      <w:r>
        <w:t xml:space="preserve">Под надежной работ</w:t>
      </w:r>
      <w:r>
        <w:t xml:space="preserve">ой по</w:t>
      </w:r>
      <w:r>
        <w:t xml:space="preserve">дразуме</w:t>
      </w:r>
      <w:r>
        <w:t xml:space="preserve">вается: </w:t>
      </w:r>
      <w:r/>
    </w:p>
    <w:p>
      <w:pPr>
        <w:pStyle w:val="1397"/>
        <w:numPr>
          <w:ilvl w:val="0"/>
          <w:numId w:val="30"/>
        </w:numPr>
        <w:ind w:left="993"/>
      </w:pPr>
      <w:r>
        <w:t xml:space="preserve">обеспечение требуемых напоров перед абонентами; </w:t>
      </w:r>
      <w:r/>
    </w:p>
    <w:p>
      <w:pPr>
        <w:pStyle w:val="1397"/>
        <w:numPr>
          <w:ilvl w:val="0"/>
          <w:numId w:val="30"/>
        </w:numPr>
        <w:ind w:left="993"/>
      </w:pPr>
      <w:r>
        <w:t xml:space="preserve">искл</w:t>
      </w:r>
      <w:r>
        <w:t xml:space="preserve">ючение вскипания теплоносителя в подающей магистрали; </w:t>
      </w:r>
      <w:r/>
    </w:p>
    <w:p>
      <w:pPr>
        <w:pStyle w:val="1397"/>
        <w:numPr>
          <w:ilvl w:val="0"/>
          <w:numId w:val="30"/>
        </w:numPr>
        <w:ind w:left="993"/>
      </w:pPr>
      <w:r>
        <w:t xml:space="preserve">исключение опорожнения систем отопления в зданиях, а значит последующего завоздуши</w:t>
      </w:r>
      <w:r>
        <w:t xml:space="preserve">ва</w:t>
      </w:r>
      <w:r>
        <w:t xml:space="preserve">ния при повторном пуске; </w:t>
      </w:r>
      <w:r/>
    </w:p>
    <w:p>
      <w:pPr>
        <w:pStyle w:val="1397"/>
        <w:numPr>
          <w:ilvl w:val="0"/>
          <w:numId w:val="30"/>
        </w:numPr>
        <w:ind w:left="993"/>
      </w:pPr>
      <w:r>
        <w:t xml:space="preserve">исключение опасны</w:t>
      </w:r>
      <w:r>
        <w:t xml:space="preserve">х пре</w:t>
      </w:r>
      <w:r>
        <w:t xml:space="preserve">вышений</w:t>
      </w:r>
      <w:r>
        <w:t xml:space="preserve"> давления у потребителей, вызывающих возможность порыва труб и отопительной арматуры. </w:t>
      </w:r>
      <w:r/>
    </w:p>
    <w:p>
      <w:pPr>
        <w:pStyle w:val="1397"/>
      </w:pPr>
      <w:r>
        <w:t xml:space="preserve">Под гидравлическим режимом тепловой сети понимают взаимную связь между давлениями (напорами) и расходами теплоно</w:t>
      </w:r>
      <w:r>
        <w:t xml:space="preserve">си</w:t>
      </w:r>
      <w:r>
        <w:t xml:space="preserve">теля в различных точках сети в данный момен</w:t>
      </w:r>
      <w:r>
        <w:t xml:space="preserve">т вре</w:t>
      </w:r>
      <w:r>
        <w:t xml:space="preserve">мени.</w:t>
      </w:r>
      <w:r/>
    </w:p>
    <w:p>
      <w:pPr>
        <w:pStyle w:val="1397"/>
      </w:pPr>
      <w:r>
        <w:t xml:space="preserve">И</w:t>
      </w:r>
      <w:r>
        <w:t xml:space="preserve">зучение гидравлических режимов участков тепловой сети проводят с помощью построения графиков давлений (пьезометрических </w:t>
      </w:r>
      <w:r>
        <w:t xml:space="preserve">графиков). График строится после проведения гидравлического расчета трубопровод</w:t>
      </w:r>
      <w:r>
        <w:t xml:space="preserve">ов</w:t>
      </w:r>
      <w:r>
        <w:t xml:space="preserve">. Он позволяет наглядно ориентироваться в г</w:t>
      </w:r>
      <w:r>
        <w:t xml:space="preserve">идрав</w:t>
      </w:r>
      <w:r>
        <w:t xml:space="preserve">лическо</w:t>
      </w:r>
      <w:r>
        <w:t xml:space="preserve">м режиме работы тепловых сетей при различном режиме их работы, с учетом влияния рельефа местности, высоты зданий, потерь</w:t>
      </w:r>
      <w:r>
        <w:t xml:space="preserve"> давления в тепловых сетях. По данному графику можно легко определить давление </w:t>
      </w:r>
      <w:r>
        <w:t xml:space="preserve">и </w:t>
      </w:r>
      <w:r>
        <w:t xml:space="preserve">располагаемый напор в любой точке сети и аб</w:t>
      </w:r>
      <w:r>
        <w:t xml:space="preserve">онент</w:t>
      </w:r>
      <w:r>
        <w:t xml:space="preserve">ской си</w:t>
      </w:r>
      <w:r>
        <w:t xml:space="preserve">стеме, подобрать соответствующее насосное оборудование насосных станций и схему автоматического регулирования гидравличе</w:t>
      </w:r>
      <w:r>
        <w:t xml:space="preserve">ского режима работы ИТП.</w:t>
      </w:r>
      <w:r/>
    </w:p>
    <w:p>
      <w:pPr>
        <w:pStyle w:val="1397"/>
      </w:pPr>
      <w:r>
        <w:t xml:space="preserve">Необходимые параметры гидравлического режима магистрал</w:t>
      </w:r>
      <w:r>
        <w:t xml:space="preserve">ьн</w:t>
      </w:r>
      <w:r>
        <w:t xml:space="preserve">ых тепловых сетей обеспечиваются сетевыми н</w:t>
      </w:r>
      <w:r>
        <w:t xml:space="preserve">асоса</w:t>
      </w:r>
      <w:r>
        <w:t xml:space="preserve">ми, уст</w:t>
      </w:r>
      <w:r>
        <w:t xml:space="preserve">ановленными на источнике теплоснабжения. </w:t>
      </w:r>
      <w:r/>
    </w:p>
    <w:p>
      <w:pPr>
        <w:pStyle w:val="1397"/>
      </w:pPr>
      <w:r>
        <w:t xml:space="preserve">Данные по гидравлическим режимам кот</w:t>
      </w:r>
      <w:r>
        <w:t xml:space="preserve">ельных и тепловых сетей в Великоустюгском муниципальном округе отсутствуют.</w:t>
      </w:r>
      <w:r/>
    </w:p>
    <w:p>
      <w:pPr>
        <w:pStyle w:val="1400"/>
        <w:spacing w:line="240" w:lineRule="auto"/>
      </w:pPr>
      <w:r/>
      <w:bookmarkEnd w:id="77"/>
      <w:r/>
      <w:bookmarkStart w:id="79" w:name="sub_1319"/>
      <w:r/>
      <w:bookmarkStart w:id="80" w:name="_Toc193984591"/>
      <w:r>
        <w:rPr>
          <w:i/>
        </w:rPr>
        <w:t xml:space="preserve">и) статистика отказов тепловых сетей (аварийн</w:t>
      </w:r>
      <w:r>
        <w:rPr>
          <w:i/>
        </w:rPr>
        <w:t xml:space="preserve">ых</w:t>
      </w:r>
      <w:r>
        <w:rPr>
          <w:i/>
        </w:rPr>
        <w:t xml:space="preserve"> ситуаций) за последние 5 лет</w:t>
      </w:r>
      <w:bookmarkEnd w:id="78"/>
      <w:r/>
      <w:r/>
    </w:p>
    <w:p>
      <w:pPr>
        <w:pStyle w:val="1397"/>
      </w:pPr>
      <w:r>
        <w:t xml:space="preserve">За 2018-</w:t>
      </w:r>
      <w:r>
        <w:t xml:space="preserve">2024</w:t>
      </w:r>
      <w:r>
        <w:t xml:space="preserve"> </w:t>
      </w:r>
      <w:r>
        <w:t xml:space="preserve">годы </w:t>
      </w:r>
      <w:r>
        <w:t xml:space="preserve">отказы </w:t>
      </w:r>
      <w:r>
        <w:t xml:space="preserve">тепловых сетей отсутствуют.</w:t>
      </w:r>
      <w:r/>
    </w:p>
    <w:p>
      <w:pPr>
        <w:pStyle w:val="1400"/>
        <w:spacing w:line="240" w:lineRule="auto"/>
      </w:pPr>
      <w:r/>
      <w:bookmarkEnd w:id="79"/>
      <w:r/>
      <w:bookmarkStart w:id="81" w:name="sub_13110"/>
      <w:r/>
      <w:bookmarkStart w:id="82" w:name="_Toc193984592"/>
      <w:r>
        <w:rPr>
          <w:i/>
        </w:rPr>
        <w:t xml:space="preserve">к) статистика восстановлений (аварийно-восстановительных ремонто</w:t>
      </w:r>
      <w:r>
        <w:rPr>
          <w:i/>
        </w:rPr>
        <w:t xml:space="preserve">в) тепловых сетей и среднее время, затраченное на восстановление работоспособности тепловых сетей, за после</w:t>
      </w:r>
      <w:r>
        <w:rPr>
          <w:i/>
        </w:rPr>
        <w:t xml:space="preserve">дн</w:t>
      </w:r>
      <w:r>
        <w:rPr>
          <w:i/>
        </w:rPr>
        <w:t xml:space="preserve">ие 5 лет</w:t>
      </w:r>
      <w:bookmarkEnd w:id="80"/>
      <w:r/>
      <w:r/>
    </w:p>
    <w:p>
      <w:pPr>
        <w:pStyle w:val="1397"/>
      </w:pPr>
      <w:r>
        <w:t xml:space="preserve">Одним из важнейших параметров при </w:t>
      </w:r>
      <w:r>
        <w:t xml:space="preserve">восст</w:t>
      </w:r>
      <w:r>
        <w:t xml:space="preserve">ановлен</w:t>
      </w:r>
      <w:r>
        <w:t xml:space="preserve">ии тепловых сетей является продолжительность ремонтов, или ремонтопригодность. Под ремонтопригодностью понимается способ</w:t>
      </w:r>
      <w:r>
        <w:t xml:space="preserve">ность к поддержанию и восстановлению работоспособного состояния участков теплов</w:t>
      </w:r>
      <w:r>
        <w:t xml:space="preserve">ых</w:t>
      </w:r>
      <w:r>
        <w:t xml:space="preserve"> сетей путем обеспечения их ремонта с после</w:t>
      </w:r>
      <w:r>
        <w:t xml:space="preserve">дующи</w:t>
      </w:r>
      <w:r>
        <w:t xml:space="preserve">м вводо</w:t>
      </w:r>
      <w:r>
        <w:t xml:space="preserve">м в эксплуатацию после ремонта. В качестве основного параметра, характеризующего ремонтопригодность теплопровода, приним</w:t>
      </w:r>
      <w:r>
        <w:t xml:space="preserve">ается время zp, необходимое для ликвидации повреждения. </w:t>
      </w:r>
      <w:r/>
    </w:p>
    <w:p>
      <w:pPr>
        <w:pStyle w:val="1397"/>
      </w:pPr>
      <w:r>
        <w:t xml:space="preserve">Этот параметр зависит </w:t>
      </w:r>
      <w:r>
        <w:t xml:space="preserve">от</w:t>
      </w:r>
      <w:r>
        <w:t xml:space="preserve"> конструкции теплопровод</w:t>
      </w:r>
      <w:r>
        <w:t xml:space="preserve">а и типа его прокла</w:t>
      </w:r>
      <w:r>
        <w:t xml:space="preserve">дки (</w:t>
      </w:r>
      <w:r>
        <w:t xml:space="preserve">надземн</w:t>
      </w:r>
      <w:r>
        <w:t xml:space="preserve">ый или подземный), от диаметра теплопровода, расстояния между секционирующими задвижками, определяющими объем сетевой во</w:t>
      </w:r>
      <w:r>
        <w:t xml:space="preserve">ды, которую нужно дренировать до начала ремонта, а затем восполнить после его з</w:t>
      </w:r>
      <w:r>
        <w:t xml:space="preserve">ав</w:t>
      </w:r>
      <w:r>
        <w:t xml:space="preserve">ершения.</w:t>
      </w:r>
      <w:r/>
    </w:p>
    <w:p>
      <w:pPr>
        <w:pStyle w:val="1397"/>
      </w:pPr>
      <w:r>
        <w:t xml:space="preserve">Параметр zp также зависит от оснащ</w:t>
      </w:r>
      <w:r>
        <w:t xml:space="preserve">ения </w:t>
      </w:r>
      <w:r>
        <w:t xml:space="preserve">теплосе</w:t>
      </w:r>
      <w:r>
        <w:t xml:space="preserve">тевой организации машинами, механизмами и транспортом, которые требуются для выполнения аварийно-восстановительных работ</w:t>
      </w:r>
      <w:r>
        <w:t xml:space="preserve">. </w:t>
      </w:r>
      <w:r/>
    </w:p>
    <w:p>
      <w:pPr>
        <w:pStyle w:val="1397"/>
      </w:pPr>
      <w:r>
        <w:t xml:space="preserve">Бесперебойное круглосуточное отопление в течение отопительного периода на те</w:t>
      </w:r>
      <w:r>
        <w:t xml:space="preserve">рр</w:t>
      </w:r>
      <w:r>
        <w:t xml:space="preserve">итории Великоустюгского муниципального окру</w:t>
      </w:r>
      <w:r>
        <w:t xml:space="preserve">га не</w:t>
      </w:r>
      <w:r>
        <w:t xml:space="preserve"> превыш</w:t>
      </w:r>
      <w:r>
        <w:t xml:space="preserve">ало допустимую продолжительность перерыва отопления:</w:t>
      </w:r>
      <w:r/>
    </w:p>
    <w:p>
      <w:pPr>
        <w:pStyle w:val="1397"/>
      </w:pPr>
      <w:r>
        <w:t xml:space="preserve">- не более 24 </w:t>
      </w:r>
      <w:r>
        <w:t xml:space="preserve">часов (суммарно) в течение 1 месяца;</w:t>
      </w:r>
      <w:r/>
    </w:p>
    <w:p>
      <w:pPr>
        <w:pStyle w:val="1397"/>
      </w:pPr>
      <w:r>
        <w:t xml:space="preserve">- не более 16 часов единовременно - при температуре воздуха в жилых помещениях от +12 °C до нор</w:t>
      </w:r>
      <w:r>
        <w:t xml:space="preserve">ма</w:t>
      </w:r>
      <w:r>
        <w:t xml:space="preserve">тивной температуры;</w:t>
      </w:r>
      <w:r/>
    </w:p>
    <w:p>
      <w:pPr>
        <w:pStyle w:val="1397"/>
      </w:pPr>
      <w:r>
        <w:t xml:space="preserve">- не более 8 часов един</w:t>
      </w:r>
      <w:r>
        <w:t xml:space="preserve">оврем</w:t>
      </w:r>
      <w:r>
        <w:t xml:space="preserve">енно - </w:t>
      </w:r>
      <w:r>
        <w:t xml:space="preserve">при температуре воздуха в жилых помещениях от +10 °C до +12 °C;</w:t>
      </w:r>
      <w:r/>
    </w:p>
    <w:p>
      <w:pPr>
        <w:pStyle w:val="1397"/>
      </w:pPr>
      <w:r>
        <w:t xml:space="preserve">- не более 4 часов единовременно - при температуре воздуха в жилых помещениях от +8 °C до +10 °C</w:t>
      </w:r>
      <w:r/>
    </w:p>
    <w:p>
      <w:pPr>
        <w:pStyle w:val="1397"/>
      </w:pPr>
      <w:r>
        <w:t xml:space="preserve">3. Бесперебойное круглосуточное горяче</w:t>
      </w:r>
      <w:r>
        <w:t xml:space="preserve">е </w:t>
      </w:r>
      <w:r>
        <w:t xml:space="preserve">водоснабжение в течение года не превышал</w:t>
      </w:r>
      <w:r>
        <w:t xml:space="preserve">о д</w:t>
      </w:r>
      <w:r>
        <w:t xml:space="preserve">опу</w:t>
      </w:r>
      <w:r>
        <w:t xml:space="preserve">ст</w:t>
      </w:r>
      <w:r>
        <w:t xml:space="preserve">имую пр</w:t>
      </w:r>
      <w:r>
        <w:t xml:space="preserve">одолжительность перерыва подачи горячей воды:</w:t>
      </w:r>
      <w:r/>
    </w:p>
    <w:p>
      <w:pPr>
        <w:pStyle w:val="1397"/>
      </w:pPr>
      <w:r>
        <w:t xml:space="preserve">- 8 часов (суммарно) в течен</w:t>
      </w:r>
      <w:r>
        <w:t xml:space="preserve">ие 1 месяца, 4 часа единовременно, при аварии на тупиковой магистрали - 24 часа подряд;</w:t>
      </w:r>
      <w:r/>
    </w:p>
    <w:p>
      <w:pPr>
        <w:pStyle w:val="1397"/>
      </w:pPr>
      <w:r>
        <w:t xml:space="preserve">- продолжительность перерыва в горяче</w:t>
      </w:r>
      <w:r>
        <w:t xml:space="preserve">м </w:t>
      </w:r>
      <w:r>
        <w:t xml:space="preserve">водоснабжении в связи с производством е</w:t>
      </w:r>
      <w:r>
        <w:t xml:space="preserve">жего</w:t>
      </w:r>
      <w:r>
        <w:t xml:space="preserve">дных</w:t>
      </w:r>
      <w:r>
        <w:t xml:space="preserve"> </w:t>
      </w:r>
      <w:r>
        <w:t xml:space="preserve">ремонтн</w:t>
      </w:r>
      <w:r>
        <w:t xml:space="preserve">ых и профилактических работ в централизованных сетях инженерно-технического обеспечения горячего водоснабжения осуществл</w:t>
      </w:r>
      <w:r>
        <w:t xml:space="preserve">яется в соответствии с требованиями законодательства Российской Федерации о тех</w:t>
      </w:r>
      <w:r>
        <w:t xml:space="preserve">ни</w:t>
      </w:r>
      <w:r>
        <w:t xml:space="preserve">ческом регулировании (СанПиН 2.1.4.2496-09)</w:t>
      </w:r>
      <w:r>
        <w:t xml:space="preserve">.</w:t>
      </w:r>
      <w:r/>
    </w:p>
    <w:p>
      <w:pPr>
        <w:pStyle w:val="1397"/>
      </w:pPr>
      <w:r>
        <w:t xml:space="preserve">За </w:t>
      </w:r>
      <w:r>
        <w:t xml:space="preserve">201</w:t>
      </w:r>
      <w:r>
        <w:t xml:space="preserve">8-</w:t>
      </w:r>
      <w:r>
        <w:t xml:space="preserve">2024</w:t>
      </w:r>
      <w:r>
        <w:t xml:space="preserve"> годы отказы тепловых сетей отсутствуют.</w:t>
      </w:r>
      <w:r/>
    </w:p>
    <w:p>
      <w:pPr>
        <w:pStyle w:val="1400"/>
        <w:spacing w:line="240" w:lineRule="auto"/>
      </w:pPr>
      <w:r/>
      <w:bookmarkEnd w:id="81"/>
      <w:r/>
      <w:bookmarkStart w:id="83" w:name="sub_13111"/>
      <w:r/>
      <w:bookmarkStart w:id="84" w:name="_Toc193984593"/>
      <w:r>
        <w:rPr>
          <w:i/>
        </w:rPr>
        <w:t xml:space="preserve">л) описание процедур диагностики с</w:t>
      </w:r>
      <w:r>
        <w:rPr>
          <w:i/>
        </w:rPr>
        <w:t xml:space="preserve">остояния тепловых сетей и планирования капитальных (текущих) ремонтов</w:t>
      </w:r>
      <w:bookmarkEnd w:id="82"/>
      <w:r/>
      <w:r/>
    </w:p>
    <w:p>
      <w:pPr>
        <w:pStyle w:val="1397"/>
      </w:pPr>
      <w:r>
        <w:t xml:space="preserve">Система диагностики тепловых сетей предназначена для</w:t>
      </w:r>
      <w:r>
        <w:t xml:space="preserve"> ф</w:t>
      </w:r>
      <w:r>
        <w:t xml:space="preserve">ормирования пакета данных о состоянии тепло</w:t>
      </w:r>
      <w:r>
        <w:t xml:space="preserve">магис</w:t>
      </w:r>
      <w:r>
        <w:t xml:space="preserve">тралей.</w:t>
      </w:r>
      <w:r>
        <w:t xml:space="preserve"> В условиях ограниченного финансирования целесообразно планировать и производить ремонты тепловых сетей исходя из их реа</w:t>
      </w:r>
      <w:r>
        <w:t xml:space="preserve">льного состояния, а не в зависимости от срока службы. При этом предпочтение име</w:t>
      </w:r>
      <w:r>
        <w:t xml:space="preserve">ют</w:t>
      </w:r>
      <w:r>
        <w:t xml:space="preserve"> неразрушающие методы диагностики. За основ</w:t>
      </w:r>
      <w:r>
        <w:t xml:space="preserve">у опи</w:t>
      </w:r>
      <w:r>
        <w:t xml:space="preserve">сания п</w:t>
      </w:r>
      <w:r>
        <w:t xml:space="preserve">роцедур диагностики состояния тепловых сетей принят РД 102-008-2002 «Инструкция по диагностике технического состояния тр</w:t>
      </w:r>
      <w:r>
        <w:t xml:space="preserve">убопроводов бесконтактным магнитометрическим методом». </w:t>
      </w:r>
      <w:r/>
    </w:p>
    <w:p>
      <w:pPr>
        <w:pStyle w:val="1397"/>
      </w:pPr>
      <w:r>
        <w:t xml:space="preserve">Снабжающие организации </w:t>
      </w:r>
      <w:r>
        <w:t xml:space="preserve">вы</w:t>
      </w:r>
      <w:r>
        <w:t xml:space="preserve">полняют ряд процедур диаг</w:t>
      </w:r>
      <w:r>
        <w:t xml:space="preserve">ностики состояния </w:t>
      </w:r>
      <w:r>
        <w:t xml:space="preserve">тепло</w:t>
      </w:r>
      <w:r>
        <w:t xml:space="preserve">вых сет</w:t>
      </w:r>
      <w:r>
        <w:t xml:space="preserve">ей и планирования капитальных и текущих ремонтов. По результатам осмотра оборудования тепловой сети и самой трассы при о</w:t>
      </w:r>
      <w:r>
        <w:t xml:space="preserve">бходах, а также проведенных шурфовок оценивают состояние оборудования, трубопро</w:t>
      </w:r>
      <w:r>
        <w:t xml:space="preserve">во</w:t>
      </w:r>
      <w:r>
        <w:t xml:space="preserve">дов, строительно-изоляционных конструкций, </w:t>
      </w:r>
      <w:r>
        <w:t xml:space="preserve">интен</w:t>
      </w:r>
      <w:r>
        <w:t xml:space="preserve">сивност</w:t>
      </w:r>
      <w:r>
        <w:t xml:space="preserve">ь и опасность процесса наружной коррозии труб и намечают необходимые мероприятия по устранению выявленных дефектов или н</w:t>
      </w:r>
      <w:r>
        <w:t xml:space="preserve">еполадок. Дефекты, которые не могут быть устранены без отключения теплопровода,</w:t>
      </w:r>
      <w:r>
        <w:t xml:space="preserve"> н</w:t>
      </w:r>
      <w:r>
        <w:t xml:space="preserve">о не представляющие непосредственной опасно</w:t>
      </w:r>
      <w:r>
        <w:t xml:space="preserve">сти д</w:t>
      </w:r>
      <w:r>
        <w:t xml:space="preserve">ля наде</w:t>
      </w:r>
      <w:r>
        <w:t xml:space="preserve">жной эксплуатации, заносят в журнал ремонтов для ликвидации в период ближайшего останова теплопровода или в период ремон</w:t>
      </w:r>
      <w:r>
        <w:t xml:space="preserve">та. Дефекты, которые могут вызвать аварию в сети, устраняют немедленно. </w:t>
      </w:r>
      <w:r/>
    </w:p>
    <w:p>
      <w:pPr>
        <w:pStyle w:val="1397"/>
      </w:pPr>
      <w:r>
        <w:t xml:space="preserve">Ремонт</w:t>
      </w:r>
      <w:r>
        <w:t xml:space="preserve"> т</w:t>
      </w:r>
      <w:r>
        <w:t xml:space="preserve">епловых </w:t>
      </w:r>
      <w:r>
        <w:t xml:space="preserve">сетей проводится на основании Плана</w:t>
      </w:r>
      <w:r>
        <w:t xml:space="preserve">-граф</w:t>
      </w:r>
      <w:r>
        <w:t xml:space="preserve">ика про</w:t>
      </w:r>
      <w:r>
        <w:t xml:space="preserve">ведения испытаний и ремонта источников теплоснабжения и тепловых сетей, который разрабатывается ежегодно. В процессе экс</w:t>
      </w:r>
      <w:r>
        <w:t xml:space="preserve">плуатации все тепловые сети должны подвергаться испытаниям на прочность и плотн</w:t>
      </w:r>
      <w:r>
        <w:t xml:space="preserve">ос</w:t>
      </w:r>
      <w:r>
        <w:t xml:space="preserve">ть для выявления дефектов не позже, чем чер</w:t>
      </w:r>
      <w:r>
        <w:t xml:space="preserve">ез дв</w:t>
      </w:r>
      <w:r>
        <w:t xml:space="preserve">е недел</w:t>
      </w:r>
      <w:r>
        <w:t xml:space="preserve">и после окончания отопительного сезона (Правила технической эксплуатации тепловых энергоустановок).</w:t>
      </w:r>
      <w:r/>
    </w:p>
    <w:p>
      <w:pPr>
        <w:pStyle w:val="1400"/>
        <w:spacing w:line="240" w:lineRule="auto"/>
      </w:pPr>
      <w:r/>
      <w:bookmarkEnd w:id="83"/>
      <w:r/>
      <w:bookmarkStart w:id="85" w:name="sub_13112"/>
      <w:r/>
      <w:bookmarkStart w:id="86" w:name="_Toc193984594"/>
      <w:r>
        <w:rPr>
          <w:i/>
        </w:rPr>
        <w:t xml:space="preserve">м) описание периодичности и соответствия требованиям технических регламентов и иным обязательным тр</w:t>
      </w:r>
      <w:r>
        <w:rPr>
          <w:i/>
        </w:rPr>
        <w:t xml:space="preserve">еб</w:t>
      </w:r>
      <w:r>
        <w:rPr>
          <w:i/>
        </w:rPr>
        <w:t xml:space="preserve">ованиям процедур летнего ремонта с параметр</w:t>
      </w:r>
      <w:r>
        <w:rPr>
          <w:i/>
        </w:rPr>
        <w:t xml:space="preserve">ами и</w:t>
      </w:r>
      <w:r>
        <w:rPr>
          <w:i/>
        </w:rPr>
        <w:t xml:space="preserve"> метода</w:t>
      </w:r>
      <w:r>
        <w:rPr>
          <w:i/>
        </w:rPr>
        <w:t xml:space="preserve">ми испытаний (гидравлических, температурных, на тепловые потери) тепловых сетей</w:t>
      </w:r>
      <w:bookmarkEnd w:id="84"/>
      <w:r/>
      <w:r/>
    </w:p>
    <w:p>
      <w:pPr>
        <w:pStyle w:val="1397"/>
      </w:pPr>
      <w:r/>
      <w:bookmarkEnd w:id="85"/>
      <w:r/>
      <w:bookmarkStart w:id="87" w:name="sub_13113"/>
      <w:r>
        <w:t xml:space="preserve">План проведения регламентных работ представлен в таблицах 1.3.2.</w:t>
      </w:r>
      <w:r/>
    </w:p>
    <w:p>
      <w:pPr>
        <w:pStyle w:val="1397"/>
        <w:jc w:val="right"/>
      </w:pPr>
      <w:r>
        <w:t xml:space="preserve">Таблица 1.3.2.</w:t>
      </w:r>
      <w:r/>
    </w:p>
    <w:tbl>
      <w:tblPr>
        <w:tblW w:w="0" w:type="auto"/>
        <w:jc w:val="center"/>
        <w:tblInd w:w="0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2376"/>
        <w:gridCol w:w="1843"/>
        <w:gridCol w:w="2126"/>
        <w:gridCol w:w="1985"/>
        <w:gridCol w:w="1523"/>
      </w:tblGrid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76" w:type="dxa"/>
            <w:vAlign w:val="center"/>
            <w:textDirection w:val="lrTb"/>
            <w:noWrap w:val="false"/>
          </w:tcPr>
          <w:p>
            <w:pPr>
              <w:pStyle w:val="2057"/>
              <w:spacing w:before="60"/>
            </w:pPr>
            <w:r>
              <w:rPr>
                <w:rFonts w:eastAsia="Times New Roman"/>
                <w:b/>
              </w:rPr>
              <w:t xml:space="preserve">Наименование</w:t>
            </w:r>
            <w:r>
              <w:rPr>
                <w:rFonts w:eastAsia="Times New Roman"/>
                <w:b/>
                <w:lang w:val="ru-RU"/>
              </w:rPr>
              <w:t xml:space="preserve"> источника тепловой энергии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57"/>
              <w:spacing w:before="60"/>
            </w:pPr>
            <w:r>
              <w:rPr>
                <w:rFonts w:eastAsia="Times New Roman"/>
                <w:b/>
                <w:lang w:val="ru-RU"/>
              </w:rPr>
              <w:t xml:space="preserve">П</w:t>
            </w:r>
            <w:r>
              <w:rPr>
                <w:rFonts w:eastAsia="Times New Roman"/>
                <w:b/>
                <w:lang w:val="ru-RU"/>
              </w:rPr>
              <w:t xml:space="preserve">е</w:t>
            </w:r>
            <w:r>
              <w:rPr>
                <w:rFonts w:eastAsia="Times New Roman"/>
                <w:b/>
                <w:lang w:val="ru-RU"/>
              </w:rPr>
              <w:t xml:space="preserve">речень регламентных работ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2057"/>
              <w:ind w:right="-72"/>
              <w:spacing w:before="60"/>
            </w:pPr>
            <w:r>
              <w:rPr>
                <w:rFonts w:eastAsia="Times New Roman"/>
                <w:b/>
                <w:lang w:val="ru-RU"/>
              </w:rPr>
              <w:t xml:space="preserve">Периодичность пр</w:t>
            </w:r>
            <w:r>
              <w:rPr>
                <w:rFonts w:eastAsia="Times New Roman"/>
                <w:b/>
                <w:lang w:val="ru-RU"/>
              </w:rPr>
              <w:t xml:space="preserve">оведе</w:t>
            </w:r>
            <w:r>
              <w:rPr>
                <w:rFonts w:eastAsia="Times New Roman"/>
                <w:b/>
                <w:lang w:val="ru-RU"/>
              </w:rPr>
              <w:t xml:space="preserve">ния рег</w:t>
            </w:r>
            <w:r>
              <w:rPr>
                <w:rFonts w:eastAsia="Times New Roman"/>
                <w:b/>
                <w:lang w:val="ru-RU"/>
              </w:rPr>
              <w:t xml:space="preserve">ламентных работ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5" w:type="dxa"/>
            <w:vAlign w:val="center"/>
            <w:textDirection w:val="lrTb"/>
            <w:noWrap w:val="false"/>
          </w:tcPr>
          <w:p>
            <w:pPr>
              <w:pStyle w:val="2057"/>
              <w:spacing w:before="60"/>
            </w:pPr>
            <w:r>
              <w:rPr>
                <w:rFonts w:eastAsia="Times New Roman"/>
                <w:b/>
                <w:lang w:val="ru-RU"/>
              </w:rPr>
              <w:t xml:space="preserve">Период проведения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2057"/>
              <w:spacing w:before="60"/>
            </w:pPr>
            <w:r>
              <w:rPr>
                <w:rFonts w:eastAsia="Times New Roman"/>
                <w:b/>
                <w:lang w:val="ru-RU"/>
              </w:rPr>
              <w:t xml:space="preserve">Норма затрат теплоносителя, </w:t>
            </w:r>
            <w:r>
              <w:rPr>
                <w:rFonts w:eastAsia="Times New Roman"/>
                <w:b/>
              </w:rPr>
              <w:t xml:space="preserve">V</w:t>
            </w:r>
            <w:r>
              <w:rPr>
                <w:rFonts w:eastAsia="Times New Roman"/>
                <w:b/>
                <w:lang w:val="ru-RU"/>
              </w:rPr>
              <w:t xml:space="preserve">, м</w:t>
            </w:r>
            <w:r>
              <w:rPr>
                <w:rFonts w:eastAsia="Times New Roman"/>
                <w:b/>
                <w:vertAlign w:val="superscript"/>
                <w:lang w:val="ru-RU"/>
              </w:rPr>
              <w:t xml:space="preserve">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 Центральная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2057"/>
              <w:ind w:right="-72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5" w:type="dxa"/>
            <w:vAlign w:val="center"/>
            <w:textDirection w:val="lrTb"/>
            <w:noWrap w:val="false"/>
          </w:tcPr>
          <w:p>
            <w:pPr>
              <w:pStyle w:val="2057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2057"/>
              <w:ind w:left="2007" w:hanging="2007"/>
              <w:spacing w:before="60"/>
            </w:pPr>
            <w:r>
              <w:t xml:space="preserve">148,08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Квартальная г.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В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2057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5" w:type="dxa"/>
            <w:vAlign w:val="center"/>
            <w:textDirection w:val="lrTb"/>
            <w:noWrap w:val="false"/>
          </w:tcPr>
          <w:p>
            <w:pPr>
              <w:pStyle w:val="2057"/>
              <w:spacing w:before="60"/>
              <w:tabs>
                <w:tab w:val="left" w:pos="0" w:leader="none"/>
              </w:tabs>
            </w:pPr>
            <w:r>
              <w:t xml:space="preserve">В ме</w:t>
            </w:r>
            <w:r>
              <w:t xml:space="preserve">жото</w:t>
            </w:r>
            <w:r>
              <w:t xml:space="preserve">п</w:t>
            </w:r>
            <w:r>
              <w:t xml:space="preserve">ительны</w:t>
            </w:r>
            <w:r>
              <w:t xml:space="preserve">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2057"/>
              <w:ind w:left="2007" w:hanging="2007"/>
              <w:spacing w:before="60"/>
            </w:pPr>
            <w:r>
              <w:t xml:space="preserve">131,03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Школьная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Подгот</w:t>
            </w:r>
            <w:r>
              <w:rPr>
                <w:lang w:val="ru-RU"/>
              </w:rPr>
              <w:t xml:space="preserve">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2057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5" w:type="dxa"/>
            <w:vAlign w:val="center"/>
            <w:textDirection w:val="lrTb"/>
            <w:noWrap w:val="false"/>
          </w:tcPr>
          <w:p>
            <w:pPr>
              <w:pStyle w:val="2057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2057"/>
              <w:ind w:left="2007" w:hanging="2007"/>
              <w:spacing w:before="60"/>
            </w:pPr>
            <w:r>
              <w:t xml:space="preserve">3,08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6 Добрынино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2057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5" w:type="dxa"/>
            <w:vAlign w:val="center"/>
            <w:textDirection w:val="lrTb"/>
            <w:noWrap w:val="false"/>
          </w:tcPr>
          <w:p>
            <w:pPr>
              <w:pStyle w:val="2057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</w:t>
            </w:r>
            <w:r>
              <w:rPr>
                <w:lang w:val="ru-RU"/>
              </w:rPr>
              <w:t xml:space="preserve">ри</w:t>
            </w:r>
            <w:r>
              <w:rPr>
                <w:lang w:val="ru-RU"/>
              </w:rPr>
              <w:t xml:space="preserve">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2057"/>
              <w:ind w:left="2007" w:hanging="2007"/>
              <w:spacing w:before="60"/>
            </w:pPr>
            <w:r>
              <w:t xml:space="preserve">5,0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7 д. Коробейниково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По</w:t>
            </w:r>
            <w:r>
              <w:rPr>
                <w:lang w:val="ru-RU"/>
              </w:rPr>
              <w:t xml:space="preserve">дг</w:t>
            </w:r>
            <w:r>
              <w:rPr>
                <w:lang w:val="ru-RU"/>
              </w:rPr>
              <w:t xml:space="preserve">ото</w:t>
            </w:r>
            <w:r>
              <w:rPr>
                <w:lang w:val="ru-RU"/>
              </w:rPr>
              <w:t xml:space="preserve">вка</w:t>
            </w:r>
            <w:r>
              <w:t xml:space="preserve"> к О</w:t>
            </w:r>
            <w:r>
              <w:t xml:space="preserve">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2057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5" w:type="dxa"/>
            <w:vAlign w:val="center"/>
            <w:textDirection w:val="lrTb"/>
            <w:noWrap w:val="false"/>
          </w:tcPr>
          <w:p>
            <w:pPr>
              <w:pStyle w:val="2057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2057"/>
              <w:ind w:left="2007" w:hanging="2007"/>
              <w:spacing w:before="60"/>
            </w:pPr>
            <w:r>
              <w:t xml:space="preserve">1,017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8 БМК С-Западная г.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2057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5" w:type="dxa"/>
            <w:vAlign w:val="center"/>
            <w:textDirection w:val="lrTb"/>
            <w:noWrap w:val="false"/>
          </w:tcPr>
          <w:p>
            <w:pPr>
              <w:pStyle w:val="2057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2057"/>
              <w:ind w:left="2007" w:hanging="2007"/>
              <w:spacing w:before="60"/>
            </w:pPr>
            <w:r>
              <w:t xml:space="preserve">11,617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9 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2057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5" w:type="dxa"/>
            <w:vAlign w:val="center"/>
            <w:textDirection w:val="lrTb"/>
            <w:noWrap w:val="false"/>
          </w:tcPr>
          <w:p>
            <w:pPr>
              <w:pStyle w:val="2057"/>
              <w:spacing w:before="60"/>
              <w:tabs>
                <w:tab w:val="left" w:pos="0" w:leader="none"/>
              </w:tabs>
            </w:pPr>
            <w:r>
              <w:t xml:space="preserve">В м</w:t>
            </w:r>
            <w:r>
              <w:t xml:space="preserve">еж</w:t>
            </w:r>
            <w:r>
              <w:t xml:space="preserve">отопи</w:t>
            </w:r>
            <w:r>
              <w:t xml:space="preserve">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2057"/>
              <w:ind w:left="2007" w:hanging="2007"/>
              <w:spacing w:before="60"/>
            </w:pPr>
            <w:r>
              <w:t xml:space="preserve">12,567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10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Желез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нодорож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2057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5" w:type="dxa"/>
            <w:vAlign w:val="center"/>
            <w:textDirection w:val="lrTb"/>
            <w:noWrap w:val="false"/>
          </w:tcPr>
          <w:p>
            <w:pPr>
              <w:pStyle w:val="2057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2057"/>
              <w:ind w:left="2007" w:hanging="2007"/>
              <w:spacing w:before="60"/>
            </w:pPr>
            <w:r>
              <w:t xml:space="preserve">3,5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11 Авиолесоохраны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2057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5" w:type="dxa"/>
            <w:vAlign w:val="center"/>
            <w:textDirection w:val="lrTb"/>
            <w:noWrap w:val="false"/>
          </w:tcPr>
          <w:p>
            <w:pPr>
              <w:pStyle w:val="2057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2057"/>
              <w:ind w:left="2007" w:hanging="2007"/>
              <w:spacing w:before="60"/>
            </w:pPr>
            <w:r>
              <w:t xml:space="preserve">0,35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12 БМК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(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Энергоцентр) г. Вели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Подготовка</w:t>
            </w:r>
            <w:r>
              <w:t xml:space="preserve"> к </w:t>
            </w:r>
            <w:r>
              <w:t xml:space="preserve">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2057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</w:t>
            </w:r>
            <w:r>
              <w:rPr>
                <w:rFonts w:eastAsia="Times New Roman"/>
                <w:lang w:val="ru-RU"/>
              </w:rPr>
              <w:t xml:space="preserve">ж</w:t>
            </w:r>
            <w:r>
              <w:rPr>
                <w:rFonts w:eastAsia="Times New Roman"/>
                <w:lang w:val="ru-RU"/>
              </w:rPr>
              <w:t xml:space="preserve">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5" w:type="dxa"/>
            <w:vAlign w:val="center"/>
            <w:textDirection w:val="lrTb"/>
            <w:noWrap w:val="false"/>
          </w:tcPr>
          <w:p>
            <w:pPr>
              <w:pStyle w:val="2057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2057"/>
              <w:ind w:left="2007" w:hanging="2007"/>
              <w:spacing w:before="60"/>
            </w:pPr>
            <w:r>
              <w:t xml:space="preserve">29,4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2057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5" w:type="dxa"/>
            <w:vAlign w:val="center"/>
            <w:textDirection w:val="lrTb"/>
            <w:noWrap w:val="false"/>
          </w:tcPr>
          <w:p>
            <w:pPr>
              <w:pStyle w:val="2057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2057"/>
              <w:ind w:left="2007" w:hanging="2007"/>
              <w:spacing w:before="60"/>
            </w:pPr>
            <w:r>
              <w:t xml:space="preserve">0,95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14 пос. Золотавцево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2057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5" w:type="dxa"/>
            <w:vAlign w:val="center"/>
            <w:textDirection w:val="lrTb"/>
            <w:noWrap w:val="false"/>
          </w:tcPr>
          <w:p>
            <w:pPr>
              <w:pStyle w:val="2057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2057"/>
              <w:ind w:left="2007" w:hanging="2007"/>
              <w:spacing w:before="60"/>
            </w:pPr>
            <w:r>
              <w:t xml:space="preserve">0,2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те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льная № 16 пос. Валга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2057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</w:t>
            </w:r>
            <w:r>
              <w:rPr>
                <w:rFonts w:eastAsia="Times New Roman"/>
                <w:lang w:val="ru-RU"/>
              </w:rPr>
              <w:t xml:space="preserve">ег</w:t>
            </w:r>
            <w:r>
              <w:rPr>
                <w:rFonts w:eastAsia="Times New Roman"/>
                <w:lang w:val="ru-RU"/>
              </w:rPr>
              <w:t xml:space="preserve">одн</w:t>
            </w:r>
            <w:r>
              <w:rPr>
                <w:rFonts w:eastAsia="Times New Roman"/>
                <w:lang w:val="ru-RU"/>
              </w:rPr>
              <w:t xml:space="preserve">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5" w:type="dxa"/>
            <w:vAlign w:val="center"/>
            <w:textDirection w:val="lrTb"/>
            <w:noWrap w:val="false"/>
          </w:tcPr>
          <w:p>
            <w:pPr>
              <w:pStyle w:val="2057"/>
              <w:spacing w:before="60"/>
              <w:tabs>
                <w:tab w:val="left" w:pos="0" w:leader="none"/>
              </w:tabs>
            </w:pPr>
            <w:r>
              <w:t xml:space="preserve">В меж</w:t>
            </w:r>
            <w:r>
              <w:t xml:space="preserve">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2057"/>
              <w:ind w:left="2007" w:hanging="2007"/>
              <w:spacing w:before="60"/>
            </w:pPr>
            <w:r>
              <w:t xml:space="preserve">3,75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17 Подсосенье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2057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5" w:type="dxa"/>
            <w:vAlign w:val="center"/>
            <w:textDirection w:val="lrTb"/>
            <w:noWrap w:val="false"/>
          </w:tcPr>
          <w:p>
            <w:pPr>
              <w:pStyle w:val="2057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2057"/>
              <w:ind w:left="2007" w:hanging="2007"/>
              <w:spacing w:before="60"/>
            </w:pPr>
            <w:r>
              <w:t xml:space="preserve">1,283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Бухинино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2057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5" w:type="dxa"/>
            <w:vAlign w:val="center"/>
            <w:textDirection w:val="lrTb"/>
            <w:noWrap w:val="false"/>
          </w:tcPr>
          <w:p>
            <w:pPr>
              <w:pStyle w:val="2057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2057"/>
              <w:ind w:left="2007" w:hanging="2007"/>
              <w:spacing w:before="60"/>
            </w:pPr>
            <w:r>
              <w:t xml:space="preserve">10,183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я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школа № 15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2057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</w:t>
            </w:r>
            <w:r>
              <w:rPr>
                <w:rFonts w:eastAsia="Times New Roman"/>
                <w:lang w:val="ru-RU"/>
              </w:rPr>
              <w:t xml:space="preserve">ег</w:t>
            </w:r>
            <w:r>
              <w:rPr>
                <w:rFonts w:eastAsia="Times New Roman"/>
                <w:lang w:val="ru-RU"/>
              </w:rPr>
              <w:t xml:space="preserve">одн</w:t>
            </w:r>
            <w:r>
              <w:rPr>
                <w:rFonts w:eastAsia="Times New Roman"/>
                <w:lang w:val="ru-RU"/>
              </w:rPr>
              <w:t xml:space="preserve">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5" w:type="dxa"/>
            <w:vAlign w:val="center"/>
            <w:textDirection w:val="lrTb"/>
            <w:noWrap w:val="false"/>
          </w:tcPr>
          <w:p>
            <w:pPr>
              <w:pStyle w:val="2057"/>
              <w:spacing w:before="60"/>
              <w:tabs>
                <w:tab w:val="left" w:pos="0" w:leader="none"/>
              </w:tabs>
            </w:pPr>
            <w:r>
              <w:t xml:space="preserve">В меж</w:t>
            </w:r>
            <w:r>
              <w:t xml:space="preserve">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2057"/>
              <w:ind w:left="2007" w:hanging="2007"/>
              <w:spacing w:before="60"/>
            </w:pPr>
            <w:r>
              <w:t xml:space="preserve">3,233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с. Васильевское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2057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5" w:type="dxa"/>
            <w:vAlign w:val="center"/>
            <w:textDirection w:val="lrTb"/>
            <w:noWrap w:val="false"/>
          </w:tcPr>
          <w:p>
            <w:pPr>
              <w:pStyle w:val="2057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2057"/>
              <w:ind w:left="2007" w:hanging="2007"/>
              <w:spacing w:before="60"/>
            </w:pPr>
            <w:r>
              <w:t xml:space="preserve">11,567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2057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5" w:type="dxa"/>
            <w:vAlign w:val="center"/>
            <w:textDirection w:val="lrTb"/>
            <w:noWrap w:val="false"/>
          </w:tcPr>
          <w:p>
            <w:pPr>
              <w:pStyle w:val="2057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2057"/>
              <w:ind w:left="2007" w:hanging="2007"/>
              <w:spacing w:before="60"/>
            </w:pPr>
            <w:r>
              <w:t xml:space="preserve">0,61</w:t>
            </w:r>
            <w:r>
              <w:t xml:space="preserve">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"Кирпичный завод"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П</w:t>
            </w:r>
            <w:r>
              <w:rPr>
                <w:lang w:val="ru-RU"/>
              </w:rPr>
              <w:t xml:space="preserve">о</w:t>
            </w:r>
            <w:r>
              <w:rPr>
                <w:lang w:val="ru-RU"/>
              </w:rPr>
              <w:t xml:space="preserve">дгот</w:t>
            </w:r>
            <w:r>
              <w:rPr>
                <w:lang w:val="ru-RU"/>
              </w:rPr>
              <w:t xml:space="preserve">овка</w:t>
            </w:r>
            <w:r>
              <w:t xml:space="preserve"> к </w:t>
            </w:r>
            <w:r>
              <w:t xml:space="preserve">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2057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5" w:type="dxa"/>
            <w:vAlign w:val="center"/>
            <w:textDirection w:val="lrTb"/>
            <w:noWrap w:val="false"/>
          </w:tcPr>
          <w:p>
            <w:pPr>
              <w:pStyle w:val="2057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2057"/>
              <w:ind w:left="2007" w:hanging="2007"/>
              <w:spacing w:before="60"/>
            </w:pPr>
            <w:r>
              <w:t xml:space="preserve">2,867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с. Усть-Алексеев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2057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5" w:type="dxa"/>
            <w:vAlign w:val="center"/>
            <w:textDirection w:val="lrTb"/>
            <w:noWrap w:val="false"/>
          </w:tcPr>
          <w:p>
            <w:pPr>
              <w:pStyle w:val="2057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2057"/>
              <w:ind w:left="2007" w:hanging="2007"/>
              <w:spacing w:before="60"/>
            </w:pPr>
            <w:r>
              <w:t xml:space="preserve">2,313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3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2057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5" w:type="dxa"/>
            <w:vAlign w:val="center"/>
            <w:textDirection w:val="lrTb"/>
            <w:noWrap w:val="false"/>
          </w:tcPr>
          <w:p>
            <w:pPr>
              <w:pStyle w:val="2057"/>
              <w:spacing w:before="60"/>
              <w:tabs>
                <w:tab w:val="left" w:pos="0" w:leader="none"/>
              </w:tabs>
            </w:pPr>
            <w:r>
              <w:t xml:space="preserve">В межо</w:t>
            </w:r>
            <w:r>
              <w:t xml:space="preserve">то</w:t>
            </w:r>
            <w:r>
              <w:t xml:space="preserve">пительны</w:t>
            </w:r>
            <w:r>
              <w:t xml:space="preserve">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2057"/>
              <w:ind w:left="2007" w:hanging="2007"/>
              <w:spacing w:before="60"/>
            </w:pPr>
            <w:r>
              <w:t xml:space="preserve">4,</w:t>
            </w:r>
            <w:r>
              <w:t xml:space="preserve">35</w:t>
            </w:r>
            <w:r>
              <w:t xml:space="preserve">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с. Ус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ть-Ал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2057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5" w:type="dxa"/>
            <w:vAlign w:val="center"/>
            <w:textDirection w:val="lrTb"/>
            <w:noWrap w:val="false"/>
          </w:tcPr>
          <w:p>
            <w:pPr>
              <w:pStyle w:val="2057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2057"/>
              <w:ind w:left="2007" w:hanging="2007"/>
              <w:spacing w:before="60"/>
            </w:pPr>
            <w:r>
              <w:t xml:space="preserve">2,583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тельная № 5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2057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5" w:type="dxa"/>
            <w:vAlign w:val="center"/>
            <w:textDirection w:val="lrTb"/>
            <w:noWrap w:val="false"/>
          </w:tcPr>
          <w:p>
            <w:pPr>
              <w:pStyle w:val="2057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2057"/>
              <w:ind w:left="2007" w:hanging="2007"/>
              <w:spacing w:before="60"/>
            </w:pPr>
            <w:r>
              <w:t xml:space="preserve">1,983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Черне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Подг</w:t>
            </w:r>
            <w:r>
              <w:rPr>
                <w:lang w:val="ru-RU"/>
              </w:rPr>
              <w:t xml:space="preserve">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2057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5" w:type="dxa"/>
            <w:vAlign w:val="center"/>
            <w:textDirection w:val="lrTb"/>
            <w:noWrap w:val="false"/>
          </w:tcPr>
          <w:p>
            <w:pPr>
              <w:pStyle w:val="2057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2057"/>
              <w:ind w:left="2007" w:hanging="2007"/>
              <w:spacing w:before="60"/>
            </w:pPr>
            <w:r>
              <w:t xml:space="preserve">0,583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2057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5" w:type="dxa"/>
            <w:vAlign w:val="center"/>
            <w:textDirection w:val="lrTb"/>
            <w:noWrap w:val="false"/>
          </w:tcPr>
          <w:p>
            <w:pPr>
              <w:pStyle w:val="2057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2057"/>
              <w:ind w:left="2007" w:hanging="2007"/>
              <w:spacing w:before="60"/>
            </w:pPr>
            <w:r>
              <w:t xml:space="preserve">2,867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бани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2057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5" w:type="dxa"/>
            <w:vAlign w:val="center"/>
            <w:textDirection w:val="lrTb"/>
            <w:noWrap w:val="false"/>
          </w:tcPr>
          <w:p>
            <w:pPr>
              <w:pStyle w:val="2057"/>
              <w:spacing w:before="60"/>
              <w:tabs>
                <w:tab w:val="left" w:pos="0" w:leader="none"/>
              </w:tabs>
            </w:pPr>
            <w:r>
              <w:t xml:space="preserve">В м</w:t>
            </w:r>
            <w:r>
              <w:t xml:space="preserve">еж</w:t>
            </w:r>
            <w:r>
              <w:t xml:space="preserve">отопи</w:t>
            </w:r>
            <w:r>
              <w:t xml:space="preserve">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2057"/>
              <w:ind w:left="2007" w:hanging="2007"/>
              <w:spacing w:before="60"/>
            </w:pPr>
            <w:r>
              <w:t xml:space="preserve">0,733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п. По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2057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5" w:type="dxa"/>
            <w:vAlign w:val="center"/>
            <w:textDirection w:val="lrTb"/>
            <w:noWrap w:val="false"/>
          </w:tcPr>
          <w:p>
            <w:pPr>
              <w:pStyle w:val="2057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2057"/>
              <w:ind w:left="2007" w:hanging="2007"/>
              <w:spacing w:before="60"/>
            </w:pPr>
            <w:r>
              <w:t xml:space="preserve">2,5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д/сада ул. Мира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2057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5" w:type="dxa"/>
            <w:vAlign w:val="center"/>
            <w:textDirection w:val="lrTb"/>
            <w:noWrap w:val="false"/>
          </w:tcPr>
          <w:p>
            <w:pPr>
              <w:pStyle w:val="2057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2057"/>
              <w:ind w:left="2007" w:hanging="2007"/>
              <w:spacing w:before="60"/>
            </w:pPr>
            <w:r>
              <w:t xml:space="preserve">0,338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ул. Заречная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Подг</w:t>
            </w:r>
            <w:r>
              <w:rPr>
                <w:lang w:val="ru-RU"/>
              </w:rPr>
              <w:t xml:space="preserve">от</w:t>
            </w:r>
            <w:r>
              <w:rPr>
                <w:lang w:val="ru-RU"/>
              </w:rPr>
              <w:t xml:space="preserve">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2057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5" w:type="dxa"/>
            <w:vAlign w:val="center"/>
            <w:textDirection w:val="lrTb"/>
            <w:noWrap w:val="false"/>
          </w:tcPr>
          <w:p>
            <w:pPr>
              <w:pStyle w:val="2057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перио</w:t>
            </w:r>
            <w:r>
              <w:rPr>
                <w:lang w:val="ru-RU"/>
              </w:rPr>
              <w:t xml:space="preserve">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2057"/>
              <w:ind w:left="2007" w:hanging="2007"/>
              <w:spacing w:before="60"/>
            </w:pPr>
            <w:r>
              <w:t xml:space="preserve">1,5</w:t>
            </w:r>
            <w:r>
              <w:t xml:space="preserve">25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ельная ж/д станции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2057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5" w:type="dxa"/>
            <w:vAlign w:val="center"/>
            <w:textDirection w:val="lrTb"/>
            <w:noWrap w:val="false"/>
          </w:tcPr>
          <w:p>
            <w:pPr>
              <w:pStyle w:val="2057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2057"/>
              <w:ind w:left="2007" w:hanging="2007"/>
              <w:spacing w:before="60"/>
            </w:pPr>
            <w:r>
              <w:t xml:space="preserve">2,875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Красавинская ГТ ТЭЦ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2057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5" w:type="dxa"/>
            <w:vAlign w:val="center"/>
            <w:textDirection w:val="lrTb"/>
            <w:noWrap w:val="false"/>
          </w:tcPr>
          <w:p>
            <w:pPr>
              <w:pStyle w:val="2057"/>
              <w:spacing w:before="60"/>
              <w:tabs>
                <w:tab w:val="left" w:pos="0" w:leader="none"/>
              </w:tabs>
            </w:pPr>
            <w:r>
              <w:t xml:space="preserve">В межотопите</w:t>
            </w:r>
            <w:r>
              <w:t xml:space="preserve">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2057"/>
              <w:ind w:left="2007" w:hanging="2007"/>
              <w:spacing w:before="60"/>
            </w:pPr>
            <w:r>
              <w:t xml:space="preserve">85,87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д. Морозовица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П</w:t>
            </w:r>
            <w:r>
              <w:rPr>
                <w:lang w:val="ru-RU"/>
              </w:rPr>
              <w:t xml:space="preserve">о</w:t>
            </w:r>
            <w:r>
              <w:rPr>
                <w:lang w:val="ru-RU"/>
              </w:rPr>
              <w:t xml:space="preserve">д</w:t>
            </w:r>
            <w:r>
              <w:rPr>
                <w:lang w:val="ru-RU"/>
              </w:rPr>
              <w:t xml:space="preserve">гот</w:t>
            </w:r>
            <w:r>
              <w:rPr>
                <w:lang w:val="ru-RU"/>
              </w:rPr>
              <w:t xml:space="preserve">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2057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5" w:type="dxa"/>
            <w:vAlign w:val="center"/>
            <w:textDirection w:val="lrTb"/>
            <w:noWrap w:val="false"/>
          </w:tcPr>
          <w:p>
            <w:pPr>
              <w:pStyle w:val="2057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</w:t>
            </w:r>
            <w:r>
              <w:rPr>
                <w:lang w:val="ru-RU"/>
              </w:rPr>
              <w:t xml:space="preserve">ри</w:t>
            </w:r>
            <w:r>
              <w:rPr>
                <w:lang w:val="ru-RU"/>
              </w:rPr>
              <w:t xml:space="preserve">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2057"/>
              <w:ind w:left="2007" w:hanging="2007"/>
              <w:spacing w:before="60"/>
            </w:pPr>
            <w:r>
              <w:t xml:space="preserve">2,5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тельная Голузинской школы пос. Новатор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2057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5" w:type="dxa"/>
            <w:vAlign w:val="center"/>
            <w:textDirection w:val="lrTb"/>
            <w:noWrap w:val="false"/>
          </w:tcPr>
          <w:p>
            <w:pPr>
              <w:pStyle w:val="2057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2057"/>
              <w:ind w:left="2007" w:hanging="2007"/>
              <w:spacing w:before="60"/>
            </w:pPr>
            <w:r>
              <w:t xml:space="preserve">1,625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санатория д. Бобровниково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2057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5" w:type="dxa"/>
            <w:vAlign w:val="center"/>
            <w:textDirection w:val="lrTb"/>
            <w:noWrap w:val="false"/>
          </w:tcPr>
          <w:p>
            <w:pPr>
              <w:pStyle w:val="2057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2057"/>
              <w:ind w:left="2007" w:hanging="2007"/>
              <w:spacing w:before="60"/>
            </w:pPr>
            <w:r>
              <w:t xml:space="preserve">8,25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ТЭС НАО "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СВ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ЕЗА Новатор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2057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5" w:type="dxa"/>
            <w:vAlign w:val="center"/>
            <w:textDirection w:val="lrTb"/>
            <w:noWrap w:val="false"/>
          </w:tcPr>
          <w:p>
            <w:pPr>
              <w:pStyle w:val="2057"/>
              <w:spacing w:before="60"/>
              <w:tabs>
                <w:tab w:val="left" w:pos="0" w:leader="none"/>
              </w:tabs>
            </w:pPr>
            <w:r>
              <w:t xml:space="preserve">В ме</w:t>
            </w:r>
            <w:r>
              <w:t xml:space="preserve">жото</w:t>
            </w:r>
            <w:r>
              <w:t xml:space="preserve">п</w:t>
            </w:r>
            <w:r>
              <w:t xml:space="preserve">ительны</w:t>
            </w:r>
            <w:r>
              <w:t xml:space="preserve">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2057"/>
              <w:ind w:left="2007" w:hanging="2007"/>
              <w:spacing w:before="60"/>
            </w:pPr>
            <w:r>
              <w:t xml:space="preserve">37,486</w:t>
            </w:r>
            <w:r/>
          </w:p>
        </w:tc>
      </w:tr>
    </w:tbl>
    <w:p>
      <w:pPr>
        <w:pStyle w:val="1397"/>
        <w:ind w:firstLine="0"/>
      </w:pPr>
      <w:r/>
      <w:r/>
    </w:p>
    <w:p>
      <w:pPr>
        <w:pStyle w:val="1400"/>
        <w:spacing w:line="240" w:lineRule="auto"/>
      </w:pPr>
      <w:r/>
      <w:bookmarkStart w:id="88" w:name="_Toc193984595"/>
      <w:r>
        <w:rPr>
          <w:i/>
        </w:rPr>
        <w:t xml:space="preserve">н) описание нормативов технологических потерь при передаче тепловой энергии (мощности) и теплоносителя, включаемых в расчет отпущенных тепловой энергии (мощности) и теплоносителя</w:t>
      </w:r>
      <w:bookmarkEnd w:id="86"/>
      <w:r/>
      <w:r/>
    </w:p>
    <w:p>
      <w:pPr>
        <w:pStyle w:val="1397"/>
      </w:pPr>
      <w:r>
        <w:t xml:space="preserve">Те</w:t>
      </w:r>
      <w:r>
        <w:t xml:space="preserve">хн</w:t>
      </w:r>
      <w:r>
        <w:t xml:space="preserve">олог</w:t>
      </w:r>
      <w:r>
        <w:t xml:space="preserve">ические потери при передаче тепловой эн</w:t>
      </w:r>
      <w:r>
        <w:t xml:space="preserve">ергии</w:t>
      </w:r>
      <w:r>
        <w:t xml:space="preserve"> склады</w:t>
      </w:r>
      <w:r>
        <w:t xml:space="preserve">вается из технически обоснованных значений нормативных энергетических характеристик по следующим показателям работы оборудования тепловых сетей и систем теплоснабжения:</w:t>
      </w:r>
      <w:r/>
    </w:p>
    <w:p>
      <w:pPr>
        <w:pStyle w:val="1397"/>
        <w:numPr>
          <w:ilvl w:val="0"/>
          <w:numId w:val="22"/>
        </w:numPr>
        <w:ind w:left="992" w:hanging="357"/>
      </w:pPr>
      <w:r>
        <w:t xml:space="preserve">потери и затраты теплоносителя</w:t>
      </w:r>
      <w:r>
        <w:t xml:space="preserve">;</w:t>
      </w:r>
      <w:r/>
    </w:p>
    <w:p>
      <w:pPr>
        <w:pStyle w:val="1397"/>
        <w:numPr>
          <w:ilvl w:val="0"/>
          <w:numId w:val="22"/>
        </w:numPr>
        <w:ind w:left="992" w:hanging="357"/>
      </w:pPr>
      <w:r>
        <w:t xml:space="preserve">потери тепловой энергии через теплоизоляцио</w:t>
      </w:r>
      <w:r>
        <w:t xml:space="preserve">нные </w:t>
      </w:r>
      <w:r>
        <w:t xml:space="preserve">констру</w:t>
      </w:r>
      <w:r>
        <w:t xml:space="preserve">кции, а также с потерями и затратами теплоносителей;</w:t>
      </w:r>
      <w:r/>
    </w:p>
    <w:p>
      <w:pPr>
        <w:pStyle w:val="1397"/>
        <w:numPr>
          <w:ilvl w:val="0"/>
          <w:numId w:val="22"/>
        </w:numPr>
        <w:ind w:left="992" w:hanging="357"/>
      </w:pPr>
      <w:r>
        <w:t xml:space="preserve">удельный среднечасовой расход сетевой воды на единицу расчетной присоединенной тепловой нагрузки потребителей и единицу отпущенной потребителям те</w:t>
      </w:r>
      <w:r>
        <w:t xml:space="preserve">пл</w:t>
      </w:r>
      <w:r>
        <w:t xml:space="preserve">овой энергии;</w:t>
      </w:r>
      <w:r/>
    </w:p>
    <w:p>
      <w:pPr>
        <w:pStyle w:val="1397"/>
        <w:numPr>
          <w:ilvl w:val="0"/>
          <w:numId w:val="22"/>
        </w:numPr>
        <w:ind w:left="993"/>
      </w:pPr>
      <w:r>
        <w:t xml:space="preserve">разность температур сетевой в</w:t>
      </w:r>
      <w:r>
        <w:t xml:space="preserve">оды в</w:t>
      </w:r>
      <w:r>
        <w:t xml:space="preserve"> подающ</w:t>
      </w:r>
      <w:r>
        <w:t xml:space="preserve">их и обратных трубопроводах (или температура сетевой воды в обратных трубопроводах при заданных температурах сетевой воды в подающих трубопроводах). </w:t>
      </w:r>
      <w:r/>
    </w:p>
    <w:p>
      <w:pPr>
        <w:pStyle w:val="1397"/>
      </w:pPr>
      <w:r>
        <w:t xml:space="preserve">Нормативные энергетические характеристики тепловы</w:t>
      </w:r>
      <w:r>
        <w:t xml:space="preserve">х </w:t>
      </w:r>
      <w:r>
        <w:t xml:space="preserve">сетей и нормативы технологических потерь, п</w:t>
      </w:r>
      <w:r>
        <w:t xml:space="preserve">ри пе</w:t>
      </w:r>
      <w:r>
        <w:t xml:space="preserve">редаче </w:t>
      </w:r>
      <w:r>
        <w:t xml:space="preserve">тепловой энергии, применяются при проведении объективного анализа работы теплосетевого оборудования, в том числе при выполнении энергетических обследований тепловых сетей и систем теплоснабжения, пла</w:t>
      </w:r>
      <w:r>
        <w:t xml:space="preserve">ни</w:t>
      </w:r>
      <w:r>
        <w:t xml:space="preserve">ровании и определении тарифов на отпускаему</w:t>
      </w:r>
      <w:r>
        <w:t xml:space="preserve">ю пот</w:t>
      </w:r>
      <w:r>
        <w:t xml:space="preserve">ребител</w:t>
      </w:r>
      <w:r>
        <w:t xml:space="preserve">ям тепловую энергию и платы за услуги по ее передаче, а также обосновании в договорах теплоснабжения (на пользование тепловой энергией), на оказание услуг по передаче тепловой энергии (мощности) и те</w:t>
      </w:r>
      <w:r>
        <w:t xml:space="preserve">пл</w:t>
      </w:r>
      <w:r>
        <w:t xml:space="preserve">оносителя, показателей качества тепловой эн</w:t>
      </w:r>
      <w:r>
        <w:t xml:space="preserve">ергии</w:t>
      </w:r>
      <w:r>
        <w:t xml:space="preserve"> и режи</w:t>
      </w:r>
      <w:r>
        <w:t xml:space="preserve">мов теплопотребления, при коммерческом учете тепловой энергии.  </w:t>
      </w:r>
      <w:r/>
    </w:p>
    <w:p>
      <w:pPr>
        <w:pStyle w:val="1397"/>
      </w:pPr>
      <w:r>
        <w:t xml:space="preserve">Нормативы технологических затрат и потерь энергоресурсов при передаче тепловой энергии, устанавливаемые на период регулирования тарифо</w:t>
      </w:r>
      <w:r>
        <w:t xml:space="preserve">в </w:t>
      </w:r>
      <w:r>
        <w:t xml:space="preserve">на тепловую энергию (мощность) и платы за у</w:t>
      </w:r>
      <w:r>
        <w:t xml:space="preserve">слуги</w:t>
      </w:r>
      <w:r>
        <w:t xml:space="preserve"> по пер</w:t>
      </w:r>
      <w:r>
        <w:t xml:space="preserve">едаче тепловой энергии (мощности), разрабатываются для каждой тепловой сети независимо от величины, присоединенной к ней расчетной тепловой нагрузки. Нормативы технологических затрат и потерь энергор</w:t>
      </w:r>
      <w:r>
        <w:t xml:space="preserve">ес</w:t>
      </w:r>
      <w:r>
        <w:t xml:space="preserve">урсов, устанавливаемые на предстоящий перио</w:t>
      </w:r>
      <w:r>
        <w:t xml:space="preserve">д рег</w:t>
      </w:r>
      <w:r>
        <w:t xml:space="preserve">улирова</w:t>
      </w:r>
      <w:r>
        <w:t xml:space="preserve">ния тарифа на тепловую энергию (мощности) и платы за услуги по передаче тепловой энергии (мощности), (далее – нормативы технологических затрат при передаче тепловой энергии) разрабатываются по следую</w:t>
      </w:r>
      <w:r>
        <w:t xml:space="preserve">щи</w:t>
      </w:r>
      <w:r>
        <w:t xml:space="preserve">м показателям:</w:t>
      </w:r>
      <w:r/>
    </w:p>
    <w:p>
      <w:pPr>
        <w:pStyle w:val="1397"/>
        <w:numPr>
          <w:ilvl w:val="0"/>
          <w:numId w:val="42"/>
        </w:numPr>
        <w:ind w:left="992" w:hanging="357"/>
      </w:pPr>
      <w:r>
        <w:t xml:space="preserve">потери тепловой энергии в во</w:t>
      </w:r>
      <w:r>
        <w:t xml:space="preserve">дяных</w:t>
      </w:r>
      <w:r>
        <w:t xml:space="preserve"> и паро</w:t>
      </w:r>
      <w:r>
        <w:t xml:space="preserve">вых тепловых сетях через теплоизоляционные конструкции и с потерями и затратами теплоносителя;  </w:t>
      </w:r>
      <w:r/>
    </w:p>
    <w:p>
      <w:pPr>
        <w:pStyle w:val="1397"/>
        <w:numPr>
          <w:ilvl w:val="0"/>
          <w:numId w:val="42"/>
        </w:numPr>
        <w:ind w:left="992" w:hanging="357"/>
      </w:pPr>
      <w:r>
        <w:t xml:space="preserve">потери и затраты теплоносителя;</w:t>
      </w:r>
      <w:r/>
    </w:p>
    <w:p>
      <w:pPr>
        <w:pStyle w:val="1397"/>
        <w:numPr>
          <w:ilvl w:val="0"/>
          <w:numId w:val="42"/>
        </w:numPr>
        <w:ind w:left="993"/>
      </w:pPr>
      <w:r>
        <w:t xml:space="preserve">затраты электроэнергии при</w:t>
      </w:r>
      <w:r>
        <w:t xml:space="preserve"> передаче тепловой энергии.</w:t>
      </w:r>
      <w:r/>
    </w:p>
    <w:p>
      <w:pPr>
        <w:pStyle w:val="1397"/>
      </w:pPr>
      <w:r>
        <w:t xml:space="preserve">Гидравлическая э</w:t>
      </w:r>
      <w:r>
        <w:t xml:space="preserve">не</w:t>
      </w:r>
      <w:r>
        <w:t xml:space="preserve">ргетическая характ</w:t>
      </w:r>
      <w:r>
        <w:t xml:space="preserve">еристика тепловой сети (э</w:t>
      </w:r>
      <w:r>
        <w:t xml:space="preserve">нерге</w:t>
      </w:r>
      <w:r>
        <w:t xml:space="preserve">тическа</w:t>
      </w:r>
      <w:r>
        <w:t xml:space="preserve">я характеристика по показателю «удельный расход электроэнергии на транспорт тепловой энергии») устанавливает зависимость от температуры наружного воздуха нормативного значения каждого из указанных по</w:t>
      </w:r>
      <w:r>
        <w:t xml:space="preserve">ка</w:t>
      </w:r>
      <w:r>
        <w:t xml:space="preserve">зателей, стабильная при неизменном состояни</w:t>
      </w:r>
      <w:r>
        <w:t xml:space="preserve">и сис</w:t>
      </w:r>
      <w:r>
        <w:t xml:space="preserve">темы те</w:t>
      </w:r>
      <w:r>
        <w:t xml:space="preserve">плоснабжения в условиях соблюдения нормативной температуры сетевой воды в подающем трубопроводе и нормативной разности давлений сетевой воды в подающем и обратном трубопроводах на выводах источника т</w:t>
      </w:r>
      <w:r>
        <w:t xml:space="preserve">еп</w:t>
      </w:r>
      <w:r>
        <w:t xml:space="preserve">ловой энергии. Расчет нормативов технологич</w:t>
      </w:r>
      <w:r>
        <w:t xml:space="preserve">еских</w:t>
      </w:r>
      <w:r>
        <w:t xml:space="preserve"> потерь</w:t>
      </w:r>
      <w:r>
        <w:t xml:space="preserve"> при передачи тепловой энергии, теплоносителя производится в соответствии с Приказом Минэнерго России от 30.12.2008 года №325. К нормативам технологических потерь относятся потери и затраты энергетич</w:t>
      </w:r>
      <w:r>
        <w:t xml:space="preserve">ес</w:t>
      </w:r>
      <w:r>
        <w:t xml:space="preserve">ких ресурсов, обусловленные техническим сос</w:t>
      </w:r>
      <w:r>
        <w:t xml:space="preserve">тояни</w:t>
      </w:r>
      <w:r>
        <w:t xml:space="preserve">ем тепл</w:t>
      </w:r>
      <w:r>
        <w:t xml:space="preserve">опроводов и оборудования и техническими решениями по надежному обеспечению потребителей тепловой энергией и созданию безопасных условий эксплуатации тепловых сетей, а именно: </w:t>
      </w:r>
      <w:r/>
    </w:p>
    <w:p>
      <w:pPr>
        <w:pStyle w:val="1397"/>
        <w:numPr>
          <w:ilvl w:val="0"/>
          <w:numId w:val="18"/>
        </w:numPr>
        <w:ind w:left="992" w:hanging="357"/>
      </w:pPr>
      <w:r>
        <w:t xml:space="preserve">потери и затраты теплон</w:t>
      </w:r>
      <w:r>
        <w:t xml:space="preserve">ос</w:t>
      </w:r>
      <w:r>
        <w:t xml:space="preserve">ителя (пар, конденсат, во</w:t>
      </w:r>
      <w:r>
        <w:t xml:space="preserve">да) в пределах уст</w:t>
      </w:r>
      <w:r>
        <w:t xml:space="preserve">ановл</w:t>
      </w:r>
      <w:r>
        <w:t xml:space="preserve">енных н</w:t>
      </w:r>
      <w:r>
        <w:t xml:space="preserve">орм; </w:t>
      </w:r>
      <w:r/>
    </w:p>
    <w:p>
      <w:pPr>
        <w:pStyle w:val="1397"/>
        <w:numPr>
          <w:ilvl w:val="0"/>
          <w:numId w:val="18"/>
        </w:numPr>
        <w:ind w:left="992" w:hanging="357"/>
      </w:pPr>
      <w:r>
        <w:t xml:space="preserve">потери тепловой энергии теплопередачей через теплоизоляционные конструкции теплопроводов и с потерями и затратами теплоносителя; </w:t>
      </w:r>
      <w:r/>
    </w:p>
    <w:p>
      <w:pPr>
        <w:pStyle w:val="1397"/>
        <w:numPr>
          <w:ilvl w:val="0"/>
          <w:numId w:val="18"/>
        </w:numPr>
        <w:ind w:left="993"/>
      </w:pPr>
      <w:r>
        <w:t xml:space="preserve">затраты элек</w:t>
      </w:r>
      <w:r>
        <w:t xml:space="preserve">трической энергии на передачу тепловой энергии (при</w:t>
      </w:r>
      <w:r>
        <w:t xml:space="preserve">во</w:t>
      </w:r>
      <w:r>
        <w:t xml:space="preserve">д оборудования, расположенного на тепловых </w:t>
      </w:r>
      <w:r>
        <w:t xml:space="preserve">сетях</w:t>
      </w:r>
      <w:r>
        <w:t xml:space="preserve"> и обес</w:t>
      </w:r>
      <w:r>
        <w:t xml:space="preserve">печивающего передачу тепловой энергии). </w:t>
      </w:r>
      <w:r/>
    </w:p>
    <w:p>
      <w:pPr>
        <w:pStyle w:val="1397"/>
      </w:pPr>
      <w:r>
        <w:t xml:space="preserve">К нормируемым технологическим затратам теплоносителя относятся: </w:t>
      </w:r>
      <w:r/>
    </w:p>
    <w:p>
      <w:pPr>
        <w:pStyle w:val="1397"/>
        <w:numPr>
          <w:ilvl w:val="0"/>
          <w:numId w:val="24"/>
        </w:numPr>
        <w:ind w:left="992" w:hanging="357"/>
      </w:pPr>
      <w:r>
        <w:t xml:space="preserve">затраты теплоносителя на заполнение трубопроводов тепловых сетей перед п</w:t>
      </w:r>
      <w:r>
        <w:t xml:space="preserve">уском после плановых </w:t>
      </w:r>
      <w:r>
        <w:t xml:space="preserve">ре</w:t>
      </w:r>
      <w:r>
        <w:t xml:space="preserve">монтов и при подключении новых участков теп</w:t>
      </w:r>
      <w:r>
        <w:t xml:space="preserve">ловых</w:t>
      </w:r>
      <w:r>
        <w:t xml:space="preserve"> сетей;</w:t>
      </w:r>
      <w:r>
        <w:t xml:space="preserve"> </w:t>
      </w:r>
      <w:r/>
    </w:p>
    <w:p>
      <w:pPr>
        <w:pStyle w:val="1397"/>
        <w:numPr>
          <w:ilvl w:val="0"/>
          <w:numId w:val="24"/>
        </w:numPr>
        <w:ind w:left="992" w:hanging="357"/>
      </w:pPr>
      <w:r>
        <w:t xml:space="preserve">технологические сливы теплоносителя средствами автоматического регулирования теплового и гидравлического режима, а также защиты оборудования; </w:t>
      </w:r>
      <w:r/>
    </w:p>
    <w:p>
      <w:pPr>
        <w:pStyle w:val="1397"/>
        <w:numPr>
          <w:ilvl w:val="0"/>
          <w:numId w:val="24"/>
        </w:numPr>
        <w:ind w:left="993"/>
      </w:pPr>
      <w:r>
        <w:t xml:space="preserve">технически обоснованные затраты теплоносителя на плано</w:t>
      </w:r>
      <w:r>
        <w:t xml:space="preserve">вы</w:t>
      </w:r>
      <w:r>
        <w:t xml:space="preserve">е эксплуатационные испытания тепловых сетей</w:t>
      </w:r>
      <w:r>
        <w:t xml:space="preserve"> и др</w:t>
      </w:r>
      <w:r>
        <w:t xml:space="preserve">угие ре</w:t>
      </w:r>
      <w:r>
        <w:t xml:space="preserve">гламентные работы. </w:t>
      </w:r>
      <w:r/>
    </w:p>
    <w:p>
      <w:pPr>
        <w:pStyle w:val="1397"/>
      </w:pPr>
      <w:r>
        <w:t xml:space="preserve">Нормативные технологические потери и затраты тепловой энергии при ее передаче включают: </w:t>
      </w:r>
      <w:r/>
    </w:p>
    <w:p>
      <w:pPr>
        <w:pStyle w:val="1397"/>
        <w:numPr>
          <w:ilvl w:val="0"/>
          <w:numId w:val="33"/>
        </w:numPr>
        <w:ind w:left="992" w:hanging="357"/>
      </w:pPr>
      <w:r>
        <w:t xml:space="preserve">потери и затраты тепловой энергии, обусловленные потерями и затрат</w:t>
      </w:r>
      <w:r>
        <w:t xml:space="preserve">ами теплоносителя; </w:t>
      </w:r>
      <w:r/>
    </w:p>
    <w:p>
      <w:pPr>
        <w:pStyle w:val="1397"/>
        <w:numPr>
          <w:ilvl w:val="0"/>
          <w:numId w:val="33"/>
        </w:numPr>
        <w:ind w:left="993"/>
      </w:pPr>
      <w:r>
        <w:t xml:space="preserve">поте</w:t>
      </w:r>
      <w:r>
        <w:t xml:space="preserve">ри</w:t>
      </w:r>
      <w:r>
        <w:t xml:space="preserve"> тепло</w:t>
      </w:r>
      <w:r>
        <w:t xml:space="preserve">вой энергии теплопередачей через изол</w:t>
      </w:r>
      <w:r>
        <w:t xml:space="preserve">яцион</w:t>
      </w:r>
      <w:r>
        <w:t xml:space="preserve">ные кон</w:t>
      </w:r>
      <w:r>
        <w:t xml:space="preserve">струкции теплопроводов и оборудование тепловых сетей. </w:t>
      </w:r>
      <w:r/>
    </w:p>
    <w:p>
      <w:pPr>
        <w:pStyle w:val="1397"/>
      </w:pPr>
      <w:r>
        <w:t xml:space="preserve">Динамика изменения нормативных и фактических потерь тепловой энергии тепловых сетей представлена в таблицах 1.3.3.</w:t>
      </w:r>
      <w:r/>
    </w:p>
    <w:p>
      <w:pPr>
        <w:pStyle w:val="1397"/>
        <w:jc w:val="right"/>
      </w:pPr>
      <w:r>
        <w:t xml:space="preserve">Таблица 1.3.3.</w:t>
      </w:r>
      <w:r/>
    </w:p>
    <w:p>
      <w:pPr>
        <w:pStyle w:val="1397"/>
        <w:ind w:firstLine="0"/>
        <w:jc w:val="center"/>
      </w:pPr>
      <w:r>
        <w:t xml:space="preserve">Нормативные и </w:t>
      </w:r>
      <w:r>
        <w:t xml:space="preserve">фа</w:t>
      </w:r>
      <w:r>
        <w:t xml:space="preserve">ктические потери</w:t>
      </w:r>
      <w:r>
        <w:t xml:space="preserve"> тепловой энергии тепловых </w:t>
      </w:r>
      <w:r>
        <w:t xml:space="preserve">сетей</w:t>
      </w:r>
      <w:r>
        <w:t xml:space="preserve"> в зона</w:t>
      </w:r>
      <w:r>
        <w:t xml:space="preserve">х действия источников тепловой энергии за </w:t>
      </w:r>
      <w:r>
        <w:t xml:space="preserve">2024</w:t>
      </w:r>
      <w:r>
        <w:t xml:space="preserve"> год</w:t>
      </w:r>
      <w:r/>
    </w:p>
    <w:tbl>
      <w:tblPr>
        <w:tblW w:w="0" w:type="auto"/>
        <w:tblInd w:w="108" w:type="dxa"/>
        <w:tblLayout w:type="fixed"/>
        <w:tblCellMar>
          <w:left w:w="11" w:type="dxa"/>
          <w:top w:w="0" w:type="dxa"/>
          <w:right w:w="11" w:type="dxa"/>
          <w:bottom w:w="0" w:type="dxa"/>
        </w:tblCellMar>
        <w:tblLook w:val="04A0" w:firstRow="1" w:lastRow="0" w:firstColumn="1" w:lastColumn="0" w:noHBand="0" w:noVBand="1"/>
      </w:tblPr>
      <w:tblGrid>
        <w:gridCol w:w="2597"/>
        <w:gridCol w:w="1842"/>
        <w:gridCol w:w="2268"/>
        <w:gridCol w:w="1134"/>
        <w:gridCol w:w="1701"/>
      </w:tblGrid>
      <w:tr>
        <w:tblPrEx/>
        <w:trPr>
          <w:tblHeader/>
        </w:trPr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2597" w:type="dxa"/>
            <w:vAlign w:val="center"/>
            <w:vMerge w:val="restart"/>
            <w:textDirection w:val="lrTb"/>
            <w:noWrap w:val="false"/>
          </w:tcPr>
          <w:p>
            <w:pPr>
              <w:pStyle w:val="1397"/>
              <w:ind w:firstLine="0"/>
              <w:jc w:val="center"/>
              <w:keepNext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Источник тепловой энергии</w:t>
            </w:r>
            <w:r/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24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keepNext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Нормативные потери тепловой энергии, Гкал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701" w:type="dxa"/>
            <w:vAlign w:val="center"/>
            <w:vMerge w:val="restart"/>
            <w:textDirection w:val="lrTb"/>
            <w:noWrap w:val="false"/>
          </w:tcPr>
          <w:p>
            <w:pPr>
              <w:pStyle w:val="1397"/>
              <w:ind w:firstLine="0"/>
              <w:jc w:val="center"/>
              <w:keepNext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Фактические потери тепловой энергии, Гкал</w:t>
            </w:r>
            <w:r/>
          </w:p>
        </w:tc>
      </w:tr>
      <w:tr>
        <w:tblPrEx/>
        <w:trPr>
          <w:trHeight w:val="85"/>
          <w:tblHeader/>
        </w:trPr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2597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keepNext/>
              <w:spacing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</w:r>
            <w:r>
              <w:rPr>
                <w:b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keepNext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в магистральных тепловых сетях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keepNext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в рас</w:t>
            </w:r>
            <w:r>
              <w:rPr>
                <w:b/>
                <w:sz w:val="20"/>
                <w:szCs w:val="20"/>
              </w:rPr>
              <w:t xml:space="preserve">пр</w:t>
            </w:r>
            <w:r>
              <w:rPr>
                <w:b/>
                <w:sz w:val="20"/>
                <w:szCs w:val="20"/>
              </w:rPr>
              <w:t xml:space="preserve">еделите</w:t>
            </w:r>
            <w:r>
              <w:rPr>
                <w:b/>
                <w:sz w:val="20"/>
                <w:szCs w:val="20"/>
              </w:rPr>
              <w:t xml:space="preserve">льных тепловых сетях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keepNext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Всего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701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keepNext/>
              <w:spacing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</w:r>
            <w:r>
              <w:rPr>
                <w:b/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</w:t>
            </w:r>
            <w:r>
              <w:rPr>
                <w:color w:val="000000"/>
                <w:szCs w:val="20"/>
              </w:rPr>
              <w:t xml:space="preserve">ая № </w:t>
            </w:r>
            <w:r>
              <w:rPr>
                <w:color w:val="000000"/>
                <w:szCs w:val="20"/>
              </w:rPr>
              <w:t xml:space="preserve">1 Центр</w:t>
            </w:r>
            <w:r>
              <w:rPr>
                <w:color w:val="000000"/>
                <w:szCs w:val="20"/>
              </w:rPr>
              <w:t xml:space="preserve">альная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vMerge w:val="restart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  <w:szCs w:val="20"/>
              </w:rPr>
              <w:t xml:space="preserve">31970,8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vMerge w:val="restart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  <w:szCs w:val="20"/>
              </w:rPr>
              <w:t xml:space="preserve">23748,7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Квартальная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  <w:rPr>
                <w:szCs w:val="20"/>
                <w:lang w:val="ru-RU"/>
              </w:rPr>
            </w:pPr>
            <w:r>
              <w:rPr>
                <w:szCs w:val="20"/>
                <w:lang w:val="ru-RU"/>
              </w:rPr>
            </w:r>
            <w:r>
              <w:rPr>
                <w:szCs w:val="20"/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  <w:rPr>
                <w:szCs w:val="20"/>
                <w:lang w:val="ru-RU"/>
              </w:rPr>
            </w:pPr>
            <w:r>
              <w:rPr>
                <w:szCs w:val="20"/>
                <w:lang w:val="ru-RU"/>
              </w:rPr>
            </w:r>
            <w:r>
              <w:rPr>
                <w:szCs w:val="20"/>
                <w:lang w:val="ru-RU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Школьная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  <w:szCs w:val="20"/>
              </w:rPr>
              <w:t xml:space="preserve">0,0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  <w:szCs w:val="20"/>
              </w:rPr>
              <w:t xml:space="preserve">0,0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6 Добрынино г. Великий Устю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227,3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170,4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7 д. Короб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ейник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5,0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19,3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8 БМК С-Западная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511,3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174,4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9 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1738,7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1738,0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10 Железнодорожная г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154,0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209,1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ль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ная №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11 Авиолесоохраны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</w:t>
            </w:r>
            <w:r>
              <w:rPr>
                <w:lang w:val="ru-RU"/>
              </w:rPr>
              <w:t xml:space="preserve">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10,5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1</w:t>
            </w:r>
            <w:r>
              <w:rPr>
                <w:rFonts w:ascii="Times New Roman" w:hAnsi="Times New Roman" w:cs="Times New Roman"/>
              </w:rPr>
              <w:t xml:space="preserve">0,5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12 БМК (Энергоцентр)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3209,5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4644,5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106,5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84,8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14 пос. Золотавцево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3,6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3,6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16 пос. Валга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</w:t>
            </w:r>
            <w:r>
              <w:rPr>
                <w:lang w:val="ru-RU"/>
              </w:rPr>
              <w:t xml:space="preserve">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227,2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227,2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17 Подсосенье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</w:t>
            </w:r>
            <w:r>
              <w:rPr>
                <w:lang w:val="ru-RU"/>
              </w:rPr>
              <w:t xml:space="preserve">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113,8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113,8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Бухинино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323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409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школа № 15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с. Васильевское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1478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1095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я больницы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4,4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"Кир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пи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чный завод" г. К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115,6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тель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ная №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314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340,5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3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122,5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133,8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301,5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328,9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5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212,7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275,4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льна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я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д. Чер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нево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21,2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23,1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141,6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201,2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бани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77,6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69,3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60,2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68,9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д/сада ул. Мира п. Л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ом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70,3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67,67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ул. З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аречная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293,1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282,28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ж/д станции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398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strike/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398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340,761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Красавинская ГТ ТЭЦ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3880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3784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7664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12870,218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д. Морозовица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  <w:rPr>
                <w:lang w:val="ru-RU"/>
              </w:rPr>
            </w:pPr>
            <w:r>
              <w:rPr>
                <w:lang w:val="ru-RU"/>
              </w:rPr>
              <w:t xml:space="preserve">0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8" w:type="dxa"/>
            <w:vAlign w:val="center"/>
            <w:textDirection w:val="lrTb"/>
            <w:noWrap w:val="false"/>
          </w:tcPr>
          <w:p>
            <w:pPr>
              <w:pStyle w:val="2039"/>
              <w:rPr>
                <w:lang w:val="ru-RU"/>
              </w:rPr>
            </w:pPr>
            <w:r>
              <w:rPr>
                <w:lang w:val="ru-RU"/>
              </w:rPr>
              <w:t xml:space="preserve">56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  <w:rPr>
                <w:rFonts w:ascii="Times New Roman" w:hAnsi="Times New Roman" w:eastAsia="Calibri" w:cs="Times New Roman"/>
                <w:szCs w:val="22"/>
              </w:rPr>
            </w:pPr>
            <w:r>
              <w:rPr>
                <w:rFonts w:ascii="Times New Roman" w:hAnsi="Times New Roman" w:eastAsia="Calibri" w:cs="Times New Roman"/>
                <w:szCs w:val="22"/>
              </w:rPr>
              <w:t xml:space="preserve">50</w:t>
            </w:r>
            <w:r>
              <w:rPr>
                <w:rFonts w:ascii="Times New Roman" w:hAnsi="Times New Roman" w:eastAsia="Calibri" w:cs="Times New Roman"/>
                <w:szCs w:val="22"/>
              </w:rPr>
            </w:r>
            <w:r>
              <w:rPr>
                <w:rFonts w:ascii="Times New Roman" w:hAnsi="Times New Roman" w:eastAsia="Calibri" w:cs="Times New Roman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  <w:rPr>
                <w:rFonts w:ascii="Times New Roman" w:hAnsi="Times New Roman" w:eastAsia="Calibri" w:cs="Times New Roman"/>
                <w:szCs w:val="22"/>
              </w:rPr>
            </w:pPr>
            <w:r>
              <w:rPr>
                <w:rFonts w:ascii="Times New Roman" w:hAnsi="Times New Roman" w:eastAsia="Calibri" w:cs="Times New Roman"/>
                <w:szCs w:val="22"/>
              </w:rPr>
              <w:t xml:space="preserve">99,95</w:t>
            </w:r>
            <w:r>
              <w:rPr>
                <w:rFonts w:ascii="Times New Roman" w:hAnsi="Times New Roman" w:eastAsia="Calibri" w:cs="Times New Roman"/>
                <w:szCs w:val="22"/>
              </w:rPr>
            </w:r>
            <w:r>
              <w:rPr>
                <w:rFonts w:ascii="Times New Roman" w:hAnsi="Times New Roman" w:eastAsia="Calibri" w:cs="Times New Roman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я Голуз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ин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ской школы пос. Н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оватор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  <w:rPr>
                <w:lang w:val="ru-RU"/>
              </w:rPr>
            </w:pPr>
            <w:r>
              <w:rPr>
                <w:lang w:val="ru-RU"/>
              </w:rPr>
              <w:t xml:space="preserve">0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8" w:type="dxa"/>
            <w:vAlign w:val="center"/>
            <w:textDirection w:val="lrTb"/>
            <w:noWrap w:val="false"/>
          </w:tcPr>
          <w:p>
            <w:pPr>
              <w:pStyle w:val="2039"/>
              <w:rPr>
                <w:lang w:val="ru-RU"/>
              </w:rPr>
            </w:pPr>
            <w:r>
              <w:rPr>
                <w:lang w:val="ru-RU"/>
              </w:rPr>
              <w:t xml:space="preserve">50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  <w:rPr>
                <w:rFonts w:ascii="Times New Roman" w:hAnsi="Times New Roman" w:eastAsia="Calibri" w:cs="Times New Roman"/>
                <w:szCs w:val="22"/>
              </w:rPr>
            </w:pPr>
            <w:r>
              <w:rPr>
                <w:rFonts w:ascii="Times New Roman" w:hAnsi="Times New Roman" w:eastAsia="Calibri" w:cs="Times New Roman"/>
                <w:szCs w:val="22"/>
              </w:rPr>
              <w:t xml:space="preserve">50</w:t>
            </w:r>
            <w:r>
              <w:rPr>
                <w:rFonts w:ascii="Times New Roman" w:hAnsi="Times New Roman" w:eastAsia="Calibri" w:cs="Times New Roman"/>
                <w:szCs w:val="22"/>
              </w:rPr>
            </w:r>
            <w:r>
              <w:rPr>
                <w:rFonts w:ascii="Times New Roman" w:hAnsi="Times New Roman" w:eastAsia="Calibri" w:cs="Times New Roman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  <w:rPr>
                <w:rFonts w:ascii="Times New Roman" w:hAnsi="Times New Roman" w:eastAsia="Calibri" w:cs="Times New Roman"/>
                <w:szCs w:val="22"/>
              </w:rPr>
            </w:pPr>
            <w:r>
              <w:rPr>
                <w:rFonts w:ascii="Times New Roman" w:hAnsi="Times New Roman" w:eastAsia="Calibri" w:cs="Times New Roman"/>
                <w:szCs w:val="22"/>
              </w:rPr>
              <w:t xml:space="preserve">44,47</w:t>
            </w:r>
            <w:r>
              <w:rPr>
                <w:rFonts w:ascii="Times New Roman" w:hAnsi="Times New Roman" w:eastAsia="Calibri" w:cs="Times New Roman"/>
                <w:szCs w:val="22"/>
              </w:rPr>
            </w:r>
            <w:r>
              <w:rPr>
                <w:rFonts w:ascii="Times New Roman" w:hAnsi="Times New Roman" w:eastAsia="Calibri" w:cs="Times New Roman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ая сана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тория д. Бобровниково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60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60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ТЭС НАО "СВЕЗА Новатор"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25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094"/>
              <w:jc w:val="center"/>
            </w:pPr>
            <w:r>
              <w:rPr>
                <w:rFonts w:ascii="Times New Roman" w:hAnsi="Times New Roman" w:cs="Times New Roman"/>
              </w:rPr>
              <w:t xml:space="preserve">25</w:t>
            </w:r>
            <w:r/>
          </w:p>
        </w:tc>
      </w:tr>
    </w:tbl>
    <w:p>
      <w:pPr>
        <w:pStyle w:val="1400"/>
        <w:spacing w:line="240" w:lineRule="auto"/>
      </w:pPr>
      <w:r/>
      <w:bookmarkEnd w:id="87"/>
      <w:r/>
      <w:bookmarkStart w:id="89" w:name="sub_13114"/>
      <w:r/>
      <w:bookmarkStart w:id="90" w:name="_Toc193984596"/>
      <w:r>
        <w:rPr>
          <w:i/>
        </w:rPr>
        <w:t xml:space="preserve">о) оценка фактических потерь тепловой энергии и теплоносителя при передаче тепловой энергии и теплоносителя по тепловым сет</w:t>
      </w:r>
      <w:r>
        <w:rPr>
          <w:i/>
        </w:rPr>
        <w:t xml:space="preserve">ям</w:t>
      </w:r>
      <w:r>
        <w:rPr>
          <w:i/>
        </w:rPr>
        <w:t xml:space="preserve"> за последние 3 года</w:t>
      </w:r>
      <w:bookmarkEnd w:id="88"/>
      <w:r/>
      <w:r/>
    </w:p>
    <w:p>
      <w:pPr>
        <w:pStyle w:val="1397"/>
      </w:pPr>
      <w:r>
        <w:t xml:space="preserve">Фактические тепловые потери</w:t>
      </w:r>
      <w:r>
        <w:t xml:space="preserve"> предст</w:t>
      </w:r>
      <w:r>
        <w:t xml:space="preserve">авлены в таблицах 1.3.2.</w:t>
      </w:r>
      <w:r/>
    </w:p>
    <w:p>
      <w:pPr>
        <w:pStyle w:val="1400"/>
        <w:spacing w:line="240" w:lineRule="auto"/>
      </w:pPr>
      <w:r/>
      <w:bookmarkEnd w:id="89"/>
      <w:r/>
      <w:bookmarkStart w:id="91" w:name="sub_13115"/>
      <w:r/>
      <w:bookmarkStart w:id="92" w:name="_Toc193984597"/>
      <w:r>
        <w:rPr>
          <w:i/>
        </w:rPr>
        <w:t xml:space="preserve">п) предписания надзорных органов по запрещению дальнейшей эксплуатации участков тепловой сети и результаты их исполнения</w:t>
      </w:r>
      <w:bookmarkEnd w:id="90"/>
      <w:r/>
      <w:r/>
    </w:p>
    <w:p>
      <w:pPr>
        <w:pStyle w:val="1397"/>
      </w:pPr>
      <w:r>
        <w:rPr>
          <w:color w:val="000000"/>
          <w:lang w:eastAsia="ru-RU" w:bidi="ru-RU"/>
        </w:rPr>
        <w:t xml:space="preserve">По состоянию на 01.01.202</w:t>
      </w:r>
      <w:r>
        <w:rPr>
          <w:color w:val="000000"/>
          <w:lang w:eastAsia="ru-RU" w:bidi="ru-RU"/>
        </w:rPr>
        <w:t xml:space="preserve">5</w:t>
      </w:r>
      <w:r>
        <w:rPr>
          <w:color w:val="000000"/>
          <w:lang w:eastAsia="ru-RU" w:bidi="ru-RU"/>
        </w:rPr>
        <w:t xml:space="preserve"> г. предписания надзорных о</w:t>
      </w:r>
      <w:r>
        <w:rPr>
          <w:color w:val="000000"/>
          <w:lang w:eastAsia="ru-RU" w:bidi="ru-RU"/>
        </w:rPr>
        <w:t xml:space="preserve">рг</w:t>
      </w:r>
      <w:r>
        <w:rPr>
          <w:color w:val="000000"/>
          <w:lang w:eastAsia="ru-RU" w:bidi="ru-RU"/>
        </w:rPr>
        <w:t xml:space="preserve">анов по запрещению дальнейшей эксплуатации участ</w:t>
      </w:r>
      <w:r>
        <w:rPr>
          <w:color w:val="000000"/>
          <w:lang w:eastAsia="ru-RU" w:bidi="ru-RU"/>
        </w:rPr>
        <w:t xml:space="preserve">ков теп</w:t>
      </w:r>
      <w:r>
        <w:rPr>
          <w:color w:val="000000"/>
          <w:lang w:eastAsia="ru-RU" w:bidi="ru-RU"/>
        </w:rPr>
        <w:t xml:space="preserve">ловых сетей теплоснабжающих организаций Великоустюгского муниципального округа не выдавались.</w:t>
      </w:r>
      <w:r/>
    </w:p>
    <w:p>
      <w:pPr>
        <w:pStyle w:val="1400"/>
        <w:spacing w:line="240" w:lineRule="auto"/>
      </w:pPr>
      <w:r/>
      <w:bookmarkEnd w:id="91"/>
      <w:r/>
      <w:bookmarkStart w:id="93" w:name="sub_13116"/>
      <w:r/>
      <w:bookmarkStart w:id="94" w:name="_Toc193984598"/>
      <w:r>
        <w:rPr>
          <w:i/>
        </w:rPr>
        <w:t xml:space="preserve">р) описание наиболее распространенных типов присоединений теплопотребляющих установок потребителей к тепл</w:t>
      </w:r>
      <w:r>
        <w:rPr>
          <w:i/>
        </w:rPr>
        <w:t xml:space="preserve">ов</w:t>
      </w:r>
      <w:r>
        <w:rPr>
          <w:i/>
        </w:rPr>
        <w:t xml:space="preserve">ым сетям, определяющих выбор и обоснование графи</w:t>
      </w:r>
      <w:r>
        <w:rPr>
          <w:i/>
        </w:rPr>
        <w:t xml:space="preserve">ка регу</w:t>
      </w:r>
      <w:r>
        <w:rPr>
          <w:i/>
        </w:rPr>
        <w:t xml:space="preserve">лирования отпуска тепловой энергии потребителям</w:t>
      </w:r>
      <w:bookmarkEnd w:id="92"/>
      <w:r/>
      <w:r/>
    </w:p>
    <w:p>
      <w:pPr>
        <w:pStyle w:val="1397"/>
      </w:pPr>
      <w:r>
        <w:t xml:space="preserve">Все теплопотребляющие установки потребителей подключены к тепловым сетям непосредственно по зависимой схеме (без смешения). Автоматическое регулировани</w:t>
      </w:r>
      <w:r>
        <w:t xml:space="preserve">е </w:t>
      </w:r>
      <w:r>
        <w:t xml:space="preserve">расхода тепловой энергии отсутствует. Отпуск теп</w:t>
      </w:r>
      <w:r>
        <w:t xml:space="preserve">лоносит</w:t>
      </w:r>
      <w:r>
        <w:t xml:space="preserve">еля из системы теплоснабжения на цели ГВС  не осуществляется. </w:t>
      </w:r>
      <w:r/>
    </w:p>
    <w:p>
      <w:pPr>
        <w:pStyle w:val="1400"/>
        <w:spacing w:line="240" w:lineRule="auto"/>
      </w:pPr>
      <w:r/>
      <w:bookmarkEnd w:id="93"/>
      <w:r/>
      <w:bookmarkStart w:id="95" w:name="sub_13117"/>
      <w:r/>
      <w:bookmarkStart w:id="96" w:name="_Toc193984599"/>
      <w:r>
        <w:rPr>
          <w:i/>
        </w:rPr>
        <w:t xml:space="preserve">с) сведения о наличии коммерческого приборного учета тепловой энергии, отпущенной из тепловых сетей потребителям, и анализ планов по уст</w:t>
      </w:r>
      <w:r>
        <w:rPr>
          <w:i/>
        </w:rPr>
        <w:t xml:space="preserve">ан</w:t>
      </w:r>
      <w:r>
        <w:rPr>
          <w:i/>
        </w:rPr>
        <w:t xml:space="preserve">овке приборов учета тепловой энергии и теплоноси</w:t>
      </w:r>
      <w:r>
        <w:rPr>
          <w:i/>
        </w:rPr>
        <w:t xml:space="preserve">теля</w:t>
      </w:r>
      <w:bookmarkEnd w:id="94"/>
      <w:r/>
      <w:r/>
    </w:p>
    <w:p>
      <w:pPr>
        <w:pStyle w:val="1397"/>
        <w:numPr>
          <w:ilvl w:val="0"/>
          <w:numId w:val="1"/>
        </w:numPr>
        <w:ind w:firstLine="567"/>
      </w:pPr>
      <w:r>
        <w:t xml:space="preserve">Согласно тр</w:t>
      </w:r>
      <w:r>
        <w:t xml:space="preserve">ебованию Фе</w:t>
      </w:r>
      <w:r>
        <w:t xml:space="preserve">дерального закон</w:t>
      </w:r>
      <w:r>
        <w:t xml:space="preserve">а № 261 от 23.11.2009 </w:t>
      </w:r>
      <w:r>
        <w:t xml:space="preserve">«</w:t>
      </w:r>
      <w:r>
        <w:t xml:space="preserve">Об энергосбережении и повышении энергетической эффекти</w:t>
      </w:r>
      <w:r>
        <w:t xml:space="preserve">вности и о в</w:t>
      </w:r>
      <w:r>
        <w:t xml:space="preserve">несении </w:t>
      </w:r>
      <w:r>
        <w:t xml:space="preserve">и</w:t>
      </w:r>
      <w:r>
        <w:t xml:space="preserve">зменений в отдельные зако</w:t>
      </w:r>
      <w:r>
        <w:t xml:space="preserve">нодательные акты Российской Федерации</w:t>
      </w:r>
      <w:r>
        <w:t xml:space="preserve">»</w:t>
      </w:r>
      <w:r>
        <w:t xml:space="preserve"> на собственников помещений в многоквартирных</w:t>
      </w:r>
      <w:r>
        <w:t xml:space="preserve"> домах </w:t>
      </w:r>
      <w:r>
        <w:t xml:space="preserve">и собст</w:t>
      </w:r>
      <w:r>
        <w:t xml:space="preserve">венников </w:t>
      </w:r>
      <w:r>
        <w:t xml:space="preserve">жилых домов возложена </w:t>
      </w:r>
      <w:r>
        <w:t xml:space="preserve">обяза</w:t>
      </w:r>
      <w:r>
        <w:t xml:space="preserve">нность по установке приборов уч</w:t>
      </w:r>
      <w:r>
        <w:t xml:space="preserve">е</w:t>
      </w:r>
      <w:r>
        <w:t xml:space="preserve">та энергоресурсов. </w:t>
      </w:r>
      <w:r/>
    </w:p>
    <w:p>
      <w:pPr>
        <w:pStyle w:val="1397"/>
        <w:numPr>
          <w:ilvl w:val="0"/>
          <w:numId w:val="1"/>
        </w:numPr>
        <w:ind w:firstLine="567"/>
      </w:pPr>
      <w:r>
        <w:t xml:space="preserve">В соответствии с Федераль</w:t>
      </w:r>
      <w:r>
        <w:t xml:space="preserve">ным законом </w:t>
      </w:r>
      <w:r>
        <w:t xml:space="preserve">№ 261 от</w:t>
      </w:r>
      <w:r>
        <w:t xml:space="preserve"> </w:t>
      </w:r>
      <w:r>
        <w:t xml:space="preserve">23.11.2009 до 1 июля 2012</w:t>
      </w:r>
      <w:r>
        <w:t xml:space="preserve"> года собственники помещений в многоквартирных домах обязаны о</w:t>
      </w:r>
      <w:r>
        <w:t xml:space="preserve">беспечить установку п</w:t>
      </w:r>
      <w:r>
        <w:t xml:space="preserve">риборов</w:t>
      </w:r>
      <w:r>
        <w:t xml:space="preserve"> уч</w:t>
      </w:r>
      <w:r>
        <w:t xml:space="preserve">е</w:t>
      </w:r>
      <w:r>
        <w:t xml:space="preserve">та воды, теп</w:t>
      </w:r>
      <w:r>
        <w:t xml:space="preserve">ловой энерги</w:t>
      </w:r>
      <w:r>
        <w:t xml:space="preserve">и, электрическо</w:t>
      </w:r>
      <w:r>
        <w:t xml:space="preserve">й энергии, а природного газа – в срок д</w:t>
      </w:r>
      <w:r>
        <w:t xml:space="preserve">о 1 января 2015 года. </w:t>
      </w:r>
      <w:r/>
    </w:p>
    <w:p>
      <w:pPr>
        <w:pStyle w:val="1397"/>
        <w:numPr>
          <w:ilvl w:val="0"/>
          <w:numId w:val="1"/>
        </w:numPr>
        <w:ind w:firstLine="567"/>
      </w:pPr>
      <w:r>
        <w:t xml:space="preserve">С 1 января 2012</w:t>
      </w:r>
      <w:r>
        <w:t xml:space="preserve"> года вводим</w:t>
      </w:r>
      <w:r>
        <w:t xml:space="preserve">ые </w:t>
      </w:r>
      <w:r>
        <w:t xml:space="preserve">в экс</w:t>
      </w:r>
      <w:r>
        <w:t xml:space="preserve">п</w:t>
      </w:r>
      <w:r>
        <w:t xml:space="preserve">луатацию и реконструируем</w:t>
      </w:r>
      <w:r>
        <w:t xml:space="preserve">ые многоквартирные жилые дома должны оснащаться индивидуальным</w:t>
      </w:r>
      <w:r>
        <w:t xml:space="preserve">и теплосч</w:t>
      </w:r>
      <w:r>
        <w:t xml:space="preserve">е</w:t>
      </w:r>
      <w:r>
        <w:t xml:space="preserve">тчиками в к</w:t>
      </w:r>
      <w:r>
        <w:t xml:space="preserve">вартира</w:t>
      </w:r>
      <w:r>
        <w:t xml:space="preserve">х. </w:t>
      </w:r>
      <w:r/>
    </w:p>
    <w:p>
      <w:pPr>
        <w:pStyle w:val="1397"/>
        <w:numPr>
          <w:ilvl w:val="0"/>
          <w:numId w:val="1"/>
        </w:numPr>
        <w:ind w:firstLine="567"/>
      </w:pPr>
      <w:r>
        <w:t xml:space="preserve">Сведения о наличии коммерческого приборного учета тепловой энергии, от</w:t>
      </w:r>
      <w:r>
        <w:t xml:space="preserve">пущенной из тепловых сетей потребителям</w:t>
      </w:r>
      <w:r>
        <w:t xml:space="preserve">, представл</w:t>
      </w:r>
      <w:r>
        <w:t xml:space="preserve">ены в табли</w:t>
      </w:r>
      <w:r>
        <w:t xml:space="preserve">це 1.3.</w:t>
      </w:r>
      <w:r>
        <w:t xml:space="preserve">4</w:t>
      </w:r>
      <w:r>
        <w:t xml:space="preserve">.</w:t>
      </w:r>
      <w:r/>
    </w:p>
    <w:p>
      <w:pPr>
        <w:pStyle w:val="1397"/>
        <w:numPr>
          <w:ilvl w:val="0"/>
          <w:numId w:val="1"/>
        </w:numPr>
        <w:jc w:val="right"/>
      </w:pPr>
      <w:r>
        <w:t xml:space="preserve">Таблица 1.3.</w:t>
      </w:r>
      <w:r>
        <w:t xml:space="preserve">4</w:t>
      </w:r>
      <w:r/>
    </w:p>
    <w:p>
      <w:pPr>
        <w:pStyle w:val="1397"/>
        <w:numPr>
          <w:ilvl w:val="0"/>
          <w:numId w:val="1"/>
        </w:numPr>
        <w:jc w:val="center"/>
      </w:pPr>
      <w:r>
        <w:t xml:space="preserve">Св</w:t>
      </w:r>
      <w:r>
        <w:t xml:space="preserve">ед</w:t>
      </w:r>
      <w:r>
        <w:t xml:space="preserve">ения о наличии коммерческого приборн</w:t>
      </w:r>
      <w:r>
        <w:t xml:space="preserve">ого учета те</w:t>
      </w:r>
      <w:r>
        <w:t xml:space="preserve">пловой э</w:t>
      </w:r>
      <w:r>
        <w:t xml:space="preserve">н</w:t>
      </w:r>
      <w:r>
        <w:t xml:space="preserve">ергии, отпущенной из тепл</w:t>
      </w:r>
      <w:r>
        <w:t xml:space="preserve">овых сетей </w:t>
      </w:r>
      <w:r>
        <w:t xml:space="preserve">потребителя</w:t>
      </w:r>
      <w:r>
        <w:t xml:space="preserve">м</w:t>
      </w:r>
      <w:r/>
    </w:p>
    <w:tbl>
      <w:tblPr>
        <w:tblW w:w="9670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left w:w="108" w:type="dxa"/>
          <w:top w:w="0" w:type="dxa"/>
          <w:right w:w="108" w:type="dxa"/>
          <w:bottom w:w="0" w:type="dxa"/>
        </w:tblCellMar>
        <w:tblLook w:val="00A0" w:firstRow="1" w:lastRow="0" w:firstColumn="1" w:lastColumn="0" w:noHBand="0" w:noVBand="0"/>
      </w:tblPr>
      <w:tblGrid>
        <w:gridCol w:w="2155"/>
        <w:gridCol w:w="3118"/>
        <w:gridCol w:w="2815"/>
        <w:gridCol w:w="1582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638"/>
          <w:tblHeader/>
        </w:trPr>
        <w:tc>
          <w:tcPr>
            <w:tcMar>
              <w:left w:w="28" w:type="dxa"/>
              <w:right w:w="28" w:type="dxa"/>
            </w:tcMar>
            <w:tcW w:w="2155" w:type="dxa"/>
            <w:vAlign w:val="center"/>
            <w:textDirection w:val="lrTb"/>
            <w:noWrap/>
          </w:tcPr>
          <w:p>
            <w:pPr>
              <w:pStyle w:val="1397"/>
              <w:ind w:firstLine="0"/>
              <w:jc w:val="center"/>
              <w:spacing w:line="240" w:lineRule="auto"/>
              <w:rPr>
                <w:b/>
                <w:bCs/>
                <w:color w:val="000000"/>
                <w:sz w:val="20"/>
                <w:szCs w:val="20"/>
                <w:lang w:val="en-US"/>
              </w:rPr>
            </w:pP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  <w:t xml:space="preserve">Объект (потребитель)</w:t>
            </w: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Mar>
              <w:left w:w="28" w:type="dxa"/>
              <w:right w:w="28" w:type="dxa"/>
            </w:tcMar>
            <w:tcW w:w="3118" w:type="dxa"/>
            <w:vAlign w:val="center"/>
            <w:textDirection w:val="lrTb"/>
            <w:noWrap/>
          </w:tcPr>
          <w:p>
            <w:pPr>
              <w:pStyle w:val="1397"/>
              <w:ind w:firstLine="0"/>
              <w:jc w:val="center"/>
              <w:spacing w:line="240" w:lineRule="auto"/>
              <w:rPr>
                <w:b/>
                <w:bCs/>
                <w:color w:val="000000"/>
                <w:sz w:val="20"/>
                <w:szCs w:val="20"/>
                <w:lang w:val="en-US"/>
              </w:rPr>
            </w:pP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  <w:t xml:space="preserve">Адрес</w:t>
            </w: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Mar>
              <w:left w:w="28" w:type="dxa"/>
              <w:right w:w="28" w:type="dxa"/>
            </w:tcMar>
            <w:tcW w:w="2815" w:type="dxa"/>
            <w:vAlign w:val="center"/>
            <w:textDirection w:val="lrTb"/>
            <w:noWrap/>
          </w:tcPr>
          <w:p>
            <w:pPr>
              <w:pStyle w:val="1397"/>
              <w:ind w:firstLine="0"/>
              <w:jc w:val="center"/>
              <w:spacing w:line="240" w:lineRule="auto"/>
              <w:rPr>
                <w:b/>
                <w:bCs/>
                <w:color w:val="000000"/>
                <w:sz w:val="20"/>
                <w:szCs w:val="20"/>
                <w:lang w:val="en-US"/>
              </w:rPr>
            </w:pP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  <w:t xml:space="preserve">Наименование источника теплоснаб</w:t>
            </w: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  <w:t xml:space="preserve">жения, к которому подключен объе</w:t>
            </w: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  <w:t xml:space="preserve">кт</w:t>
            </w: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Mar>
              <w:left w:w="28" w:type="dxa"/>
              <w:right w:w="28" w:type="dxa"/>
            </w:tcMar>
            <w:tcW w:w="1582" w:type="dxa"/>
            <w:vAlign w:val="center"/>
            <w:textDirection w:val="lrTb"/>
            <w:noWrap/>
          </w:tcPr>
          <w:p>
            <w:pPr>
              <w:pStyle w:val="1397"/>
              <w:ind w:firstLine="0"/>
              <w:jc w:val="center"/>
              <w:spacing w:line="240" w:lineRule="auto"/>
              <w:rPr>
                <w:b/>
                <w:bCs/>
                <w:color w:val="000000"/>
                <w:sz w:val="20"/>
                <w:szCs w:val="20"/>
                <w:lang w:val="en-US"/>
              </w:rPr>
            </w:pP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  <w:t xml:space="preserve">Год ввода в экс</w:t>
            </w: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  <w:t xml:space="preserve">плуатацию</w:t>
            </w: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888"/>
        </w:trPr>
        <w:tc>
          <w:tcPr>
            <w:tcMar>
              <w:left w:w="28" w:type="dxa"/>
              <w:right w:w="28" w:type="dxa"/>
            </w:tcMar>
            <w:tcW w:w="2155" w:type="dxa"/>
            <w:vAlign w:val="center"/>
            <w:textDirection w:val="lrTb"/>
            <w:noWrap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МБОУ «Полдарская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средняя общеобразовательная школа»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Mar>
              <w:left w:w="28" w:type="dxa"/>
              <w:right w:w="28" w:type="dxa"/>
            </w:tcMar>
            <w:tcW w:w="3118" w:type="dxa"/>
            <w:vAlign w:val="center"/>
            <w:textDirection w:val="lrTb"/>
            <w:noWrap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п. Полдарса, ул. Школьна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я, д.9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Mar>
              <w:left w:w="28" w:type="dxa"/>
              <w:right w:w="28" w:type="dxa"/>
            </w:tcMar>
            <w:tcW w:w="2815" w:type="dxa"/>
            <w:vAlign w:val="center"/>
            <w:textDirection w:val="lrTb"/>
            <w:noWrap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Mar>
              <w:left w:w="28" w:type="dxa"/>
              <w:right w:w="28" w:type="dxa"/>
            </w:tcMar>
            <w:tcW w:w="1582" w:type="dxa"/>
            <w:vAlign w:val="center"/>
            <w:textDirection w:val="lrTb"/>
            <w:noWrap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2012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846"/>
        </w:trPr>
        <w:tc>
          <w:tcPr>
            <w:tcMar>
              <w:left w:w="28" w:type="dxa"/>
              <w:right w:w="28" w:type="dxa"/>
            </w:tcMar>
            <w:tcW w:w="2155" w:type="dxa"/>
            <w:vAlign w:val="center"/>
            <w:textDirection w:val="lrTb"/>
            <w:noWrap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МБУК «Великоустюгс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кий культурно-досу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говый центр»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Mar>
              <w:left w:w="28" w:type="dxa"/>
              <w:right w:w="28" w:type="dxa"/>
            </w:tcMar>
            <w:tcW w:w="3118" w:type="dxa"/>
            <w:vAlign w:val="center"/>
            <w:textDirection w:val="lrTb"/>
            <w:noWrap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п. Полдарса, ул. Центральная д,1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Mar>
              <w:left w:w="28" w:type="dxa"/>
              <w:right w:w="28" w:type="dxa"/>
            </w:tcMar>
            <w:tcW w:w="2815" w:type="dxa"/>
            <w:vAlign w:val="center"/>
            <w:textDirection w:val="lrTb"/>
            <w:noWrap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бани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Mar>
              <w:left w:w="28" w:type="dxa"/>
              <w:right w:w="28" w:type="dxa"/>
            </w:tcMar>
            <w:tcW w:w="1582" w:type="dxa"/>
            <w:vAlign w:val="center"/>
            <w:textDirection w:val="lrTb"/>
            <w:noWrap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2013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631"/>
        </w:trPr>
        <w:tc>
          <w:tcPr>
            <w:tcMar>
              <w:left w:w="28" w:type="dxa"/>
              <w:right w:w="28" w:type="dxa"/>
            </w:tcMar>
            <w:tcW w:w="2155" w:type="dxa"/>
            <w:vAlign w:val="center"/>
            <w:textDirection w:val="lrTb"/>
            <w:noWrap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 xml:space="preserve">МБОУ « Голузинская СОШ»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Mar>
              <w:left w:w="28" w:type="dxa"/>
              <w:right w:w="28" w:type="dxa"/>
            </w:tcMar>
            <w:tcW w:w="3118" w:type="dxa"/>
            <w:vAlign w:val="center"/>
            <w:textDirection w:val="lrTb"/>
            <w:noWrap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 xml:space="preserve">п.Новатор ул.Советская 42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Mar>
              <w:left w:w="28" w:type="dxa"/>
              <w:right w:w="28" w:type="dxa"/>
            </w:tcMar>
            <w:tcW w:w="2815" w:type="dxa"/>
            <w:vAlign w:val="center"/>
            <w:textDirection w:val="lrTb"/>
            <w:noWrap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 xml:space="preserve">Котельная п. Новатор в районе Голузинской школы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Mar>
              <w:left w:w="28" w:type="dxa"/>
              <w:right w:w="28" w:type="dxa"/>
            </w:tcMar>
            <w:tcW w:w="1582" w:type="dxa"/>
            <w:vAlign w:val="center"/>
            <w:textDirection w:val="lrTb"/>
            <w:noWrap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 xml:space="preserve">установлен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631"/>
        </w:trPr>
        <w:tc>
          <w:tcPr>
            <w:tcMar>
              <w:left w:w="28" w:type="dxa"/>
              <w:right w:w="28" w:type="dxa"/>
            </w:tcMar>
            <w:tcW w:w="2155" w:type="dxa"/>
            <w:vAlign w:val="center"/>
            <w:textDirection w:val="lrTb"/>
            <w:noWrap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МБОУ</w:t>
            </w:r>
            <w:r>
              <w:rPr>
                <w:sz w:val="20"/>
                <w:szCs w:val="20"/>
              </w:rPr>
              <w:t xml:space="preserve"> «Морозовская СОШ»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Mar>
              <w:left w:w="28" w:type="dxa"/>
              <w:right w:w="28" w:type="dxa"/>
            </w:tcMar>
            <w:tcW w:w="3118" w:type="dxa"/>
            <w:vAlign w:val="center"/>
            <w:textDirection w:val="lrTb"/>
            <w:noWrap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д.Морозовица ул. Центральная 12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Mar>
              <w:left w:w="28" w:type="dxa"/>
              <w:right w:w="28" w:type="dxa"/>
            </w:tcMar>
            <w:tcW w:w="2815" w:type="dxa"/>
            <w:vAlign w:val="center"/>
            <w:textDirection w:val="lrTb"/>
            <w:noWrap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Котель</w:t>
            </w:r>
            <w:r>
              <w:rPr>
                <w:sz w:val="20"/>
                <w:szCs w:val="20"/>
              </w:rPr>
              <w:t xml:space="preserve">ная </w:t>
            </w:r>
            <w:r>
              <w:rPr>
                <w:sz w:val="20"/>
                <w:szCs w:val="20"/>
              </w:rPr>
              <w:t xml:space="preserve">д.Морозовица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Mar>
              <w:left w:w="28" w:type="dxa"/>
              <w:right w:w="28" w:type="dxa"/>
            </w:tcMar>
            <w:tcW w:w="1582" w:type="dxa"/>
            <w:vAlign w:val="center"/>
            <w:textDirection w:val="lrTb"/>
            <w:noWrap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Требует замены 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</w:tbl>
    <w:p>
      <w:pPr>
        <w:pStyle w:val="1397"/>
        <w:numPr>
          <w:ilvl w:val="0"/>
          <w:numId w:val="1"/>
        </w:numPr>
      </w:pPr>
      <w:r/>
      <w:r/>
    </w:p>
    <w:p>
      <w:pPr>
        <w:pStyle w:val="1397"/>
        <w:numPr>
          <w:ilvl w:val="0"/>
          <w:numId w:val="1"/>
        </w:numPr>
        <w:ind w:firstLine="567"/>
      </w:pPr>
      <w:r>
        <w:t xml:space="preserve">Планы по </w:t>
      </w:r>
      <w:r>
        <w:t xml:space="preserve">установке</w:t>
      </w:r>
      <w:r>
        <w:t xml:space="preserve"> приборов учета теплово</w:t>
      </w:r>
      <w:r>
        <w:t xml:space="preserve">й энергии и теплон</w:t>
      </w:r>
      <w:r>
        <w:t xml:space="preserve">осителя </w:t>
      </w:r>
      <w:r>
        <w:t xml:space="preserve">представл</w:t>
      </w:r>
      <w:r>
        <w:t xml:space="preserve">ены в табли</w:t>
      </w:r>
      <w:r>
        <w:t xml:space="preserve">це 1.3.</w:t>
      </w:r>
      <w:r>
        <w:t xml:space="preserve">5</w:t>
      </w:r>
      <w:r>
        <w:t xml:space="preserve">.</w:t>
      </w:r>
      <w:r/>
    </w:p>
    <w:p>
      <w:pPr>
        <w:pStyle w:val="1397"/>
        <w:numPr>
          <w:ilvl w:val="0"/>
          <w:numId w:val="1"/>
        </w:numPr>
        <w:jc w:val="right"/>
      </w:pPr>
      <w:r>
        <w:t xml:space="preserve">Таблица 1.3.</w:t>
      </w:r>
      <w:r>
        <w:t xml:space="preserve">5</w:t>
      </w:r>
      <w:r/>
    </w:p>
    <w:tbl>
      <w:tblPr>
        <w:tblW w:w="9696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left w:w="108" w:type="dxa"/>
          <w:top w:w="0" w:type="dxa"/>
          <w:right w:w="108" w:type="dxa"/>
          <w:bottom w:w="0" w:type="dxa"/>
        </w:tblCellMar>
        <w:tblLook w:val="00A0" w:firstRow="1" w:lastRow="0" w:firstColumn="1" w:lastColumn="0" w:noHBand="0" w:noVBand="0"/>
      </w:tblPr>
      <w:tblGrid>
        <w:gridCol w:w="2102"/>
        <w:gridCol w:w="2321"/>
        <w:gridCol w:w="2921"/>
        <w:gridCol w:w="2352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409"/>
          <w:tblHeader/>
        </w:trPr>
        <w:tc>
          <w:tcPr>
            <w:tcMar>
              <w:left w:w="28" w:type="dxa"/>
              <w:right w:w="28" w:type="dxa"/>
            </w:tcMar>
            <w:tcW w:w="210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b/>
                <w:bCs/>
                <w:color w:val="000000"/>
                <w:sz w:val="20"/>
                <w:szCs w:val="20"/>
                <w:lang w:val="en-US"/>
              </w:rPr>
            </w:pP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  <w:t xml:space="preserve">Объект (потребитель)</w:t>
            </w: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</w: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W w:w="232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b/>
                <w:bCs/>
                <w:color w:val="000000"/>
                <w:sz w:val="20"/>
                <w:szCs w:val="20"/>
                <w:lang w:val="en-US"/>
              </w:rPr>
            </w:pP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  <w:t xml:space="preserve">Адрес</w:t>
            </w: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</w: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Mar>
              <w:left w:w="28" w:type="dxa"/>
              <w:right w:w="28" w:type="dxa"/>
            </w:tcMar>
            <w:tcW w:w="292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b/>
                <w:bCs/>
                <w:color w:val="000000"/>
                <w:sz w:val="20"/>
                <w:szCs w:val="20"/>
                <w:lang w:val="en-US"/>
              </w:rPr>
            </w:pP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  <w:t xml:space="preserve">Наименование </w:t>
            </w: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  <w:t xml:space="preserve">источника теплоснабжен</w:t>
            </w: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  <w:t xml:space="preserve">ия</w:t>
            </w: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  <w:t xml:space="preserve">, к которо</w:t>
            </w: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  <w:t xml:space="preserve">му</w:t>
            </w: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  <w:t xml:space="preserve"> подключен объект</w:t>
            </w: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</w: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Mar>
              <w:left w:w="28" w:type="dxa"/>
              <w:right w:w="28" w:type="dxa"/>
            </w:tcMar>
            <w:tcW w:w="23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b/>
                <w:bCs/>
                <w:color w:val="000000"/>
                <w:sz w:val="20"/>
                <w:szCs w:val="20"/>
                <w:lang w:val="en-US"/>
              </w:rPr>
            </w:pP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  <w:t xml:space="preserve">Планируемый год </w:t>
            </w: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  <w:t xml:space="preserve">установки прибор</w:t>
            </w: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  <w:t xml:space="preserve">а учета</w:t>
            </w: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</w: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04"/>
        </w:trPr>
        <w:tc>
          <w:tcPr>
            <w:tcMar>
              <w:left w:w="28" w:type="dxa"/>
              <w:right w:w="28" w:type="dxa"/>
            </w:tcMar>
            <w:tcW w:w="210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БУЗ ВО «Великоустюгская ЦРБ»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W w:w="232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п. Полдарса, ул.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А.Попова,д26а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Mar>
              <w:left w:w="28" w:type="dxa"/>
              <w:right w:w="28" w:type="dxa"/>
            </w:tcMar>
            <w:tcW w:w="292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Mar>
              <w:left w:w="28" w:type="dxa"/>
              <w:right w:w="28" w:type="dxa"/>
            </w:tcMar>
            <w:tcW w:w="23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2025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</w:tr>
    </w:tbl>
    <w:p>
      <w:pPr>
        <w:pStyle w:val="1397"/>
        <w:numPr>
          <w:ilvl w:val="0"/>
          <w:numId w:val="1"/>
        </w:numPr>
        <w:ind w:firstLine="567"/>
      </w:pPr>
      <w:r/>
      <w:r/>
    </w:p>
    <w:p>
      <w:pPr>
        <w:pStyle w:val="1400"/>
        <w:ind w:firstLine="0"/>
        <w:spacing w:line="240" w:lineRule="auto"/>
      </w:pPr>
      <w:r/>
      <w:bookmarkEnd w:id="95"/>
      <w:r/>
      <w:bookmarkStart w:id="97" w:name="sub_13118"/>
      <w:r/>
      <w:bookmarkStart w:id="98" w:name="_Toc193984600"/>
      <w:r>
        <w:rPr>
          <w:i/>
        </w:rPr>
        <w:t xml:space="preserve">т) анализ работы диспетчерских служб теплоснабжающих (теплосетевых) организа</w:t>
      </w:r>
      <w:r>
        <w:rPr>
          <w:i/>
        </w:rPr>
        <w:t xml:space="preserve">ци</w:t>
      </w:r>
      <w:r>
        <w:rPr>
          <w:i/>
        </w:rPr>
        <w:t xml:space="preserve">й и используемых</w:t>
      </w:r>
      <w:r>
        <w:rPr>
          <w:i/>
        </w:rPr>
        <w:t xml:space="preserve"> средств автоматизации, телемеха</w:t>
      </w:r>
      <w:r>
        <w:rPr>
          <w:i/>
        </w:rPr>
        <w:t xml:space="preserve">низации и связи</w:t>
      </w:r>
      <w:bookmarkEnd w:id="96"/>
      <w:r/>
      <w:r/>
    </w:p>
    <w:p>
      <w:pPr>
        <w:pStyle w:val="1397"/>
      </w:pPr>
      <w:r>
        <w:t xml:space="preserve">Пос</w:t>
      </w:r>
      <w:r>
        <w:t xml:space="preserve">тоя</w:t>
      </w:r>
      <w:r>
        <w:t xml:space="preserve">нный контроль за работой структур городс</w:t>
      </w:r>
      <w:r>
        <w:t xml:space="preserve">кого хозяйства и функционированием инженерных сетей системы жизнеобеспечения осуществляет оперативно-диспетчерская служба. </w:t>
      </w:r>
      <w:r/>
    </w:p>
    <w:p>
      <w:pPr>
        <w:pStyle w:val="1397"/>
      </w:pPr>
      <w:r>
        <w:t xml:space="preserve">Оперативно-диспетчер</w:t>
      </w:r>
      <w:r>
        <w:t xml:space="preserve">ск</w:t>
      </w:r>
      <w:r>
        <w:t xml:space="preserve">ая служба осущес</w:t>
      </w:r>
      <w:r>
        <w:t xml:space="preserve">твляет</w:t>
      </w:r>
      <w:r>
        <w:t xml:space="preserve"> круглосуточное оперативно</w:t>
      </w:r>
      <w:r>
        <w:t xml:space="preserve">-диспетчерское упра</w:t>
      </w:r>
      <w:r>
        <w:t xml:space="preserve">вление: </w:t>
      </w:r>
      <w:r/>
    </w:p>
    <w:p>
      <w:pPr>
        <w:pStyle w:val="1397"/>
        <w:numPr>
          <w:ilvl w:val="0"/>
          <w:numId w:val="15"/>
        </w:numPr>
        <w:ind w:left="993"/>
      </w:pPr>
      <w:r>
        <w:t xml:space="preserve">ведет требуемый режим работы тепло</w:t>
      </w:r>
      <w:r>
        <w:t xml:space="preserve">вой сети; </w:t>
      </w:r>
      <w:r/>
    </w:p>
    <w:p>
      <w:pPr>
        <w:pStyle w:val="1397"/>
        <w:numPr>
          <w:ilvl w:val="0"/>
          <w:numId w:val="15"/>
        </w:numPr>
        <w:ind w:left="993"/>
      </w:pPr>
      <w:r>
        <w:t xml:space="preserve">производит пуски, остановы и переключения теплофикационного оборудования; </w:t>
      </w:r>
      <w:r/>
    </w:p>
    <w:p>
      <w:pPr>
        <w:pStyle w:val="1397"/>
        <w:numPr>
          <w:ilvl w:val="0"/>
          <w:numId w:val="15"/>
        </w:numPr>
        <w:ind w:left="993"/>
      </w:pPr>
      <w:r>
        <w:t xml:space="preserve">организует локализацию аварий и восстановление режима рабо</w:t>
      </w:r>
      <w:r>
        <w:t xml:space="preserve">ты</w:t>
      </w:r>
      <w:r>
        <w:t xml:space="preserve"> системы теплосн</w:t>
      </w:r>
      <w:r>
        <w:t xml:space="preserve">абжения; </w:t>
      </w:r>
      <w:r/>
    </w:p>
    <w:p>
      <w:pPr>
        <w:pStyle w:val="1397"/>
        <w:numPr>
          <w:ilvl w:val="0"/>
          <w:numId w:val="15"/>
        </w:numPr>
        <w:ind w:left="993"/>
      </w:pPr>
      <w:r>
        <w:t xml:space="preserve">проводит испытания теп</w:t>
      </w:r>
      <w:r>
        <w:t xml:space="preserve">ловых сетей; </w:t>
      </w:r>
      <w:r/>
    </w:p>
    <w:p>
      <w:pPr>
        <w:pStyle w:val="1397"/>
        <w:numPr>
          <w:ilvl w:val="0"/>
          <w:numId w:val="15"/>
        </w:numPr>
        <w:ind w:left="993"/>
      </w:pPr>
      <w:r>
        <w:t xml:space="preserve">участ</w:t>
      </w:r>
      <w:r>
        <w:t xml:space="preserve">вует </w:t>
      </w:r>
      <w:r>
        <w:t xml:space="preserve">в планировании, организации подготовки</w:t>
      </w:r>
      <w:r>
        <w:t xml:space="preserve"> и производства ремонтных работ. </w:t>
      </w:r>
      <w:r/>
    </w:p>
    <w:p>
      <w:pPr>
        <w:pStyle w:val="1397"/>
      </w:pPr>
      <w:r>
        <w:t xml:space="preserve">Диспетчерская служба для управления режимами работы тепловой сети использует: </w:t>
      </w:r>
      <w:r/>
    </w:p>
    <w:p>
      <w:pPr>
        <w:pStyle w:val="1397"/>
        <w:numPr>
          <w:ilvl w:val="0"/>
          <w:numId w:val="17"/>
        </w:numPr>
        <w:ind w:left="993"/>
      </w:pPr>
      <w:r>
        <w:t xml:space="preserve">телефонную связь с использовани</w:t>
      </w:r>
      <w:r>
        <w:t xml:space="preserve">ем</w:t>
      </w:r>
      <w:r>
        <w:t xml:space="preserve"> стационарных и </w:t>
      </w:r>
      <w:r>
        <w:t xml:space="preserve">мобильных телефон</w:t>
      </w:r>
      <w:r>
        <w:t xml:space="preserve">ов; </w:t>
      </w:r>
      <w:r/>
    </w:p>
    <w:p>
      <w:pPr>
        <w:pStyle w:val="1397"/>
        <w:numPr>
          <w:ilvl w:val="0"/>
          <w:numId w:val="17"/>
        </w:numPr>
        <w:ind w:left="993"/>
      </w:pPr>
      <w:r>
        <w:t xml:space="preserve">электронну</w:t>
      </w:r>
      <w:r>
        <w:t xml:space="preserve">ю почту. </w:t>
      </w:r>
      <w:r/>
    </w:p>
    <w:p>
      <w:pPr>
        <w:pStyle w:val="1397"/>
      </w:pPr>
      <w:r>
        <w:t xml:space="preserve">Тепломеха</w:t>
      </w:r>
      <w:r>
        <w:t xml:space="preserve">ническое </w:t>
      </w:r>
      <w:r>
        <w:t xml:space="preserve">оборудование на источнике тепловой</w:t>
      </w:r>
      <w:r>
        <w:t xml:space="preserve"> энергии округа имеет невысокую степень автоматизации. </w:t>
      </w:r>
      <w:r/>
    </w:p>
    <w:p>
      <w:pPr>
        <w:pStyle w:val="1397"/>
      </w:pPr>
      <w:r>
        <w:t xml:space="preserve">Тепловые сети имеют слабую диспетчеризацию.</w:t>
      </w:r>
      <w:r/>
    </w:p>
    <w:p>
      <w:pPr>
        <w:pStyle w:val="1397"/>
      </w:pPr>
      <w:r>
        <w:t xml:space="preserve">Диспетчерские оборудованы телефонной связью </w:t>
      </w:r>
      <w:r>
        <w:t xml:space="preserve">пр</w:t>
      </w:r>
      <w:r>
        <w:t xml:space="preserve">инимают сигналы </w:t>
      </w:r>
      <w:r>
        <w:t xml:space="preserve">об утечках и авариях на сетях </w:t>
      </w:r>
      <w:r>
        <w:t xml:space="preserve">от</w:t>
      </w:r>
      <w:r>
        <w:t xml:space="preserve"> жильцов и обслужив</w:t>
      </w:r>
      <w:r>
        <w:t xml:space="preserve">ающего персонала.</w:t>
      </w:r>
      <w:r/>
    </w:p>
    <w:p>
      <w:pPr>
        <w:pStyle w:val="1400"/>
        <w:spacing w:line="240" w:lineRule="auto"/>
      </w:pPr>
      <w:r/>
      <w:bookmarkEnd w:id="97"/>
      <w:r/>
      <w:bookmarkStart w:id="99" w:name="sub_13119"/>
      <w:r/>
      <w:bookmarkStart w:id="100" w:name="_Toc193984601"/>
      <w:r>
        <w:rPr>
          <w:i/>
        </w:rPr>
        <w:t xml:space="preserve">у) уровень автоматизации </w:t>
      </w:r>
      <w:r>
        <w:rPr>
          <w:i/>
        </w:rPr>
        <w:t xml:space="preserve">и обслуживания центральных тепловых пунктов, насосных станций</w:t>
      </w:r>
      <w:bookmarkEnd w:id="98"/>
      <w:r/>
      <w:r/>
    </w:p>
    <w:p>
      <w:pPr>
        <w:pStyle w:val="1397"/>
      </w:pPr>
      <w:r/>
      <w:bookmarkEnd w:id="99"/>
      <w:r/>
      <w:bookmarkStart w:id="101" w:name="sub_13120"/>
      <w:r>
        <w:t xml:space="preserve">В </w:t>
      </w:r>
      <w:r>
        <w:t xml:space="preserve">центральный тепловой пункт имеется</w:t>
      </w:r>
      <w:r>
        <w:t xml:space="preserve"> т</w:t>
      </w:r>
      <w:r>
        <w:t xml:space="preserve">олько в</w:t>
      </w:r>
      <w:r>
        <w:t xml:space="preserve"> г</w:t>
      </w:r>
      <w:r>
        <w:t xml:space="preserve">. Красавино</w:t>
      </w:r>
      <w:r>
        <w:t xml:space="preserve">.</w:t>
      </w:r>
      <w:r/>
    </w:p>
    <w:p>
      <w:pPr>
        <w:pStyle w:val="1400"/>
        <w:spacing w:line="240" w:lineRule="auto"/>
      </w:pPr>
      <w:r/>
      <w:bookmarkStart w:id="102" w:name="_Toc193984602"/>
      <w:r>
        <w:rPr>
          <w:i/>
        </w:rPr>
        <w:t xml:space="preserve">ф) сведения о наличии защиты тепло</w:t>
      </w:r>
      <w:r>
        <w:rPr>
          <w:i/>
        </w:rPr>
        <w:t xml:space="preserve">вы</w:t>
      </w:r>
      <w:r>
        <w:rPr>
          <w:i/>
        </w:rPr>
        <w:t xml:space="preserve">х сетей от превышения давления</w:t>
      </w:r>
      <w:bookmarkEnd w:id="100"/>
      <w:r/>
      <w:r/>
    </w:p>
    <w:p>
      <w:pPr>
        <w:pStyle w:val="1397"/>
      </w:pPr>
      <w:r/>
      <w:bookmarkEnd w:id="101"/>
      <w:r/>
      <w:bookmarkStart w:id="103" w:name="sub_13121"/>
      <w:r>
        <w:rPr>
          <w:lang w:bidi="ru-RU"/>
        </w:rPr>
        <w:t xml:space="preserve">Для предотвращени</w:t>
      </w:r>
      <w:r>
        <w:rPr>
          <w:lang w:bidi="ru-RU"/>
        </w:rPr>
        <w:t xml:space="preserve">я превы</w:t>
      </w:r>
      <w:r>
        <w:rPr>
          <w:lang w:bidi="ru-RU"/>
        </w:rPr>
        <w:t xml:space="preserve">шения д</w:t>
      </w:r>
      <w:r>
        <w:rPr>
          <w:lang w:bidi="ru-RU"/>
        </w:rPr>
        <w:t xml:space="preserve">авл</w:t>
      </w:r>
      <w:r>
        <w:rPr>
          <w:lang w:bidi="ru-RU"/>
        </w:rPr>
        <w:t xml:space="preserve">ения в системе теплоснабжения используются пр</w:t>
      </w:r>
      <w:r>
        <w:rPr>
          <w:lang w:bidi="ru-RU"/>
        </w:rPr>
        <w:t xml:space="preserve">едохранительно-сбросные клапаны, установленные на трубопроводах. При возникновении превышения расчетного давления в сети, клапаны сбрасывают теп</w:t>
      </w:r>
      <w:r>
        <w:rPr>
          <w:lang w:bidi="ru-RU"/>
        </w:rPr>
        <w:t xml:space="preserve">ло</w:t>
      </w:r>
      <w:r>
        <w:rPr>
          <w:lang w:bidi="ru-RU"/>
        </w:rPr>
        <w:t xml:space="preserve">носитель. </w:t>
      </w:r>
      <w:r/>
    </w:p>
    <w:p>
      <w:pPr>
        <w:pStyle w:val="1400"/>
        <w:spacing w:line="240" w:lineRule="auto"/>
      </w:pPr>
      <w:r/>
      <w:bookmarkStart w:id="104" w:name="_Toc193984603"/>
      <w:r>
        <w:rPr>
          <w:i/>
        </w:rPr>
        <w:t xml:space="preserve">х) перечень выявленных бесхозяйных те</w:t>
      </w:r>
      <w:r>
        <w:rPr>
          <w:i/>
        </w:rPr>
        <w:t xml:space="preserve">пловых </w:t>
      </w:r>
      <w:r>
        <w:rPr>
          <w:i/>
        </w:rPr>
        <w:t xml:space="preserve">сетей и</w:t>
      </w:r>
      <w:r>
        <w:rPr>
          <w:i/>
        </w:rPr>
        <w:t xml:space="preserve"> обоснование выбора орг</w:t>
      </w:r>
      <w:r>
        <w:rPr>
          <w:i/>
        </w:rPr>
        <w:t xml:space="preserve">анизации, уполномоченной </w:t>
      </w:r>
      <w:r>
        <w:rPr>
          <w:i/>
        </w:rPr>
        <w:t xml:space="preserve">на их эксплуатацию</w:t>
      </w:r>
      <w:bookmarkEnd w:id="102"/>
      <w:r/>
      <w:r/>
    </w:p>
    <w:p>
      <w:pPr>
        <w:pStyle w:val="1397"/>
      </w:pPr>
      <w:r>
        <w:t xml:space="preserve">В соответствии со статьей 15 п.6 Федерального закона от 27.07.2010 №190-ФЗ «О теплоснабжении» в случае выявления бесхозяйных </w:t>
      </w:r>
      <w:r>
        <w:t xml:space="preserve">те</w:t>
      </w:r>
      <w:r>
        <w:t xml:space="preserve">пловых сетей (тепловых сетей, не имеющих эксплуа</w:t>
      </w:r>
      <w:r>
        <w:t xml:space="preserve">тирующе</w:t>
      </w:r>
      <w:r>
        <w:t xml:space="preserve">й орган</w:t>
      </w:r>
      <w:r>
        <w:t xml:space="preserve">изации) орган местного самоуправления поселения </w:t>
      </w:r>
      <w:r>
        <w:t xml:space="preserve">до признания права собственности на указанные бесхозяйные тепловые сети в течение тридцати дней с даты их выявления обязан определить теплосетев</w:t>
      </w:r>
      <w:r>
        <w:t xml:space="preserve">ую</w:t>
      </w:r>
      <w:r>
        <w:t xml:space="preserve"> организацию, тепловые сети которой непосредстве</w:t>
      </w:r>
      <w:r>
        <w:t xml:space="preserve">нно сое</w:t>
      </w:r>
      <w:r>
        <w:t xml:space="preserve">динены </w:t>
      </w:r>
      <w:r>
        <w:t xml:space="preserve">с указанными бесхозяйными тепловыми сетями, или </w:t>
      </w:r>
      <w:r>
        <w:t xml:space="preserve">единую теплоснабжающую организацию в системе теплоснабжения, в которую входят указанные бесхозяйные тепловые сети и которая осуществляет содержа</w:t>
      </w:r>
      <w:r>
        <w:t xml:space="preserve">ни</w:t>
      </w:r>
      <w:r>
        <w:t xml:space="preserve">е и обслуживание указанных бесхозяйных тепловых </w:t>
      </w:r>
      <w:r>
        <w:t xml:space="preserve">сетей. </w:t>
      </w:r>
      <w:r>
        <w:t xml:space="preserve">Орган р</w:t>
      </w:r>
      <w:r>
        <w:t xml:space="preserve">егулирования обязан включить затраты на содержан</w:t>
      </w:r>
      <w:r>
        <w:t xml:space="preserve">ие и обслуживание бесхозяйных сетей в тарифы соответствующей организации на следующий период регулирования. </w:t>
      </w:r>
      <w:r/>
    </w:p>
    <w:p>
      <w:pPr>
        <w:pStyle w:val="1397"/>
      </w:pPr>
      <w:r>
        <w:t xml:space="preserve">Бесхозяйные тепловые сети на террит</w:t>
      </w:r>
      <w:r>
        <w:t xml:space="preserve">ор</w:t>
      </w:r>
      <w:r>
        <w:t xml:space="preserve">ии Великоустюгского муниципального ок</w:t>
      </w:r>
      <w:r>
        <w:t xml:space="preserve">руга отсутс</w:t>
      </w:r>
      <w:r>
        <w:t xml:space="preserve">твуют.</w:t>
      </w:r>
      <w:r/>
    </w:p>
    <w:p>
      <w:pPr>
        <w:pStyle w:val="1400"/>
        <w:spacing w:line="240" w:lineRule="auto"/>
      </w:pPr>
      <w:r/>
      <w:bookmarkEnd w:id="103"/>
      <w:r/>
      <w:bookmarkStart w:id="105" w:name="_Toc193984604"/>
      <w:r>
        <w:rPr>
          <w:i/>
        </w:rPr>
        <w:t xml:space="preserve">ц) данные энергетических характеристик тепловых сетей (</w:t>
      </w:r>
      <w:r>
        <w:rPr>
          <w:i/>
        </w:rPr>
        <w:t xml:space="preserve">при их наличии)</w:t>
      </w:r>
      <w:bookmarkEnd w:id="104"/>
      <w:r/>
      <w:r/>
    </w:p>
    <w:p>
      <w:pPr>
        <w:pStyle w:val="1397"/>
      </w:pPr>
      <w:r>
        <w:t xml:space="preserve">Согласно требованиям Правил в системах транспорта и распределения тепловой энергии – в тепловых сетях энергетические характерист</w:t>
      </w:r>
      <w:r>
        <w:t xml:space="preserve">ик</w:t>
      </w:r>
      <w:r>
        <w:t xml:space="preserve">и (режимные и энергетические) составляются по сл</w:t>
      </w:r>
      <w:r>
        <w:t xml:space="preserve">едующим</w:t>
      </w:r>
      <w:r>
        <w:t xml:space="preserve"> показа</w:t>
      </w:r>
      <w:r>
        <w:t xml:space="preserve">телям: </w:t>
      </w:r>
      <w:r/>
    </w:p>
    <w:p>
      <w:pPr>
        <w:pStyle w:val="1397"/>
      </w:pPr>
      <w:r>
        <w:rPr>
          <w:rFonts w:ascii="Symbol" w:hAnsi="Symbol" w:eastAsia="Symbol" w:cs="Symbol"/>
        </w:rPr>
        <w:t xml:space="preserve"></w:t>
      </w:r>
      <w:r>
        <w:rPr>
          <w:rFonts w:eastAsia="Times New Roman"/>
        </w:rPr>
        <w:t xml:space="preserve"> </w:t>
      </w:r>
      <w:r>
        <w:t xml:space="preserve">тепловые потери; </w:t>
      </w:r>
      <w:r/>
    </w:p>
    <w:p>
      <w:pPr>
        <w:pStyle w:val="1397"/>
      </w:pPr>
      <w:r>
        <w:rPr>
          <w:rFonts w:ascii="Symbol" w:hAnsi="Symbol" w:eastAsia="Symbol" w:cs="Symbol"/>
        </w:rPr>
        <w:t xml:space="preserve"></w:t>
      </w:r>
      <w:r>
        <w:rPr>
          <w:rFonts w:eastAsia="Times New Roman"/>
        </w:rPr>
        <w:t xml:space="preserve"> </w:t>
      </w:r>
      <w:r>
        <w:t xml:space="preserve">удельный расход эл</w:t>
      </w:r>
      <w:r>
        <w:t xml:space="preserve">ектроэнергии на транспорт тепловой энергии; </w:t>
      </w:r>
      <w:r/>
    </w:p>
    <w:p>
      <w:pPr>
        <w:pStyle w:val="1397"/>
      </w:pPr>
      <w:r>
        <w:rPr>
          <w:rFonts w:ascii="Symbol" w:hAnsi="Symbol" w:eastAsia="Symbol" w:cs="Symbol"/>
        </w:rPr>
        <w:t xml:space="preserve"></w:t>
      </w:r>
      <w:r>
        <w:rPr>
          <w:rFonts w:eastAsia="Times New Roman"/>
        </w:rPr>
        <w:t xml:space="preserve"> </w:t>
      </w:r>
      <w:r>
        <w:t xml:space="preserve">удельный среднечасовой расход сетевой воды на единицу расчетной присоединенной тепловой нагрузки </w:t>
      </w:r>
      <w:r>
        <w:t xml:space="preserve">по</w:t>
      </w:r>
      <w:r>
        <w:t xml:space="preserve">требителей; </w:t>
      </w:r>
      <w:r/>
    </w:p>
    <w:p>
      <w:pPr>
        <w:pStyle w:val="1397"/>
      </w:pPr>
      <w:r>
        <w:rPr>
          <w:rFonts w:ascii="Symbol" w:hAnsi="Symbol" w:eastAsia="Symbol" w:cs="Symbol"/>
        </w:rPr>
        <w:t xml:space="preserve"></w:t>
      </w:r>
      <w:r>
        <w:rPr>
          <w:rFonts w:eastAsia="Times New Roman"/>
        </w:rPr>
        <w:t xml:space="preserve"> </w:t>
      </w:r>
      <w:r>
        <w:t xml:space="preserve">разность температур сетевой воды </w:t>
      </w:r>
      <w:r>
        <w:t xml:space="preserve">в подаю</w:t>
      </w:r>
      <w:r>
        <w:t xml:space="preserve">щем и о</w:t>
      </w:r>
      <w:r>
        <w:t xml:space="preserve">братном трубопровод</w:t>
      </w:r>
      <w:r>
        <w:t xml:space="preserve">ах или температура сетевой во</w:t>
      </w:r>
      <w:r>
        <w:t xml:space="preserve">ды в обратном трубопроводе; </w:t>
      </w:r>
      <w:r/>
    </w:p>
    <w:p>
      <w:pPr>
        <w:pStyle w:val="1397"/>
      </w:pPr>
      <w:r>
        <w:rPr>
          <w:rFonts w:ascii="Symbol" w:hAnsi="Symbol" w:eastAsia="Symbol" w:cs="Symbol"/>
        </w:rPr>
        <w:t xml:space="preserve"></w:t>
      </w:r>
      <w:r>
        <w:rPr>
          <w:rFonts w:eastAsia="Times New Roman"/>
        </w:rPr>
        <w:t xml:space="preserve"> </w:t>
      </w:r>
      <w:r>
        <w:t xml:space="preserve">потери (затраты) сетевой воды. </w:t>
      </w:r>
      <w:r/>
    </w:p>
    <w:p>
      <w:pPr>
        <w:pStyle w:val="1397"/>
      </w:pPr>
      <w:r>
        <w:t xml:space="preserve">К режимным энергетическим характеристикам тепловых сетей (систем теплоснабжения в</w:t>
      </w:r>
      <w:r>
        <w:t xml:space="preserve"> ц</w:t>
      </w:r>
      <w:r>
        <w:t xml:space="preserve">елом) относятся такие показатели, как: </w:t>
      </w:r>
      <w:r/>
    </w:p>
    <w:p>
      <w:pPr>
        <w:pStyle w:val="1397"/>
      </w:pPr>
      <w:r>
        <w:rPr>
          <w:rFonts w:ascii="Symbol" w:hAnsi="Symbol" w:eastAsia="Symbol" w:cs="Symbol"/>
        </w:rPr>
        <w:t xml:space="preserve"></w:t>
      </w:r>
      <w:r>
        <w:rPr>
          <w:rFonts w:eastAsia="Times New Roman"/>
        </w:rPr>
        <w:t xml:space="preserve"> </w:t>
      </w:r>
      <w:r>
        <w:t xml:space="preserve">средне</w:t>
      </w:r>
      <w:r>
        <w:t xml:space="preserve">часово</w:t>
      </w:r>
      <w:r>
        <w:t xml:space="preserve">й</w:t>
      </w:r>
      <w:r>
        <w:t xml:space="preserve"> </w:t>
      </w:r>
      <w:r>
        <w:t xml:space="preserve">расход сетевой воды в подающем трубопроводе (в подающе</w:t>
      </w:r>
      <w:r>
        <w:t xml:space="preserve">й линии) системы теплоснабжения, отнесенный к единице расчетной присоединенной тепловой нагрузки потребителей (удельный расход сетевой воды);</w:t>
      </w:r>
      <w:r/>
    </w:p>
    <w:p>
      <w:pPr>
        <w:pStyle w:val="1397"/>
      </w:pPr>
      <w:r>
        <w:rPr>
          <w:rFonts w:eastAsia="Times New Roman"/>
        </w:rPr>
        <w:t xml:space="preserve"> </w:t>
      </w:r>
      <w:r>
        <w:rPr>
          <w:rFonts w:ascii="Symbol" w:hAnsi="Symbol" w:eastAsia="Symbol" w:cs="Symbol"/>
        </w:rPr>
        <w:t xml:space="preserve"></w:t>
      </w:r>
      <w:r>
        <w:rPr>
          <w:rFonts w:eastAsia="Times New Roman"/>
        </w:rPr>
        <w:t xml:space="preserve"> </w:t>
      </w:r>
      <w:r>
        <w:t xml:space="preserve">р</w:t>
      </w:r>
      <w:r>
        <w:t xml:space="preserve">а</w:t>
      </w:r>
      <w:r>
        <w:t xml:space="preserve">зность температур сетевой воды в подающем и обр</w:t>
      </w:r>
      <w:r>
        <w:t xml:space="preserve">атном т</w:t>
      </w:r>
      <w:r>
        <w:t xml:space="preserve">рубопро</w:t>
      </w:r>
      <w:r>
        <w:t xml:space="preserve">водах (в подающей и обратной линиях</w:t>
      </w:r>
      <w:r>
        <w:t xml:space="preserve">) системы теп</w:t>
      </w:r>
      <w:r>
        <w:t xml:space="preserve">лоснабжения или температура сетевой воды в обратном трубопроводе системы теплоснабжения (при заданной температуре сетевой воды в подающем трубоп</w:t>
      </w:r>
      <w:r>
        <w:t xml:space="preserve">ро</w:t>
      </w:r>
      <w:r>
        <w:t xml:space="preserve">воде). </w:t>
      </w:r>
      <w:r/>
    </w:p>
    <w:p>
      <w:pPr>
        <w:pStyle w:val="1397"/>
      </w:pPr>
      <w:r>
        <w:t xml:space="preserve">К энергетическим характеристикам тепловы</w:t>
      </w:r>
      <w:r>
        <w:t xml:space="preserve">х сетей</w:t>
      </w:r>
      <w:r>
        <w:t xml:space="preserve"> относя</w:t>
      </w:r>
      <w:r>
        <w:t xml:space="preserve">тся следующие показатели: </w:t>
      </w:r>
      <w:r/>
    </w:p>
    <w:p>
      <w:pPr>
        <w:pStyle w:val="1397"/>
      </w:pPr>
      <w:r>
        <w:rPr>
          <w:rFonts w:ascii="Symbol" w:hAnsi="Symbol" w:eastAsia="Symbol" w:cs="Symbol"/>
        </w:rPr>
        <w:t xml:space="preserve"></w:t>
      </w:r>
      <w:r>
        <w:rPr>
          <w:rFonts w:eastAsia="Times New Roman"/>
        </w:rPr>
        <w:t xml:space="preserve"> </w:t>
      </w:r>
      <w:r>
        <w:t xml:space="preserve">тепловые потери (те</w:t>
      </w:r>
      <w:r>
        <w:t xml:space="preserve">пловая энергетическая характеристика); </w:t>
      </w:r>
      <w:r/>
    </w:p>
    <w:p>
      <w:pPr>
        <w:pStyle w:val="1397"/>
      </w:pPr>
      <w:r>
        <w:rPr>
          <w:rFonts w:ascii="Symbol" w:hAnsi="Symbol" w:eastAsia="Symbol" w:cs="Symbol"/>
        </w:rPr>
        <w:t xml:space="preserve"></w:t>
      </w:r>
      <w:r>
        <w:rPr>
          <w:rFonts w:eastAsia="Times New Roman"/>
        </w:rPr>
        <w:t xml:space="preserve"> </w:t>
      </w:r>
      <w:r>
        <w:t xml:space="preserve">удельный расход электроэнергии на транспорт тепловой энергии (гидравлическая энергетическая характерис</w:t>
      </w:r>
      <w:r>
        <w:t xml:space="preserve">ти</w:t>
      </w:r>
      <w:r>
        <w:t xml:space="preserve">ка); </w:t>
      </w:r>
      <w:r/>
    </w:p>
    <w:p>
      <w:pPr>
        <w:pStyle w:val="1397"/>
      </w:pPr>
      <w:r>
        <w:rPr>
          <w:rFonts w:ascii="Symbol" w:hAnsi="Symbol" w:eastAsia="Symbol" w:cs="Symbol"/>
        </w:rPr>
        <w:t xml:space="preserve"></w:t>
      </w:r>
      <w:r>
        <w:rPr>
          <w:rFonts w:eastAsia="Times New Roman"/>
        </w:rPr>
        <w:t xml:space="preserve"> </w:t>
      </w:r>
      <w:r>
        <w:t xml:space="preserve">потери (затраты) сетевой воды. </w:t>
      </w:r>
      <w:r/>
    </w:p>
    <w:p>
      <w:pPr>
        <w:pStyle w:val="1397"/>
      </w:pPr>
      <w:r>
        <w:t xml:space="preserve">Энергети</w:t>
      </w:r>
      <w:r>
        <w:t xml:space="preserve">ческие </w:t>
      </w:r>
      <w:r>
        <w:t xml:space="preserve">х</w:t>
      </w:r>
      <w:r>
        <w:t xml:space="preserve">арактеристики тепловых сетей пересматриваются каждые п</w:t>
      </w:r>
      <w:r>
        <w:t xml:space="preserve">ять лет для всех зон действия источников тепловой энергии. Данные энергетических характеристик (тепловые потери, значения расхода электроэнергии</w:t>
      </w:r>
      <w:r>
        <w:t xml:space="preserve"> н</w:t>
      </w:r>
      <w:r>
        <w:t xml:space="preserve">а передачу тепловой энергии и т.д.) приведены в </w:t>
      </w:r>
      <w:r>
        <w:t xml:space="preserve">соответ</w:t>
      </w:r>
      <w:r>
        <w:t xml:space="preserve">ствующи</w:t>
      </w:r>
      <w:r>
        <w:t xml:space="preserve">х разделах Главы 1 «Существующее положение…» Обо</w:t>
      </w:r>
      <w:r>
        <w:t xml:space="preserve">сновывающих материалов к Схеме теплоснабжения.</w:t>
      </w:r>
      <w:r/>
    </w:p>
    <w:p>
      <w:pPr>
        <w:pStyle w:val="1397"/>
      </w:pPr>
      <w:r/>
      <w:r/>
    </w:p>
    <w:p>
      <w:pPr>
        <w:pStyle w:val="1399"/>
        <w:spacing w:line="240" w:lineRule="auto"/>
      </w:pPr>
      <w:r/>
      <w:bookmarkEnd w:id="105"/>
      <w:r/>
      <w:bookmarkStart w:id="106" w:name="sub_118"/>
      <w:r/>
      <w:bookmarkStart w:id="107" w:name="_Toc193984605"/>
      <w:r>
        <w:t xml:space="preserve">Часть 4 "Зоны действия источников тепловой энергии"</w:t>
      </w:r>
      <w:bookmarkEnd w:id="106"/>
      <w:r/>
      <w:r/>
    </w:p>
    <w:p>
      <w:pPr>
        <w:pStyle w:val="2055"/>
      </w:pPr>
      <w:r>
        <w:t xml:space="preserve">Зоны действия источников тепловой э</w:t>
      </w:r>
      <w:r>
        <w:t xml:space="preserve">нергии пр</w:t>
      </w:r>
      <w:r>
        <w:t xml:space="preserve">ед</w:t>
      </w:r>
      <w:r>
        <w:t xml:space="preserve">ставлены в </w:t>
      </w:r>
      <w:r>
        <w:t xml:space="preserve">таблице 1.4.1.</w:t>
      </w:r>
      <w:r/>
    </w:p>
    <w:p>
      <w:pPr>
        <w:pStyle w:val="2055"/>
        <w:jc w:val="right"/>
      </w:pPr>
      <w:r>
        <w:t xml:space="preserve">Таблица 1.4.1</w:t>
      </w:r>
      <w:r/>
    </w:p>
    <w:p>
      <w:pPr>
        <w:pStyle w:val="2055"/>
        <w:ind w:firstLine="0"/>
        <w:jc w:val="center"/>
      </w:pPr>
      <w:r>
        <w:t xml:space="preserve">Зоны дей</w:t>
      </w:r>
      <w:r>
        <w:t xml:space="preserve">ствия и</w:t>
      </w:r>
      <w:r>
        <w:t xml:space="preserve">с</w:t>
      </w:r>
      <w:r>
        <w:t xml:space="preserve">точников тепловой энергии</w:t>
      </w:r>
      <w:r/>
    </w:p>
    <w:tbl>
      <w:tblPr>
        <w:tblW w:w="4950" w:type="pct"/>
        <w:tblInd w:w="0" w:type="dxa"/>
        <w:tblLayout w:type="fixed"/>
        <w:tblCellMar>
          <w:left w:w="11" w:type="dxa"/>
          <w:top w:w="0" w:type="dxa"/>
          <w:right w:w="11" w:type="dxa"/>
          <w:bottom w:w="0" w:type="dxa"/>
        </w:tblCellMar>
        <w:tblLook w:val="04A0" w:firstRow="1" w:lastRow="0" w:firstColumn="1" w:lastColumn="0" w:noHBand="0" w:noVBand="1"/>
      </w:tblPr>
      <w:tblGrid>
        <w:gridCol w:w="519"/>
        <w:gridCol w:w="2020"/>
        <w:gridCol w:w="3903"/>
        <w:gridCol w:w="3120"/>
      </w:tblGrid>
      <w:tr>
        <w:tblPrEx/>
        <w:trPr>
          <w:trHeight w:val="276"/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9" w:type="dxa"/>
            <w:vAlign w:val="center"/>
            <w:vMerge w:val="restart"/>
            <w:textDirection w:val="lrTb"/>
            <w:noWrap w:val="false"/>
          </w:tcPr>
          <w:p>
            <w:pPr>
              <w:pStyle w:val="2057"/>
            </w:pPr>
            <w:r>
              <w:rPr>
                <w:b/>
                <w:lang w:val="ru-RU" w:eastAsia="en-US"/>
              </w:rPr>
              <w:t xml:space="preserve">№</w:t>
            </w:r>
            <w:r>
              <w:rPr>
                <w:rFonts w:eastAsia="Times New Roman"/>
                <w:b/>
                <w:lang w:val="ru-RU" w:eastAsia="en-US"/>
              </w:rPr>
              <w:t xml:space="preserve"> </w:t>
            </w:r>
            <w:r>
              <w:rPr>
                <w:b/>
                <w:lang w:val="ru-RU" w:eastAsia="en-US"/>
              </w:rPr>
              <w:t xml:space="preserve">п/п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vMerge w:val="restart"/>
            <w:textDirection w:val="lrTb"/>
            <w:noWrap w:val="false"/>
          </w:tcPr>
          <w:p>
            <w:pPr>
              <w:pStyle w:val="2057"/>
            </w:pPr>
            <w:r>
              <w:rPr>
                <w:b/>
                <w:lang w:val="ru-RU" w:eastAsia="en-US"/>
              </w:rPr>
              <w:t xml:space="preserve">Наименование источника тепловой энергии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vMerge w:val="restart"/>
            <w:textDirection w:val="lrTb"/>
            <w:noWrap w:val="false"/>
          </w:tcPr>
          <w:p>
            <w:pPr>
              <w:pStyle w:val="2057"/>
            </w:pPr>
            <w:r>
              <w:rPr>
                <w:b/>
                <w:lang w:val="ru-RU" w:eastAsia="en-US"/>
              </w:rPr>
              <w:t xml:space="preserve">Адрес расположения источника тепловой энергии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vMerge w:val="restart"/>
            <w:textDirection w:val="lrTb"/>
            <w:noWrap w:val="false"/>
          </w:tcPr>
          <w:p>
            <w:pPr>
              <w:pStyle w:val="2057"/>
            </w:pPr>
            <w:r>
              <w:rPr>
                <w:b/>
                <w:lang w:val="ru-RU" w:eastAsia="en-US"/>
              </w:rPr>
              <w:t xml:space="preserve">Зона действия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 w:eastAsia="en-US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котельная № 1 Центральная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г. Великий Устюг, ул. Н</w:t>
            </w:r>
            <w:r>
              <w:rPr>
                <w:color w:val="000000"/>
              </w:rPr>
              <w:t xml:space="preserve">абережная</w:t>
            </w:r>
            <w:r>
              <w:rPr>
                <w:color w:val="000000"/>
              </w:rPr>
              <w:t xml:space="preserve">, </w:t>
            </w:r>
            <w:r>
              <w:rPr>
                <w:color w:val="000000"/>
              </w:rPr>
              <w:t xml:space="preserve">67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г. Великий Устюг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 w:eastAsia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№ 2 Квартальная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г. Вел</w:t>
            </w:r>
            <w:r>
              <w:rPr>
                <w:color w:val="000000"/>
                <w:sz w:val="20"/>
                <w:szCs w:val="20"/>
              </w:rPr>
              <w:t xml:space="preserve">икий У</w:t>
            </w:r>
            <w:r>
              <w:rPr>
                <w:color w:val="000000"/>
                <w:sz w:val="20"/>
                <w:szCs w:val="20"/>
              </w:rPr>
              <w:t xml:space="preserve">стюг, ул. Сахарова, 24а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г. Великий Устюг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 w:eastAsia="en-US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№ 4 Школьная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г. Великий Устюг, ул. Московская, 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г. Великий Устюг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 w:eastAsia="en-US"/>
              </w:rPr>
              <w:t xml:space="preserve">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№ 6 Добрынико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г. Великий Устюг, ул. Добрынино, 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г</w:t>
            </w:r>
            <w:r>
              <w:rPr>
                <w:color w:val="000000"/>
              </w:rPr>
              <w:t xml:space="preserve">. Великий</w:t>
            </w:r>
            <w:r>
              <w:rPr>
                <w:color w:val="000000"/>
              </w:rPr>
              <w:t xml:space="preserve"> У</w:t>
            </w:r>
            <w:r>
              <w:rPr>
                <w:color w:val="000000"/>
              </w:rPr>
              <w:t xml:space="preserve">стюг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 w:eastAsia="en-US"/>
              </w:rPr>
              <w:t xml:space="preserve">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№ 7 Коробейниково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Великоустюгс</w:t>
            </w:r>
            <w:r>
              <w:rPr>
                <w:color w:val="000000"/>
                <w:sz w:val="20"/>
                <w:szCs w:val="20"/>
              </w:rPr>
              <w:t xml:space="preserve">кий окр</w:t>
            </w:r>
            <w:r>
              <w:rPr>
                <w:color w:val="000000"/>
                <w:sz w:val="20"/>
                <w:szCs w:val="20"/>
              </w:rPr>
              <w:t xml:space="preserve">уг, д</w:t>
            </w:r>
            <w:r>
              <w:rPr>
                <w:color w:val="000000"/>
                <w:sz w:val="20"/>
                <w:szCs w:val="20"/>
              </w:rPr>
              <w:t xml:space="preserve">. Коробейниково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д. Коробейниково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 w:eastAsia="en-US"/>
              </w:rPr>
              <w:t xml:space="preserve">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№ 8 БМК С-Западная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г. Великий Устюг, ул. Гледенская, 43а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г. Великий Устюг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 w:eastAsia="en-US"/>
              </w:rPr>
              <w:t xml:space="preserve">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№ 9 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Великоустюгский округ, п. 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п. Кузин</w:t>
            </w:r>
            <w:r>
              <w:rPr>
                <w:color w:val="000000"/>
              </w:rPr>
              <w:t xml:space="preserve">о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 w:eastAsia="en-US"/>
              </w:rPr>
              <w:t xml:space="preserve">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</w:t>
            </w:r>
            <w:r>
              <w:rPr>
                <w:color w:val="000000"/>
                <w:sz w:val="20"/>
                <w:szCs w:val="20"/>
              </w:rPr>
              <w:t xml:space="preserve">ль</w:t>
            </w:r>
            <w:r>
              <w:rPr>
                <w:color w:val="000000"/>
                <w:sz w:val="20"/>
                <w:szCs w:val="20"/>
              </w:rPr>
              <w:t xml:space="preserve">ная № </w:t>
            </w:r>
            <w:r>
              <w:rPr>
                <w:color w:val="000000"/>
                <w:sz w:val="20"/>
                <w:szCs w:val="20"/>
              </w:rPr>
              <w:t xml:space="preserve">10 Железнодорожная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г. Великий Устюг, ул. Ж</w:t>
            </w:r>
            <w:r>
              <w:rPr>
                <w:color w:val="000000"/>
                <w:sz w:val="20"/>
                <w:szCs w:val="20"/>
              </w:rPr>
              <w:t xml:space="preserve">елезнод</w:t>
            </w:r>
            <w:r>
              <w:rPr>
                <w:color w:val="000000"/>
                <w:sz w:val="20"/>
                <w:szCs w:val="20"/>
              </w:rPr>
              <w:t xml:space="preserve">орожная</w:t>
            </w:r>
            <w:r>
              <w:rPr>
                <w:color w:val="000000"/>
                <w:sz w:val="20"/>
                <w:szCs w:val="20"/>
              </w:rPr>
              <w:t xml:space="preserve">, 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г. Великий Устюг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 w:eastAsia="en-US"/>
              </w:rPr>
              <w:t xml:space="preserve">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№ 11 Авиолесоохраны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г. Великий Устюг, ул. Гледенская, 1а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г. Великий Устюг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 w:eastAsia="en-US"/>
              </w:rPr>
              <w:t xml:space="preserve">10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№ 12 БМК (Энергоцентр)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г. Великий Устюг, ул. Михайловская, 1а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г. Велик</w:t>
            </w:r>
            <w:r>
              <w:rPr>
                <w:color w:val="000000"/>
              </w:rPr>
              <w:t xml:space="preserve">ий</w:t>
            </w:r>
            <w:r>
              <w:rPr>
                <w:color w:val="000000"/>
              </w:rPr>
              <w:t xml:space="preserve"> Устюг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 w:eastAsia="en-US"/>
              </w:rPr>
              <w:t xml:space="preserve">11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Великоустюгский</w:t>
            </w:r>
            <w:r>
              <w:rPr>
                <w:color w:val="000000"/>
                <w:sz w:val="20"/>
                <w:szCs w:val="20"/>
              </w:rPr>
              <w:t xml:space="preserve"> округ,</w:t>
            </w:r>
            <w:r>
              <w:rPr>
                <w:color w:val="000000"/>
                <w:sz w:val="20"/>
                <w:szCs w:val="20"/>
              </w:rPr>
              <w:t xml:space="preserve"> п. Стр</w:t>
            </w:r>
            <w:r>
              <w:rPr>
                <w:color w:val="000000"/>
                <w:sz w:val="20"/>
                <w:szCs w:val="20"/>
              </w:rPr>
              <w:t xml:space="preserve">и</w:t>
            </w:r>
            <w:r>
              <w:rPr>
                <w:color w:val="000000"/>
                <w:sz w:val="20"/>
                <w:szCs w:val="20"/>
              </w:rPr>
              <w:t xml:space="preserve">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п. Стрига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 w:eastAsia="en-US"/>
              </w:rPr>
              <w:t xml:space="preserve">12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№ 14 пос. Золотавцево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Великоустюгский округ, п. Золотавцево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п. Золотавцево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 w:eastAsia="en-US"/>
              </w:rPr>
              <w:t xml:space="preserve">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№ 16пос. Валга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Великоустюгский округ, п. Валга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п. Валга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 w:eastAsia="en-US"/>
              </w:rPr>
              <w:t xml:space="preserve">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</w:t>
            </w:r>
            <w:r>
              <w:rPr>
                <w:color w:val="000000"/>
                <w:sz w:val="20"/>
                <w:szCs w:val="20"/>
              </w:rPr>
              <w:t xml:space="preserve">ная № 17 </w:t>
            </w:r>
            <w:r>
              <w:rPr>
                <w:color w:val="000000"/>
                <w:sz w:val="20"/>
                <w:szCs w:val="20"/>
              </w:rPr>
              <w:t xml:space="preserve">По</w:t>
            </w:r>
            <w:r>
              <w:rPr>
                <w:color w:val="000000"/>
                <w:sz w:val="20"/>
                <w:szCs w:val="20"/>
              </w:rPr>
              <w:t xml:space="preserve">дсосенье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Великоустюгский округ, д. Подсосенье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д.</w:t>
            </w:r>
            <w:r>
              <w:rPr>
                <w:color w:val="000000"/>
              </w:rPr>
              <w:t xml:space="preserve"> П</w:t>
            </w:r>
            <w:r>
              <w:rPr>
                <w:color w:val="000000"/>
              </w:rPr>
              <w:t xml:space="preserve">одсос</w:t>
            </w:r>
            <w:r>
              <w:rPr>
                <w:color w:val="000000"/>
              </w:rPr>
              <w:t xml:space="preserve">енье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 w:eastAsia="en-US"/>
              </w:rPr>
              <w:t xml:space="preserve">15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д. Бухинино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г. Красавино, д. Бухинино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д. Бухинино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 w:eastAsia="en-US"/>
              </w:rPr>
              <w:t xml:space="preserve">16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школа № 15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г. Красавино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 w:eastAsia="en-US"/>
              </w:rPr>
              <w:t xml:space="preserve">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с. Васильевское"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Великоустюгский район, с. Васильевское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с. Василь</w:t>
            </w:r>
            <w:r>
              <w:rPr>
                <w:color w:val="000000"/>
              </w:rPr>
              <w:t xml:space="preserve">ев</w:t>
            </w:r>
            <w:r>
              <w:rPr>
                <w:color w:val="000000"/>
              </w:rPr>
              <w:t xml:space="preserve">ское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 w:eastAsia="en-US"/>
              </w:rPr>
              <w:t xml:space="preserve">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больницы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г. Красавино, Советс</w:t>
            </w:r>
            <w:r>
              <w:rPr>
                <w:color w:val="000000"/>
                <w:sz w:val="20"/>
                <w:szCs w:val="20"/>
              </w:rPr>
              <w:t xml:space="preserve">кий пр.</w:t>
            </w:r>
            <w:r>
              <w:rPr>
                <w:color w:val="000000"/>
                <w:sz w:val="20"/>
                <w:szCs w:val="20"/>
              </w:rPr>
              <w:t xml:space="preserve">д.220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г. Красавино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 w:eastAsia="en-US"/>
              </w:rPr>
              <w:t xml:space="preserve">19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"Кирпичный завод"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г. Красавино, ул. Дачная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г. Красавино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 w:eastAsia="en-US"/>
              </w:rPr>
              <w:t xml:space="preserve">20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№ 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с. Усть-Алексеево ул. Меркурьева,53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с. Усть-Алексеево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 w:eastAsia="en-US"/>
              </w:rPr>
              <w:t xml:space="preserve">21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№ 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с. Усть-Але</w:t>
            </w:r>
            <w:r>
              <w:rPr>
                <w:color w:val="000000"/>
                <w:sz w:val="20"/>
                <w:szCs w:val="20"/>
              </w:rPr>
              <w:t xml:space="preserve">ксеево ул</w:t>
            </w:r>
            <w:r>
              <w:rPr>
                <w:color w:val="000000"/>
                <w:sz w:val="20"/>
                <w:szCs w:val="20"/>
              </w:rPr>
              <w:t xml:space="preserve">. </w:t>
            </w:r>
            <w:r>
              <w:rPr>
                <w:color w:val="000000"/>
                <w:sz w:val="20"/>
                <w:szCs w:val="20"/>
              </w:rPr>
              <w:t xml:space="preserve">Молодежная,</w:t>
            </w:r>
            <w:r>
              <w:rPr>
                <w:color w:val="000000"/>
                <w:sz w:val="20"/>
                <w:szCs w:val="20"/>
              </w:rPr>
              <w:t xml:space="preserve"> 11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с. Усть-Алексеево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 w:eastAsia="en-US"/>
              </w:rPr>
              <w:t xml:space="preserve">22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№</w:t>
            </w:r>
            <w:r>
              <w:rPr>
                <w:color w:val="000000"/>
                <w:sz w:val="20"/>
                <w:szCs w:val="20"/>
              </w:rPr>
              <w:t xml:space="preserve"> 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Усть</w:t>
            </w:r>
            <w:r>
              <w:rPr>
                <w:color w:val="000000"/>
                <w:sz w:val="20"/>
                <w:szCs w:val="20"/>
              </w:rPr>
              <w:t xml:space="preserve">-Але</w:t>
            </w:r>
            <w:r>
              <w:rPr>
                <w:color w:val="000000"/>
                <w:sz w:val="20"/>
                <w:szCs w:val="20"/>
              </w:rPr>
              <w:t xml:space="preserve">ксеево пер. Мелиораторов, 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с. Усть-Алексеево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 w:eastAsia="en-US"/>
              </w:rPr>
              <w:t xml:space="preserve">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№ 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с. Усть-Алексеево ул. Больничный городок, 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с. Усть-Алексеево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 w:eastAsia="en-US"/>
              </w:rPr>
              <w:t xml:space="preserve">24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</w:t>
            </w:r>
            <w:r>
              <w:rPr>
                <w:color w:val="000000"/>
                <w:sz w:val="20"/>
                <w:szCs w:val="20"/>
              </w:rPr>
              <w:t xml:space="preserve"> д</w:t>
            </w:r>
            <w:r>
              <w:rPr>
                <w:color w:val="000000"/>
                <w:sz w:val="20"/>
                <w:szCs w:val="20"/>
              </w:rPr>
              <w:t xml:space="preserve">. Чернево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д. Чернево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д. Чернево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 w:eastAsia="en-US"/>
              </w:rPr>
              <w:t xml:space="preserve">25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бо</w:t>
            </w:r>
            <w:r>
              <w:rPr>
                <w:color w:val="000000"/>
                <w:sz w:val="20"/>
                <w:szCs w:val="20"/>
              </w:rPr>
              <w:t xml:space="preserve">льницы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п. Полдарса, ул. Больничная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п. Полдарса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 w:eastAsia="en-US"/>
              </w:rPr>
              <w:t xml:space="preserve">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бани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п. Полдарса, ул. Больничная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п. Полдарса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 w:eastAsia="en-US"/>
              </w:rPr>
              <w:t xml:space="preserve">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школы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п. Полдарса, ул. Школьная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п. Полдарса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 w:eastAsia="en-US"/>
              </w:rPr>
              <w:t xml:space="preserve">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д/сада ул. Мира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Вел</w:t>
            </w:r>
            <w:r>
              <w:rPr>
                <w:color w:val="000000"/>
                <w:sz w:val="20"/>
                <w:szCs w:val="20"/>
              </w:rPr>
              <w:t xml:space="preserve">икоустюгс</w:t>
            </w:r>
            <w:r>
              <w:rPr>
                <w:color w:val="000000"/>
                <w:sz w:val="20"/>
                <w:szCs w:val="20"/>
              </w:rPr>
              <w:t xml:space="preserve">ки</w:t>
            </w:r>
            <w:r>
              <w:rPr>
                <w:color w:val="000000"/>
                <w:sz w:val="20"/>
                <w:szCs w:val="20"/>
              </w:rPr>
              <w:t xml:space="preserve">й округ, п.</w:t>
            </w:r>
            <w:r>
              <w:rPr>
                <w:color w:val="000000"/>
                <w:sz w:val="20"/>
                <w:szCs w:val="20"/>
              </w:rPr>
              <w:t xml:space="preserve"> Ломоватка, ул. Мира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п. Ломоватка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 w:eastAsia="en-US"/>
              </w:rPr>
              <w:t xml:space="preserve">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</w:t>
            </w:r>
            <w:r>
              <w:rPr>
                <w:color w:val="000000"/>
                <w:sz w:val="20"/>
                <w:szCs w:val="20"/>
              </w:rPr>
              <w:t xml:space="preserve">ная шк</w:t>
            </w:r>
            <w:r>
              <w:rPr>
                <w:color w:val="000000"/>
                <w:sz w:val="20"/>
                <w:szCs w:val="20"/>
              </w:rPr>
              <w:t xml:space="preserve">олы ул. Заречная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Великоустюгский округ, п. Ломоватка, ул. Заречная, 21а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п. Ломоватка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 w:eastAsia="en-US"/>
              </w:rPr>
              <w:t xml:space="preserve">30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ж/д станции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г. Красавино, ул. Вокзальная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г. Красавино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 w:eastAsia="en-US"/>
              </w:rPr>
              <w:t xml:space="preserve">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Красавинская ГТ ТЭЦ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г. Крас</w:t>
            </w:r>
            <w:r>
              <w:rPr>
                <w:color w:val="000000"/>
                <w:sz w:val="20"/>
                <w:szCs w:val="20"/>
              </w:rPr>
              <w:t xml:space="preserve">авино, Со</w:t>
            </w:r>
            <w:r>
              <w:rPr>
                <w:color w:val="000000"/>
                <w:sz w:val="20"/>
                <w:szCs w:val="20"/>
              </w:rPr>
              <w:t xml:space="preserve">ве</w:t>
            </w:r>
            <w:r>
              <w:rPr>
                <w:color w:val="000000"/>
                <w:sz w:val="20"/>
                <w:szCs w:val="20"/>
              </w:rPr>
              <w:t xml:space="preserve">тский пр, д</w:t>
            </w:r>
            <w:r>
              <w:rPr>
                <w:color w:val="000000"/>
                <w:sz w:val="20"/>
                <w:szCs w:val="20"/>
              </w:rPr>
              <w:t xml:space="preserve">. 148А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г. Красавино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 w:eastAsia="en-US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шко</w:t>
            </w:r>
            <w:r>
              <w:rPr>
                <w:color w:val="000000"/>
                <w:sz w:val="20"/>
                <w:szCs w:val="20"/>
              </w:rPr>
              <w:t xml:space="preserve">лы д. М</w:t>
            </w:r>
            <w:r>
              <w:rPr>
                <w:color w:val="000000"/>
                <w:sz w:val="20"/>
                <w:szCs w:val="20"/>
              </w:rPr>
              <w:t xml:space="preserve">орозов</w:t>
            </w:r>
            <w:r>
              <w:rPr>
                <w:color w:val="000000"/>
                <w:sz w:val="20"/>
                <w:szCs w:val="20"/>
              </w:rPr>
              <w:t xml:space="preserve">ица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Великоустюгский округ, д. Морозовица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д. Морозовица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 w:eastAsia="en-US"/>
              </w:rPr>
              <w:t xml:space="preserve">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Голузинской школы пос. Новатор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Великоустюгский округ, п. Новатор, ул. Советская, д. 42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п. Новатор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 w:eastAsia="en-US"/>
              </w:rPr>
              <w:t xml:space="preserve">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сан</w:t>
            </w:r>
            <w:r>
              <w:rPr>
                <w:color w:val="000000"/>
                <w:sz w:val="20"/>
                <w:szCs w:val="20"/>
              </w:rPr>
              <w:t xml:space="preserve">атория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Ве</w:t>
            </w:r>
            <w:r>
              <w:rPr>
                <w:color w:val="000000"/>
                <w:sz w:val="20"/>
                <w:szCs w:val="20"/>
              </w:rPr>
              <w:t xml:space="preserve">ли</w:t>
            </w:r>
            <w:r>
              <w:rPr>
                <w:color w:val="000000"/>
                <w:sz w:val="20"/>
                <w:szCs w:val="20"/>
              </w:rPr>
              <w:t xml:space="preserve">коус</w:t>
            </w:r>
            <w:r>
              <w:rPr>
                <w:color w:val="000000"/>
                <w:sz w:val="20"/>
                <w:szCs w:val="20"/>
              </w:rPr>
              <w:t xml:space="preserve">тюгский округ, д. Бобровниково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д. Бобровнико</w:t>
            </w:r>
            <w:r>
              <w:rPr>
                <w:color w:val="000000"/>
              </w:rPr>
              <w:t xml:space="preserve">во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 w:eastAsia="en-US"/>
              </w:rPr>
              <w:t xml:space="preserve">35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ТЭС НАО "СВЕЗА Новатор"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Великоустюгский округ, п. Новатор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п. Новатор</w:t>
            </w:r>
            <w:r/>
          </w:p>
        </w:tc>
      </w:tr>
    </w:tbl>
    <w:p>
      <w:pPr>
        <w:pStyle w:val="1397"/>
      </w:pPr>
      <w:r/>
      <w:r/>
    </w:p>
    <w:p>
      <w:pPr>
        <w:pStyle w:val="1397"/>
      </w:pPr>
      <w:r>
        <w:t xml:space="preserve">Граница зоны действия источника тепловой энергии представлены на рис. 4.1.-4.14. в главе 1 часть 3 Обосновывающих матер</w:t>
      </w:r>
      <w:r>
        <w:t xml:space="preserve">иалов.</w:t>
      </w:r>
      <w:r/>
    </w:p>
    <w:p>
      <w:pPr>
        <w:pStyle w:val="1399"/>
        <w:spacing w:line="240" w:lineRule="auto"/>
      </w:pPr>
      <w:r/>
      <w:bookmarkEnd w:id="107"/>
      <w:r/>
      <w:bookmarkStart w:id="108" w:name="sub_119"/>
      <w:r/>
      <w:bookmarkStart w:id="109" w:name="_Toc193984606"/>
      <w:r>
        <w:t xml:space="preserve">Ча</w:t>
      </w:r>
      <w:r>
        <w:t xml:space="preserve">ст</w:t>
      </w:r>
      <w:r>
        <w:t xml:space="preserve">ь 5 </w:t>
      </w:r>
      <w:r>
        <w:t xml:space="preserve">"Тепловые нагрузки потребителей тепловой эне</w:t>
      </w:r>
      <w:r>
        <w:t xml:space="preserve">ргии, г</w:t>
      </w:r>
      <w:r>
        <w:t xml:space="preserve">рупп по</w:t>
      </w:r>
      <w:r>
        <w:t xml:space="preserve">требителей тепловой энергии"</w:t>
      </w:r>
      <w:bookmarkEnd w:id="108"/>
      <w:r/>
      <w:r/>
    </w:p>
    <w:p>
      <w:pPr>
        <w:pStyle w:val="1400"/>
        <w:spacing w:line="240" w:lineRule="auto"/>
      </w:pPr>
      <w:r/>
      <w:bookmarkStart w:id="110" w:name="sub_168"/>
      <w:r/>
      <w:bookmarkStart w:id="111" w:name="sub_167"/>
      <w:r/>
      <w:bookmarkStart w:id="112" w:name="_Toc193984607"/>
      <w:r>
        <w:rPr>
          <w:i/>
        </w:rPr>
        <w:t xml:space="preserve">а) описание значений спроса на тепловую мощность в расчетных элементах территориального деления, в том числе значений тепловых нагрузок потребителей тепло</w:t>
      </w:r>
      <w:r>
        <w:rPr>
          <w:i/>
        </w:rPr>
        <w:t xml:space="preserve">вой энерг</w:t>
      </w:r>
      <w:r>
        <w:rPr>
          <w:i/>
        </w:rPr>
        <w:t xml:space="preserve">ии</w:t>
      </w:r>
      <w:r>
        <w:rPr>
          <w:i/>
        </w:rPr>
        <w:t xml:space="preserve">, групп пот</w:t>
      </w:r>
      <w:r>
        <w:rPr>
          <w:i/>
        </w:rPr>
        <w:t xml:space="preserve">ребителей тепловой энергии</w:t>
      </w:r>
      <w:bookmarkEnd w:id="109"/>
      <w:r/>
      <w:r/>
    </w:p>
    <w:p>
      <w:pPr>
        <w:pStyle w:val="1397"/>
      </w:pPr>
      <w:r>
        <w:t xml:space="preserve">Для оценки</w:t>
      </w:r>
      <w:r>
        <w:t xml:space="preserve"> спроса</w:t>
      </w:r>
      <w:r>
        <w:t xml:space="preserve"> на</w:t>
      </w:r>
      <w:r>
        <w:t xml:space="preserve"> тепловую мощность в расчетных элементах территориального деления использованы данные администрации Великоустюгского муниципального округа, энергосбытовых и абонентских отделов теплоснабж</w:t>
      </w:r>
      <w:r>
        <w:t xml:space="preserve">ающих орг</w:t>
      </w:r>
      <w:r>
        <w:t xml:space="preserve">ан</w:t>
      </w:r>
      <w:r>
        <w:t xml:space="preserve">изаций Вели</w:t>
      </w:r>
      <w:r>
        <w:t xml:space="preserve">коустюгского муниципального округа.</w:t>
      </w:r>
      <w:r/>
    </w:p>
    <w:p>
      <w:pPr>
        <w:pStyle w:val="1397"/>
      </w:pPr>
      <w:r>
        <w:t xml:space="preserve">П</w:t>
      </w:r>
      <w:r>
        <w:t xml:space="preserve">е</w:t>
      </w:r>
      <w:r>
        <w:t xml:space="preserve">речень</w:t>
      </w:r>
      <w:r>
        <w:t xml:space="preserve"> потре</w:t>
      </w:r>
      <w:r>
        <w:t xml:space="preserve">бителей, присоединенных к котельным Великоустюгского муниципального округа, представлен в таблице 1.5.1.</w:t>
      </w:r>
      <w:r/>
    </w:p>
    <w:p>
      <w:pPr>
        <w:pStyle w:val="1397"/>
        <w:jc w:val="right"/>
      </w:pPr>
      <w:r>
        <w:t xml:space="preserve">Таблица 1.5.1</w:t>
      </w:r>
      <w:r/>
    </w:p>
    <w:p>
      <w:pPr>
        <w:pStyle w:val="2055"/>
        <w:jc w:val="center"/>
        <w:spacing w:after="60"/>
      </w:pPr>
      <w:r>
        <w:rPr>
          <w:u w:val="single"/>
        </w:rPr>
        <w:t xml:space="preserve">Тепловые нагрузки в разрезе котельных </w:t>
      </w:r>
      <w:r/>
    </w:p>
    <w:tbl>
      <w:tblPr>
        <w:tblW w:w="5000" w:type="pct"/>
        <w:jc w:val="center"/>
        <w:tblInd w:w="0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1959"/>
        <w:gridCol w:w="985"/>
        <w:gridCol w:w="990"/>
        <w:gridCol w:w="990"/>
        <w:gridCol w:w="990"/>
        <w:gridCol w:w="990"/>
        <w:gridCol w:w="1131"/>
        <w:gridCol w:w="990"/>
        <w:gridCol w:w="828"/>
      </w:tblGrid>
      <w:tr>
        <w:tblPrEx/>
        <w:trPr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59" w:type="dxa"/>
            <w:vAlign w:val="center"/>
            <w:vMerge w:val="restart"/>
            <w:textDirection w:val="lrTb"/>
            <w:noWrap w:val="false"/>
          </w:tcPr>
          <w:p>
            <w:pPr>
              <w:pStyle w:val="2057"/>
            </w:pPr>
            <w:r>
              <w:rPr>
                <w:b/>
              </w:rPr>
              <w:t xml:space="preserve">Наименование котельной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5" w:type="dxa"/>
            <w:vAlign w:val="center"/>
            <w:vMerge w:val="restart"/>
            <w:textDirection w:val="lrTb"/>
            <w:noWrap w:val="false"/>
          </w:tcPr>
          <w:p>
            <w:pPr>
              <w:pStyle w:val="2057"/>
            </w:pPr>
            <w:r>
              <w:rPr>
                <w:b/>
              </w:rPr>
              <w:t xml:space="preserve">Еди</w:t>
            </w:r>
            <w:r>
              <w:rPr>
                <w:b/>
              </w:rPr>
              <w:t xml:space="preserve">ницы изме</w:t>
            </w:r>
            <w:r>
              <w:rPr>
                <w:b/>
              </w:rPr>
              <w:t xml:space="preserve">ре</w:t>
            </w:r>
            <w:r>
              <w:rPr>
                <w:b/>
              </w:rPr>
              <w:t xml:space="preserve">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vMerge w:val="restart"/>
            <w:textDirection w:val="lrTb"/>
            <w:noWrap w:val="false"/>
          </w:tcPr>
          <w:p>
            <w:pPr>
              <w:pStyle w:val="2057"/>
            </w:pPr>
            <w:r>
              <w:rPr>
                <w:b/>
              </w:rPr>
              <w:t xml:space="preserve">Установленная мощность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vMerge w:val="restart"/>
            <w:textDirection w:val="lrTb"/>
            <w:noWrap w:val="false"/>
          </w:tcPr>
          <w:p>
            <w:pPr>
              <w:pStyle w:val="2057"/>
            </w:pPr>
            <w:r>
              <w:rPr>
                <w:b/>
              </w:rPr>
              <w:t xml:space="preserve">Располагаемая мощност</w:t>
            </w:r>
            <w:r>
              <w:rPr>
                <w:b/>
              </w:rPr>
              <w:t xml:space="preserve">ь нетто</w:t>
            </w:r>
            <w:r/>
          </w:p>
        </w:tc>
        <w:tc>
          <w:tcPr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92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b/>
              </w:rPr>
              <w:t xml:space="preserve">Присоединённая нагрузка</w:t>
            </w:r>
            <w:r/>
          </w:p>
        </w:tc>
      </w:tr>
      <w:tr>
        <w:tblPrEx/>
        <w:trPr>
          <w:trHeight w:val="230"/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59" w:type="dxa"/>
            <w:vAlign w:val="center"/>
            <w:vMerge w:val="continue"/>
            <w:textDirection w:val="lrTb"/>
            <w:noWrap w:val="false"/>
          </w:tcPr>
          <w:p>
            <w:pPr>
              <w:pStyle w:val="2057"/>
              <w:rPr>
                <w:b/>
              </w:rPr>
            </w:pPr>
            <w:r>
              <w:rPr>
                <w:b/>
              </w:rPr>
            </w:r>
            <w:r>
              <w:rPr>
                <w:b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5" w:type="dxa"/>
            <w:vAlign w:val="center"/>
            <w:vMerge w:val="continue"/>
            <w:textDirection w:val="lrTb"/>
            <w:noWrap w:val="false"/>
          </w:tcPr>
          <w:p>
            <w:pPr>
              <w:pStyle w:val="2057"/>
              <w:rPr>
                <w:b/>
              </w:rPr>
            </w:pPr>
            <w:r>
              <w:rPr>
                <w:b/>
              </w:rPr>
            </w:r>
            <w:r>
              <w:rPr>
                <w:b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vMerge w:val="continue"/>
            <w:textDirection w:val="lrTb"/>
            <w:noWrap w:val="false"/>
          </w:tcPr>
          <w:p>
            <w:pPr>
              <w:pStyle w:val="2057"/>
              <w:rPr>
                <w:b/>
              </w:rPr>
            </w:pPr>
            <w:r>
              <w:rPr>
                <w:b/>
              </w:rPr>
            </w:r>
            <w:r>
              <w:rPr>
                <w:b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vMerge w:val="continue"/>
            <w:textDirection w:val="lrTb"/>
            <w:noWrap w:val="false"/>
          </w:tcPr>
          <w:p>
            <w:pPr>
              <w:pStyle w:val="2057"/>
              <w:rPr>
                <w:b/>
              </w:rPr>
            </w:pPr>
            <w:r>
              <w:rPr>
                <w:b/>
              </w:rPr>
            </w:r>
            <w:r>
              <w:rPr>
                <w:b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vMerge w:val="restart"/>
            <w:textDirection w:val="lrTb"/>
            <w:noWrap w:val="false"/>
          </w:tcPr>
          <w:p>
            <w:pPr>
              <w:pStyle w:val="2057"/>
            </w:pPr>
            <w:r>
              <w:rPr>
                <w:b/>
              </w:rPr>
              <w:t xml:space="preserve">Всего</w:t>
            </w:r>
            <w:r/>
          </w:p>
        </w:tc>
        <w:tc>
          <w:tcPr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3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b/>
              </w:rPr>
              <w:t xml:space="preserve">в том числе</w:t>
            </w:r>
            <w:r/>
          </w:p>
        </w:tc>
      </w:tr>
      <w:tr>
        <w:tblPrEx/>
        <w:trPr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59" w:type="dxa"/>
            <w:vAlign w:val="center"/>
            <w:vMerge w:val="continue"/>
            <w:textDirection w:val="lrTb"/>
            <w:noWrap w:val="false"/>
          </w:tcPr>
          <w:p>
            <w:pPr>
              <w:pStyle w:val="2057"/>
              <w:rPr>
                <w:b/>
              </w:rPr>
            </w:pPr>
            <w:r>
              <w:rPr>
                <w:b/>
              </w:rPr>
            </w:r>
            <w:r>
              <w:rPr>
                <w:b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5" w:type="dxa"/>
            <w:vAlign w:val="center"/>
            <w:vMerge w:val="continue"/>
            <w:textDirection w:val="lrTb"/>
            <w:noWrap w:val="false"/>
          </w:tcPr>
          <w:p>
            <w:pPr>
              <w:pStyle w:val="2057"/>
              <w:rPr>
                <w:b/>
              </w:rPr>
            </w:pPr>
            <w:r>
              <w:rPr>
                <w:b/>
              </w:rPr>
            </w:r>
            <w:r>
              <w:rPr>
                <w:b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vMerge w:val="continue"/>
            <w:textDirection w:val="lrTb"/>
            <w:noWrap w:val="false"/>
          </w:tcPr>
          <w:p>
            <w:pPr>
              <w:pStyle w:val="2057"/>
              <w:rPr>
                <w:b/>
              </w:rPr>
            </w:pPr>
            <w:r>
              <w:rPr>
                <w:b/>
              </w:rPr>
            </w:r>
            <w:r>
              <w:rPr>
                <w:b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vMerge w:val="continue"/>
            <w:textDirection w:val="lrTb"/>
            <w:noWrap w:val="false"/>
          </w:tcPr>
          <w:p>
            <w:pPr>
              <w:pStyle w:val="2057"/>
              <w:rPr>
                <w:b/>
              </w:rPr>
            </w:pPr>
            <w:r>
              <w:rPr>
                <w:b/>
              </w:rPr>
            </w:r>
            <w:r>
              <w:rPr>
                <w:b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vMerge w:val="continue"/>
            <w:textDirection w:val="lrTb"/>
            <w:noWrap w:val="false"/>
          </w:tcPr>
          <w:p>
            <w:pPr>
              <w:pStyle w:val="2057"/>
              <w:rPr>
                <w:b/>
              </w:rPr>
            </w:pPr>
            <w:r>
              <w:rPr>
                <w:b/>
              </w:rPr>
            </w:r>
            <w:r>
              <w:rPr>
                <w:b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b/>
              </w:rPr>
              <w:t xml:space="preserve">население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b/>
              </w:rPr>
              <w:t xml:space="preserve">объекты соц. сферы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b/>
                <w:lang w:val="ru-RU"/>
              </w:rPr>
              <w:t xml:space="preserve">технология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8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b/>
              </w:rPr>
              <w:t xml:space="preserve">прочие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59" w:type="dxa"/>
            <w:vAlign w:val="center"/>
            <w:textDirection w:val="lrTb"/>
            <w:noWrap w:val="false"/>
          </w:tcPr>
          <w:p>
            <w:pPr>
              <w:pStyle w:val="2057"/>
              <w:jc w:val="both"/>
            </w:pPr>
            <w:r>
              <w:rPr>
                <w:color w:val="000000"/>
              </w:rPr>
              <w:t xml:space="preserve">котельная № 1 Центральная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48,9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20,4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19,1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8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9,4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59" w:type="dxa"/>
            <w:vAlign w:val="center"/>
            <w:textDirection w:val="lrTb"/>
            <w:noWrap w:val="false"/>
          </w:tcPr>
          <w:p>
            <w:pPr>
              <w:pStyle w:val="2057"/>
              <w:jc w:val="both"/>
            </w:pPr>
            <w:r>
              <w:rPr>
                <w:color w:val="000000"/>
              </w:rPr>
              <w:t xml:space="preserve">котельная </w:t>
            </w:r>
            <w:r>
              <w:rPr>
                <w:color w:val="000000"/>
              </w:rPr>
              <w:t xml:space="preserve">№ 2 Кварт</w:t>
            </w:r>
            <w:r>
              <w:rPr>
                <w:color w:val="000000"/>
              </w:rPr>
              <w:t xml:space="preserve">ал</w:t>
            </w:r>
            <w:r>
              <w:rPr>
                <w:color w:val="000000"/>
              </w:rPr>
              <w:t xml:space="preserve">ьная г. Вел</w:t>
            </w:r>
            <w:r>
              <w:rPr>
                <w:color w:val="000000"/>
              </w:rPr>
              <w:t xml:space="preserve">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35,58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23,58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8</w:t>
            </w:r>
            <w:r>
              <w:rPr>
                <w:lang w:val="ru-RU"/>
              </w:rPr>
              <w:t xml:space="preserve">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8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3,</w:t>
            </w:r>
            <w:r>
              <w:rPr>
                <w:lang w:val="ru-RU"/>
              </w:rPr>
              <w:t xml:space="preserve">3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59" w:type="dxa"/>
            <w:vAlign w:val="center"/>
            <w:textDirection w:val="lrTb"/>
            <w:noWrap w:val="false"/>
          </w:tcPr>
          <w:p>
            <w:pPr>
              <w:pStyle w:val="2057"/>
              <w:jc w:val="both"/>
            </w:pPr>
            <w:r>
              <w:rPr>
                <w:color w:val="000000"/>
              </w:rPr>
              <w:t xml:space="preserve">котельная № 4 Школьная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1,514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1,514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8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59" w:type="dxa"/>
            <w:vAlign w:val="center"/>
            <w:textDirection w:val="lrTb"/>
            <w:noWrap w:val="false"/>
          </w:tcPr>
          <w:p>
            <w:pPr>
              <w:pStyle w:val="2057"/>
              <w:jc w:val="both"/>
            </w:pPr>
            <w:r>
              <w:rPr>
                <w:color w:val="000000"/>
              </w:rPr>
              <w:t xml:space="preserve">котельная № 6 Добрынино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1,7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1,7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0,76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0,601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0,108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8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0,051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59" w:type="dxa"/>
            <w:vAlign w:val="center"/>
            <w:textDirection w:val="lrTb"/>
            <w:noWrap w:val="false"/>
          </w:tcPr>
          <w:p>
            <w:pPr>
              <w:pStyle w:val="2057"/>
              <w:jc w:val="both"/>
            </w:pPr>
            <w:r>
              <w:rPr>
                <w:color w:val="000000"/>
              </w:rPr>
              <w:t xml:space="preserve">котельная № 7 д. Коробейниково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0,128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0,128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8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59" w:type="dxa"/>
            <w:vAlign w:val="center"/>
            <w:textDirection w:val="lrTb"/>
            <w:noWrap w:val="false"/>
          </w:tcPr>
          <w:p>
            <w:pPr>
              <w:pStyle w:val="2057"/>
              <w:jc w:val="both"/>
            </w:pPr>
            <w:r>
              <w:rPr>
                <w:color w:val="000000"/>
              </w:rPr>
              <w:t xml:space="preserve">котельная № 8 БМК С-Зап</w:t>
            </w:r>
            <w:r>
              <w:rPr>
                <w:color w:val="000000"/>
              </w:rPr>
              <w:t xml:space="preserve">адная г</w:t>
            </w:r>
            <w:r>
              <w:rPr>
                <w:color w:val="000000"/>
              </w:rPr>
              <w:t xml:space="preserve">. Велик</w:t>
            </w:r>
            <w:r>
              <w:rPr>
                <w:color w:val="000000"/>
              </w:rPr>
              <w:t xml:space="preserve">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4,13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4,13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2,384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2,3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0,075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8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0,009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59" w:type="dxa"/>
            <w:vAlign w:val="center"/>
            <w:textDirection w:val="lrTb"/>
            <w:noWrap w:val="false"/>
          </w:tcPr>
          <w:p>
            <w:pPr>
              <w:pStyle w:val="2057"/>
              <w:jc w:val="both"/>
            </w:pPr>
            <w:r>
              <w:rPr>
                <w:color w:val="000000"/>
              </w:rPr>
              <w:t xml:space="preserve">котельная № 9 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2,276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1,530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0,630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8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0,116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59" w:type="dxa"/>
            <w:vAlign w:val="center"/>
            <w:textDirection w:val="lrTb"/>
            <w:noWrap w:val="false"/>
          </w:tcPr>
          <w:p>
            <w:pPr>
              <w:pStyle w:val="2057"/>
              <w:jc w:val="both"/>
            </w:pPr>
            <w:r>
              <w:rPr>
                <w:color w:val="000000"/>
              </w:rPr>
              <w:t xml:space="preserve">котельная № 10 Железнодорожная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0,86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0,86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0,841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0,</w:t>
            </w:r>
            <w:r>
              <w:rPr>
                <w:lang w:val="ru-RU"/>
              </w:rPr>
              <w:t xml:space="preserve">652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0,198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8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59" w:type="dxa"/>
            <w:vAlign w:val="center"/>
            <w:textDirection w:val="lrTb"/>
            <w:noWrap w:val="false"/>
          </w:tcPr>
          <w:p>
            <w:pPr>
              <w:pStyle w:val="2057"/>
              <w:jc w:val="both"/>
            </w:pPr>
            <w:r>
              <w:rPr>
                <w:color w:val="000000"/>
              </w:rPr>
              <w:t xml:space="preserve">котельная № 11 Авиолесоохраны г. Великий Уст</w:t>
            </w:r>
            <w:r>
              <w:rPr>
                <w:color w:val="000000"/>
              </w:rPr>
              <w:t xml:space="preserve">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Гк</w:t>
            </w:r>
            <w:r>
              <w:t xml:space="preserve">ал</w:t>
            </w:r>
            <w:r>
              <w:t xml:space="preserve">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0.1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0.1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0,103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0,061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0,042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8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59" w:type="dxa"/>
            <w:vAlign w:val="center"/>
            <w:textDirection w:val="lrTb"/>
            <w:noWrap w:val="false"/>
          </w:tcPr>
          <w:p>
            <w:pPr>
              <w:pStyle w:val="2057"/>
              <w:jc w:val="both"/>
            </w:pPr>
            <w:r>
              <w:rPr>
                <w:color w:val="000000"/>
              </w:rPr>
              <w:t xml:space="preserve">котельная № 12 БМК (Энергоцентр)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8,43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8,43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7,33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5,27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0,6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8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1,46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59" w:type="dxa"/>
            <w:vAlign w:val="center"/>
            <w:textDirection w:val="lrTb"/>
            <w:noWrap w:val="false"/>
          </w:tcPr>
          <w:p>
            <w:pPr>
              <w:pStyle w:val="2057"/>
              <w:jc w:val="both"/>
            </w:pPr>
            <w:r>
              <w:rPr>
                <w:color w:val="000000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0,29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0,29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0,176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0,039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0,104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8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0,033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59" w:type="dxa"/>
            <w:vAlign w:val="center"/>
            <w:textDirection w:val="lrTb"/>
            <w:noWrap w:val="false"/>
          </w:tcPr>
          <w:p>
            <w:pPr>
              <w:pStyle w:val="2057"/>
              <w:jc w:val="both"/>
            </w:pPr>
            <w:r>
              <w:rPr>
                <w:color w:val="000000"/>
              </w:rPr>
              <w:t xml:space="preserve">к</w:t>
            </w:r>
            <w:r>
              <w:rPr>
                <w:color w:val="000000"/>
              </w:rPr>
              <w:t xml:space="preserve">отельная </w:t>
            </w:r>
            <w:r>
              <w:rPr>
                <w:color w:val="000000"/>
              </w:rPr>
              <w:t xml:space="preserve">№ </w:t>
            </w:r>
            <w:r>
              <w:rPr>
                <w:color w:val="000000"/>
              </w:rPr>
              <w:t xml:space="preserve">14 пос. Зол</w:t>
            </w:r>
            <w:r>
              <w:rPr>
                <w:color w:val="000000"/>
              </w:rPr>
              <w:t xml:space="preserve">отавцево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0,8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0,8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0,05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0,05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8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59" w:type="dxa"/>
            <w:vAlign w:val="center"/>
            <w:textDirection w:val="lrTb"/>
            <w:noWrap w:val="false"/>
          </w:tcPr>
          <w:p>
            <w:pPr>
              <w:pStyle w:val="2057"/>
              <w:jc w:val="both"/>
            </w:pPr>
            <w:r>
              <w:rPr>
                <w:color w:val="000000"/>
              </w:rPr>
              <w:t xml:space="preserve">кот</w:t>
            </w:r>
            <w:r>
              <w:rPr>
                <w:color w:val="000000"/>
              </w:rPr>
              <w:t xml:space="preserve">ель</w:t>
            </w:r>
            <w:r>
              <w:rPr>
                <w:color w:val="000000"/>
              </w:rPr>
              <w:t xml:space="preserve">ная № 16 пос. Валга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0,473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0,473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8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59" w:type="dxa"/>
            <w:vAlign w:val="center"/>
            <w:textDirection w:val="lrTb"/>
            <w:noWrap w:val="false"/>
          </w:tcPr>
          <w:p>
            <w:pPr>
              <w:pStyle w:val="2057"/>
              <w:jc w:val="both"/>
            </w:pPr>
            <w:r>
              <w:rPr>
                <w:color w:val="000000"/>
              </w:rPr>
              <w:t xml:space="preserve">котельная № 17 Подсосенье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1,34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1,34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0,183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0,161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0,006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8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0,016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59" w:type="dxa"/>
            <w:vAlign w:val="center"/>
            <w:textDirection w:val="lrTb"/>
            <w:noWrap w:val="false"/>
          </w:tcPr>
          <w:p>
            <w:pPr>
              <w:pStyle w:val="2057"/>
              <w:jc w:val="both"/>
            </w:pPr>
            <w:r>
              <w:rPr>
                <w:color w:val="000000"/>
              </w:rPr>
              <w:t xml:space="preserve">котельная д. Бухинино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2,58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2,58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0,770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0,270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0,410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0,090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8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59" w:type="dxa"/>
            <w:vAlign w:val="center"/>
            <w:textDirection w:val="lrTb"/>
            <w:noWrap w:val="false"/>
          </w:tcPr>
          <w:p>
            <w:pPr>
              <w:pStyle w:val="2057"/>
              <w:jc w:val="both"/>
            </w:pPr>
            <w:r>
              <w:rPr>
                <w:color w:val="000000"/>
              </w:rPr>
              <w:t xml:space="preserve">котель</w:t>
            </w:r>
            <w:r>
              <w:rPr>
                <w:color w:val="000000"/>
              </w:rPr>
              <w:t xml:space="preserve">на</w:t>
            </w:r>
            <w:r>
              <w:rPr>
                <w:color w:val="000000"/>
              </w:rPr>
              <w:t xml:space="preserve">я школа </w:t>
            </w:r>
            <w:r>
              <w:rPr>
                <w:color w:val="000000"/>
              </w:rPr>
              <w:t xml:space="preserve">№ 15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0,230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0,2</w:t>
            </w:r>
            <w:r>
              <w:rPr>
                <w:lang w:val="ru-RU"/>
              </w:rPr>
              <w:t xml:space="preserve">30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 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8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59" w:type="dxa"/>
            <w:vAlign w:val="center"/>
            <w:textDirection w:val="lrTb"/>
            <w:noWrap w:val="false"/>
          </w:tcPr>
          <w:p>
            <w:pPr>
              <w:pStyle w:val="2057"/>
              <w:jc w:val="both"/>
            </w:pPr>
            <w:r>
              <w:rPr>
                <w:color w:val="000000"/>
              </w:rPr>
              <w:t xml:space="preserve">котельная с. Васильевское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8,6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8,6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0,794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0,410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0,184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0,18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8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0,020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59" w:type="dxa"/>
            <w:vAlign w:val="center"/>
            <w:textDirection w:val="lrTb"/>
            <w:noWrap w:val="false"/>
          </w:tcPr>
          <w:p>
            <w:pPr>
              <w:pStyle w:val="2057"/>
              <w:jc w:val="both"/>
            </w:pPr>
            <w:r>
              <w:rPr>
                <w:color w:val="000000"/>
              </w:rPr>
              <w:t xml:space="preserve">котельная больницы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0,4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0,4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ru-RU"/>
              </w:rPr>
              <w:t xml:space="preserve">0,18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0,18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8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59" w:type="dxa"/>
            <w:vAlign w:val="center"/>
            <w:textDirection w:val="lrTb"/>
            <w:noWrap w:val="false"/>
          </w:tcPr>
          <w:p>
            <w:pPr>
              <w:pStyle w:val="2057"/>
              <w:jc w:val="both"/>
            </w:pPr>
            <w:r>
              <w:rPr>
                <w:color w:val="000000"/>
              </w:rPr>
              <w:t xml:space="preserve">котельная "Кирпичный завод"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ru-RU"/>
              </w:rPr>
              <w:t xml:space="preserve">0,</w:t>
            </w:r>
            <w:r>
              <w:rPr>
                <w:color w:val="000000"/>
                <w:lang w:val="ru-RU"/>
              </w:rPr>
              <w:t xml:space="preserve">200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0,170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0,030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8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59" w:type="dxa"/>
            <w:vAlign w:val="center"/>
            <w:textDirection w:val="lrTb"/>
            <w:noWrap w:val="false"/>
          </w:tcPr>
          <w:p>
            <w:pPr>
              <w:pStyle w:val="2057"/>
              <w:jc w:val="both"/>
            </w:pPr>
            <w:r>
              <w:rPr>
                <w:color w:val="000000"/>
              </w:rPr>
              <w:t xml:space="preserve">котельная № 2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1,1</w:t>
            </w:r>
            <w:r>
              <w:rPr>
                <w:color w:val="000000"/>
                <w:lang w:val="en-US"/>
              </w:rPr>
              <w:t xml:space="preserve">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1,137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0,30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0,200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0,08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0,020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59" w:type="dxa"/>
            <w:vAlign w:val="center"/>
            <w:textDirection w:val="lrTb"/>
            <w:noWrap w:val="false"/>
          </w:tcPr>
          <w:p>
            <w:pPr>
              <w:pStyle w:val="2057"/>
              <w:jc w:val="both"/>
            </w:pPr>
            <w:r>
              <w:rPr>
                <w:color w:val="000000"/>
              </w:rPr>
              <w:t xml:space="preserve">котельная № 3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1,475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1,475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0,49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 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0,49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8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59" w:type="dxa"/>
            <w:vAlign w:val="center"/>
            <w:textDirection w:val="lrTb"/>
            <w:noWrap w:val="false"/>
          </w:tcPr>
          <w:p>
            <w:pPr>
              <w:pStyle w:val="2057"/>
              <w:jc w:val="both"/>
            </w:pPr>
            <w:r>
              <w:rPr>
                <w:color w:val="000000"/>
              </w:rPr>
              <w:t xml:space="preserve">котельная № 4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1,226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1,226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0,270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0,270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 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8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59" w:type="dxa"/>
            <w:vAlign w:val="center"/>
            <w:textDirection w:val="lrTb"/>
            <w:noWrap w:val="false"/>
          </w:tcPr>
          <w:p>
            <w:pPr>
              <w:pStyle w:val="2057"/>
              <w:jc w:val="both"/>
            </w:pPr>
            <w:r>
              <w:rPr>
                <w:color w:val="000000"/>
              </w:rPr>
              <w:t xml:space="preserve">котельная № 5 с. Усть</w:t>
            </w:r>
            <w:r>
              <w:rPr>
                <w:color w:val="000000"/>
              </w:rPr>
              <w:t xml:space="preserve">-Алексеев</w:t>
            </w:r>
            <w:r>
              <w:rPr>
                <w:color w:val="000000"/>
              </w:rPr>
              <w:t xml:space="preserve">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0,763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0,763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0,220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0,080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0,140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8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59" w:type="dxa"/>
            <w:vAlign w:val="center"/>
            <w:textDirection w:val="lrTb"/>
            <w:noWrap w:val="false"/>
          </w:tcPr>
          <w:p>
            <w:pPr>
              <w:pStyle w:val="2057"/>
              <w:jc w:val="both"/>
            </w:pPr>
            <w:r>
              <w:rPr>
                <w:color w:val="000000"/>
              </w:rPr>
              <w:t xml:space="preserve">котельная д. Чернево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0,548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0,548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0,07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0,070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8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59" w:type="dxa"/>
            <w:vAlign w:val="center"/>
            <w:textDirection w:val="lrTb"/>
            <w:noWrap w:val="false"/>
          </w:tcPr>
          <w:p>
            <w:pPr>
              <w:pStyle w:val="2057"/>
              <w:jc w:val="both"/>
            </w:pPr>
            <w:r>
              <w:rPr>
                <w:color w:val="000000"/>
              </w:rPr>
              <w:t xml:space="preserve">котельная больницы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0,65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0,65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  <w:rPr>
                <w:lang w:val="ru-RU"/>
              </w:rPr>
            </w:pPr>
            <w:r>
              <w:rPr>
                <w:color w:val="000000"/>
                <w:lang w:val="ru-RU"/>
              </w:rPr>
              <w:t xml:space="preserve">0,0117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0,0</w:t>
            </w:r>
            <w:r>
              <w:rPr>
                <w:color w:val="000000"/>
                <w:sz w:val="20"/>
                <w:szCs w:val="20"/>
              </w:rPr>
              <w:t xml:space="preserve">46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1" w:type="dxa"/>
            <w:vAlign w:val="center"/>
            <w:textDirection w:val="lrTb"/>
            <w:noWrap w:val="false"/>
          </w:tcPr>
          <w:p>
            <w:pPr>
              <w:pStyle w:val="2057"/>
              <w:rPr>
                <w:lang w:val="ru-RU"/>
              </w:rPr>
            </w:pPr>
            <w:r>
              <w:rPr>
                <w:color w:val="000000"/>
                <w:lang w:val="ru-RU"/>
              </w:rPr>
              <w:t xml:space="preserve">0,071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8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59" w:type="dxa"/>
            <w:vAlign w:val="center"/>
            <w:textDirection w:val="lrTb"/>
            <w:noWrap w:val="false"/>
          </w:tcPr>
          <w:p>
            <w:pPr>
              <w:pStyle w:val="2057"/>
              <w:jc w:val="both"/>
            </w:pPr>
            <w:r>
              <w:rPr>
                <w:color w:val="000000"/>
              </w:rPr>
              <w:t xml:space="preserve">котельная бан</w:t>
            </w:r>
            <w:r>
              <w:rPr>
                <w:color w:val="000000"/>
              </w:rPr>
              <w:t xml:space="preserve">и п. Полд</w:t>
            </w:r>
            <w:r>
              <w:rPr>
                <w:color w:val="000000"/>
              </w:rPr>
              <w:t xml:space="preserve">ар</w:t>
            </w:r>
            <w:r>
              <w:rPr>
                <w:color w:val="000000"/>
              </w:rPr>
              <w:t xml:space="preserve">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0,6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0,6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  <w:rPr>
                <w:lang w:val="ru-RU"/>
              </w:rPr>
            </w:pPr>
            <w:r>
              <w:rPr>
                <w:color w:val="000000"/>
              </w:rPr>
              <w:t xml:space="preserve">0,0</w:t>
            </w:r>
            <w:r>
              <w:rPr>
                <w:color w:val="000000"/>
                <w:lang w:val="ru-RU"/>
              </w:rPr>
              <w:t xml:space="preserve">1</w:t>
            </w:r>
            <w:r>
              <w:rPr>
                <w:color w:val="000000"/>
                <w:lang w:val="ru-RU"/>
              </w:rPr>
              <w:t xml:space="preserve">9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1" w:type="dxa"/>
            <w:vAlign w:val="center"/>
            <w:textDirection w:val="lrTb"/>
            <w:noWrap w:val="false"/>
          </w:tcPr>
          <w:p>
            <w:pPr>
              <w:pStyle w:val="2057"/>
              <w:rPr>
                <w:lang w:val="ru-RU"/>
              </w:rPr>
            </w:pPr>
            <w:r>
              <w:rPr>
                <w:color w:val="000000"/>
              </w:rPr>
              <w:t xml:space="preserve">0,0</w:t>
            </w:r>
            <w:r>
              <w:rPr>
                <w:color w:val="000000"/>
                <w:lang w:val="ru-RU"/>
              </w:rPr>
              <w:t xml:space="preserve">19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  <w:rPr>
                <w:lang w:val="ru-RU"/>
              </w:rPr>
            </w:pPr>
            <w:r>
              <w:rPr>
                <w:color w:val="000000"/>
                <w:lang w:val="ru-RU"/>
              </w:rPr>
              <w:t xml:space="preserve">-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8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59" w:type="dxa"/>
            <w:vAlign w:val="center"/>
            <w:textDirection w:val="lrTb"/>
            <w:noWrap w:val="false"/>
          </w:tcPr>
          <w:p>
            <w:pPr>
              <w:pStyle w:val="2057"/>
              <w:jc w:val="both"/>
            </w:pPr>
            <w:r>
              <w:rPr>
                <w:color w:val="000000"/>
              </w:rPr>
              <w:t xml:space="preserve">котел</w:t>
            </w:r>
            <w:r>
              <w:rPr>
                <w:color w:val="000000"/>
              </w:rPr>
              <w:t xml:space="preserve">ьная </w:t>
            </w:r>
            <w:r>
              <w:rPr>
                <w:color w:val="000000"/>
              </w:rPr>
              <w:t xml:space="preserve">школы п</w:t>
            </w:r>
            <w:r>
              <w:rPr>
                <w:color w:val="000000"/>
              </w:rPr>
              <w:t xml:space="preserve">. Полда</w:t>
            </w:r>
            <w:r>
              <w:rPr>
                <w:color w:val="000000"/>
              </w:rPr>
              <w:t xml:space="preserve">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1,274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1,274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  <w:rPr>
                <w:lang w:val="ru-RU"/>
              </w:rPr>
            </w:pPr>
            <w:r>
              <w:rPr>
                <w:color w:val="000000"/>
                <w:lang w:val="ru-RU"/>
              </w:rPr>
              <w:t xml:space="preserve">0,127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1" w:type="dxa"/>
            <w:vAlign w:val="center"/>
            <w:textDirection w:val="lrTb"/>
            <w:noWrap w:val="false"/>
          </w:tcPr>
          <w:p>
            <w:pPr>
              <w:pStyle w:val="2057"/>
              <w:rPr>
                <w:lang w:val="ru-RU"/>
              </w:rPr>
            </w:pPr>
            <w:r>
              <w:rPr>
                <w:color w:val="000000"/>
              </w:rPr>
              <w:t xml:space="preserve">0,1</w:t>
            </w:r>
            <w:r>
              <w:rPr>
                <w:color w:val="000000"/>
                <w:lang w:val="ru-RU"/>
              </w:rPr>
              <w:t xml:space="preserve">27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  <w:rPr>
                <w:lang w:val="ru-RU"/>
              </w:rPr>
            </w:pPr>
            <w:r>
              <w:rPr>
                <w:color w:val="000000"/>
                <w:lang w:val="ru-RU"/>
              </w:rPr>
              <w:t xml:space="preserve">-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8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59" w:type="dxa"/>
            <w:vAlign w:val="center"/>
            <w:textDirection w:val="lrTb"/>
            <w:noWrap w:val="false"/>
          </w:tcPr>
          <w:p>
            <w:pPr>
              <w:pStyle w:val="2057"/>
              <w:jc w:val="both"/>
            </w:pPr>
            <w:r>
              <w:rPr>
                <w:color w:val="000000"/>
              </w:rPr>
              <w:t xml:space="preserve">котельная д/сада у</w:t>
            </w:r>
            <w:r>
              <w:rPr>
                <w:color w:val="000000"/>
              </w:rPr>
              <w:t xml:space="preserve">л. Мира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0,234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0,234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0,031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0,029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8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0,002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59" w:type="dxa"/>
            <w:vAlign w:val="center"/>
            <w:textDirection w:val="lrTb"/>
            <w:noWrap w:val="false"/>
          </w:tcPr>
          <w:p>
            <w:pPr>
              <w:pStyle w:val="2057"/>
              <w:jc w:val="both"/>
            </w:pPr>
            <w:r>
              <w:rPr>
                <w:color w:val="000000"/>
              </w:rPr>
              <w:t xml:space="preserve">котельная школы ул. Заречная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0,111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0</w:t>
            </w:r>
            <w:r>
              <w:rPr>
                <w:lang w:val="ru-RU"/>
              </w:rPr>
              <w:t xml:space="preserve">,020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0,091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8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59" w:type="dxa"/>
            <w:vAlign w:val="center"/>
            <w:textDirection w:val="lrTb"/>
            <w:noWrap w:val="false"/>
          </w:tcPr>
          <w:p>
            <w:pPr>
              <w:pStyle w:val="2057"/>
              <w:jc w:val="both"/>
            </w:pPr>
            <w:r>
              <w:rPr>
                <w:color w:val="000000"/>
              </w:rPr>
              <w:t xml:space="preserve">Котельная ж/д станции г. Красави</w:t>
            </w:r>
            <w:r>
              <w:rPr>
                <w:color w:val="000000"/>
              </w:rPr>
              <w:t xml:space="preserve">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</w:rPr>
              <w:t xml:space="preserve">0,533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0,284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0,14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8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0,129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59" w:type="dxa"/>
            <w:vAlign w:val="center"/>
            <w:textDirection w:val="lrTb"/>
            <w:noWrap w:val="false"/>
          </w:tcPr>
          <w:p>
            <w:pPr>
              <w:pStyle w:val="2057"/>
              <w:jc w:val="both"/>
            </w:pPr>
            <w:r>
              <w:rPr>
                <w:color w:val="000000"/>
              </w:rPr>
              <w:t xml:space="preserve">Красавинская ГТ ТЭЦ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ru-RU"/>
              </w:rPr>
              <w:t xml:space="preserve">17,002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11,964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2,132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1,577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8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1,329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59" w:type="dxa"/>
            <w:vAlign w:val="center"/>
            <w:textDirection w:val="lrTb"/>
            <w:noWrap w:val="false"/>
          </w:tcPr>
          <w:p>
            <w:pPr>
              <w:pStyle w:val="2057"/>
              <w:jc w:val="both"/>
            </w:pPr>
            <w:r>
              <w:rPr>
                <w:color w:val="000000"/>
              </w:rPr>
              <w:t xml:space="preserve">котельная школы д. Морозовица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0,189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0,062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0,127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8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59" w:type="dxa"/>
            <w:vAlign w:val="center"/>
            <w:textDirection w:val="lrTb"/>
            <w:noWrap w:val="false"/>
          </w:tcPr>
          <w:p>
            <w:pPr>
              <w:pStyle w:val="2057"/>
              <w:jc w:val="both"/>
            </w:pPr>
            <w:r>
              <w:rPr>
                <w:color w:val="000000"/>
              </w:rPr>
              <w:t xml:space="preserve">котельная Голузинск</w:t>
            </w:r>
            <w:r>
              <w:rPr>
                <w:color w:val="000000"/>
              </w:rPr>
              <w:t xml:space="preserve">ой школы </w:t>
            </w:r>
            <w:r>
              <w:rPr>
                <w:color w:val="000000"/>
              </w:rPr>
              <w:t xml:space="preserve">по</w:t>
            </w:r>
            <w:r>
              <w:rPr>
                <w:color w:val="000000"/>
              </w:rPr>
              <w:t xml:space="preserve">с. Новатор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0,38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0,38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0,13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0,018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0,112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8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59" w:type="dxa"/>
            <w:vAlign w:val="center"/>
            <w:textDirection w:val="lrTb"/>
            <w:noWrap w:val="false"/>
          </w:tcPr>
          <w:p>
            <w:pPr>
              <w:pStyle w:val="2057"/>
              <w:jc w:val="both"/>
            </w:pPr>
            <w:r>
              <w:rPr>
                <w:color w:val="000000"/>
              </w:rPr>
              <w:t xml:space="preserve">котельная санато</w:t>
            </w:r>
            <w:r>
              <w:rPr>
                <w:color w:val="000000"/>
              </w:rPr>
              <w:t xml:space="preserve">рия д. Бобровник</w:t>
            </w:r>
            <w:r>
              <w:rPr>
                <w:color w:val="000000"/>
              </w:rPr>
              <w:t xml:space="preserve">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3,55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3,55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ru-RU"/>
              </w:rPr>
              <w:t xml:space="preserve">1,27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0,42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0,031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0,069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8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0,75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59" w:type="dxa"/>
            <w:vAlign w:val="center"/>
            <w:textDirection w:val="lrTb"/>
            <w:noWrap w:val="false"/>
          </w:tcPr>
          <w:p>
            <w:pPr>
              <w:pStyle w:val="2057"/>
              <w:jc w:val="both"/>
            </w:pPr>
            <w:r>
              <w:rPr>
                <w:color w:val="000000"/>
              </w:rPr>
              <w:t xml:space="preserve">ТЭС НАО "СВЕЗА Новатор"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38,1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en-US"/>
              </w:rPr>
              <w:t xml:space="preserve">38,1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color w:val="000000"/>
                <w:lang w:val="ru-RU"/>
              </w:rPr>
              <w:t xml:space="preserve">17,99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0,95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0,26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16,7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8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0,08</w:t>
            </w:r>
            <w:r/>
          </w:p>
        </w:tc>
      </w:tr>
      <w:tr>
        <w:tblPrEx/>
        <w:trPr>
          <w:trHeight w:val="23"/>
        </w:trPr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44" w:type="dxa"/>
            <w:vAlign w:val="center"/>
            <w:textDirection w:val="lrTb"/>
            <w:noWrap w:val="false"/>
          </w:tcPr>
          <w:p>
            <w:pPr>
              <w:pStyle w:val="2057"/>
              <w:jc w:val="both"/>
            </w:pPr>
            <w:r>
              <w:rPr>
                <w:b/>
              </w:rPr>
              <w:t xml:space="preserve">ИТОГО: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245,437</w:t>
            </w:r>
            <w:r>
              <w:rPr>
                <w:b/>
                <w:bCs/>
                <w:color w:val="000000"/>
              </w:rPr>
            </w:r>
            <w:r>
              <w:rPr>
                <w:b/>
                <w:bCs/>
                <w:color w:val="00000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245,437</w:t>
            </w:r>
            <w:r>
              <w:rPr>
                <w:b/>
                <w:bCs/>
                <w:color w:val="000000"/>
              </w:rPr>
            </w:r>
            <w:r>
              <w:rPr>
                <w:b/>
                <w:bCs/>
                <w:color w:val="00000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b/>
                <w:bCs/>
                <w:color w:val="000000"/>
              </w:rPr>
              <w:t xml:space="preserve">141,6357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b/>
                <w:bCs/>
                <w:color w:val="000000"/>
              </w:rPr>
              <w:t xml:space="preserve">70,359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b/>
                <w:bCs/>
                <w:color w:val="000000"/>
              </w:rPr>
              <w:t xml:space="preserve">35,91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b/>
                <w:bCs/>
                <w:color w:val="000000"/>
              </w:rPr>
              <w:t xml:space="preserve">18,786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8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b/>
                <w:bCs/>
                <w:color w:val="000000"/>
              </w:rPr>
              <w:t xml:space="preserve">16,715</w:t>
            </w:r>
            <w:r/>
          </w:p>
        </w:tc>
      </w:tr>
    </w:tbl>
    <w:p>
      <w:pPr>
        <w:pStyle w:val="1397"/>
      </w:pPr>
      <w:r/>
      <w:r/>
    </w:p>
    <w:p>
      <w:pPr>
        <w:pStyle w:val="1400"/>
        <w:spacing w:line="240" w:lineRule="auto"/>
      </w:pPr>
      <w:r/>
      <w:bookmarkEnd w:id="110"/>
      <w:r/>
      <w:bookmarkStart w:id="113" w:name="_Toc193984608"/>
      <w:r>
        <w:rPr>
          <w:i/>
        </w:rPr>
        <w:t xml:space="preserve">б) описание значений расчетных тепловых нагрузок на коллектора</w:t>
      </w:r>
      <w:r>
        <w:rPr>
          <w:i/>
        </w:rPr>
        <w:t xml:space="preserve">х источников тепловой энергии</w:t>
      </w:r>
      <w:bookmarkEnd w:id="111"/>
      <w:r/>
      <w:r/>
    </w:p>
    <w:p>
      <w:pPr>
        <w:pStyle w:val="1397"/>
      </w:pPr>
      <w:r>
        <w:t xml:space="preserve">Отпуск тепловой энергии от Красавинской ГТ ТЭЦ осуществл</w:t>
      </w:r>
      <w:r>
        <w:t xml:space="preserve">я</w:t>
      </w:r>
      <w:r>
        <w:t xml:space="preserve">ется с ко</w:t>
      </w:r>
      <w:r>
        <w:t xml:space="preserve">лл</w:t>
      </w:r>
      <w:r>
        <w:t xml:space="preserve">екторов.</w:t>
      </w:r>
      <w:r/>
    </w:p>
    <w:p>
      <w:pPr>
        <w:pStyle w:val="1400"/>
        <w:spacing w:line="240" w:lineRule="auto"/>
      </w:pPr>
      <w:r/>
      <w:bookmarkEnd w:id="112"/>
      <w:r/>
      <w:bookmarkStart w:id="114" w:name="sub_169"/>
      <w:r/>
      <w:bookmarkStart w:id="115" w:name="_Toc193984609"/>
      <w:r>
        <w:rPr>
          <w:i/>
        </w:rPr>
        <w:t xml:space="preserve">в) описание случаев и условий применени</w:t>
      </w:r>
      <w:r>
        <w:rPr>
          <w:i/>
        </w:rPr>
        <w:t xml:space="preserve">я отопления жилых помещений в многоквар</w:t>
      </w:r>
      <w:r>
        <w:rPr>
          <w:i/>
        </w:rPr>
        <w:t xml:space="preserve">тирных домах с использованием индивидуальных квартирных источников тепл</w:t>
      </w:r>
      <w:r>
        <w:rPr>
          <w:i/>
        </w:rPr>
        <w:t xml:space="preserve">овой энергии</w:t>
      </w:r>
      <w:bookmarkEnd w:id="113"/>
      <w:r/>
      <w:r/>
    </w:p>
    <w:p>
      <w:pPr>
        <w:pStyle w:val="1397"/>
      </w:pPr>
      <w:r/>
      <w:bookmarkEnd w:id="114"/>
      <w:r/>
      <w:bookmarkEnd w:id="115"/>
      <w:r/>
      <w:bookmarkStart w:id="116" w:name="sub_170"/>
      <w:r>
        <w:t xml:space="preserve">В соответствии с требованиями п. 15 статьи 14 ФЗ №190 «О теплоснабжении» «Запрещает</w:t>
      </w:r>
      <w:r>
        <w:t xml:space="preserve">ся</w:t>
      </w:r>
      <w:r>
        <w:t xml:space="preserve"> переход на отопление жилых помещений в многоква</w:t>
      </w:r>
      <w:r>
        <w:t xml:space="preserve">ртирных домах с использованием индивидуальных квартирных источников тепловой энергии при </w:t>
      </w:r>
      <w:r>
        <w:t xml:space="preserve">наличии осуществлённо</w:t>
      </w:r>
      <w:r>
        <w:t xml:space="preserve">го в надлежащем поряд</w:t>
      </w:r>
      <w:r>
        <w:t xml:space="preserve">ке подключения к системам теплоснабжения многоквартирных домов» перевод мн</w:t>
      </w:r>
      <w:r>
        <w:t xml:space="preserve">о</w:t>
      </w:r>
      <w:r>
        <w:t xml:space="preserve">го</w:t>
      </w:r>
      <w:r>
        <w:t xml:space="preserve">квартирных жилых домов на использование покварти</w:t>
      </w:r>
      <w:r>
        <w:t xml:space="preserve">рных источников не ожидается.</w:t>
      </w:r>
      <w:r/>
    </w:p>
    <w:p>
      <w:pPr>
        <w:pStyle w:val="1400"/>
        <w:spacing w:line="240" w:lineRule="auto"/>
      </w:pPr>
      <w:r/>
      <w:bookmarkStart w:id="117" w:name="_Toc193984610"/>
      <w:r>
        <w:rPr>
          <w:i/>
        </w:rPr>
        <w:t xml:space="preserve">г) описание величины потребления тепловой энергии в расчетн</w:t>
      </w:r>
      <w:r>
        <w:rPr>
          <w:i/>
        </w:rPr>
        <w:t xml:space="preserve">ых элементах территор</w:t>
      </w:r>
      <w:r>
        <w:rPr>
          <w:i/>
        </w:rPr>
        <w:t xml:space="preserve">иального деления за о</w:t>
      </w:r>
      <w:r>
        <w:rPr>
          <w:i/>
        </w:rPr>
        <w:t xml:space="preserve">топительный период и за год в целом</w:t>
      </w:r>
      <w:bookmarkEnd w:id="116"/>
      <w:r/>
      <w:r/>
    </w:p>
    <w:p>
      <w:pPr>
        <w:pStyle w:val="1397"/>
      </w:pPr>
      <w:r>
        <w:rPr>
          <w:color w:val="000000"/>
          <w:lang w:eastAsia="ru-RU" w:bidi="ru-RU"/>
        </w:rPr>
        <w:t xml:space="preserve">На</w:t>
      </w:r>
      <w:r>
        <w:rPr>
          <w:color w:val="000000"/>
          <w:lang w:eastAsia="ru-RU" w:bidi="ru-RU"/>
        </w:rPr>
        <w:t xml:space="preserve"> основании представленных данных о по</w:t>
      </w:r>
      <w:r>
        <w:rPr>
          <w:color w:val="000000"/>
          <w:lang w:eastAsia="ru-RU" w:bidi="ru-RU"/>
        </w:rPr>
        <w:t xml:space="preserve">дк</w:t>
      </w:r>
      <w:r>
        <w:rPr>
          <w:color w:val="000000"/>
          <w:lang w:eastAsia="ru-RU" w:bidi="ru-RU"/>
        </w:rPr>
        <w:t xml:space="preserve">люченной нагрузке к тепловым сетям источн</w:t>
      </w:r>
      <w:r>
        <w:rPr>
          <w:color w:val="000000"/>
          <w:lang w:eastAsia="ru-RU" w:bidi="ru-RU"/>
        </w:rPr>
        <w:t xml:space="preserve">иков те</w:t>
      </w:r>
      <w:r>
        <w:rPr>
          <w:color w:val="000000"/>
          <w:lang w:eastAsia="ru-RU" w:bidi="ru-RU"/>
        </w:rPr>
        <w:t xml:space="preserve">плоснабжения рассчитаны значения потребления тепловой энергии за отопительный период и за</w:t>
      </w:r>
      <w:r>
        <w:rPr>
          <w:color w:val="000000"/>
          <w:lang w:eastAsia="ru-RU" w:bidi="ru-RU"/>
        </w:rPr>
        <w:t xml:space="preserve"> год в целом и предст</w:t>
      </w:r>
      <w:r>
        <w:rPr>
          <w:color w:val="000000"/>
          <w:lang w:eastAsia="ru-RU" w:bidi="ru-RU"/>
        </w:rPr>
        <w:t xml:space="preserve">авлены в таблице 1.5.</w:t>
      </w:r>
      <w:r>
        <w:rPr>
          <w:color w:val="000000"/>
          <w:lang w:eastAsia="ru-RU" w:bidi="ru-RU"/>
        </w:rPr>
        <w:t xml:space="preserve">7.</w:t>
      </w:r>
      <w:r/>
    </w:p>
    <w:p>
      <w:pPr>
        <w:pStyle w:val="1397"/>
        <w:jc w:val="right"/>
        <w:spacing w:line="230" w:lineRule="exact"/>
      </w:pPr>
      <w:r>
        <w:rPr>
          <w:color w:val="000000"/>
          <w:lang w:eastAsia="ru-RU" w:bidi="ru-RU"/>
        </w:rPr>
        <w:t xml:space="preserve">Таблица 1.5.7</w:t>
      </w:r>
      <w:r/>
    </w:p>
    <w:p>
      <w:pPr>
        <w:pStyle w:val="1397"/>
        <w:ind w:firstLine="0"/>
        <w:jc w:val="center"/>
      </w:pPr>
      <w:r>
        <w:rPr>
          <w:color w:val="000000"/>
          <w:lang w:eastAsia="ru-RU" w:bidi="ru-RU"/>
        </w:rPr>
        <w:t xml:space="preserve">Значения потребления тепловой энергии за</w:t>
      </w:r>
      <w:r>
        <w:rPr>
          <w:color w:val="000000"/>
          <w:lang w:eastAsia="ru-RU" w:bidi="ru-RU"/>
        </w:rPr>
        <w:t xml:space="preserve"> отопительный пери</w:t>
      </w:r>
      <w:r>
        <w:rPr>
          <w:color w:val="000000"/>
          <w:lang w:eastAsia="ru-RU" w:bidi="ru-RU"/>
        </w:rPr>
        <w:t xml:space="preserve">од</w:t>
      </w:r>
      <w:r>
        <w:rPr>
          <w:color w:val="000000"/>
          <w:lang w:eastAsia="ru-RU" w:bidi="ru-RU"/>
        </w:rPr>
        <w:t xml:space="preserve"> и за год в целом (за </w:t>
      </w:r>
      <w:r>
        <w:rPr>
          <w:color w:val="000000"/>
          <w:lang w:eastAsia="ru-RU" w:bidi="ru-RU"/>
        </w:rPr>
        <w:t xml:space="preserve">2024</w:t>
      </w:r>
      <w:r>
        <w:rPr>
          <w:color w:val="000000"/>
          <w:lang w:eastAsia="ru-RU" w:bidi="ru-RU"/>
        </w:rPr>
        <w:t xml:space="preserve"> год)</w:t>
      </w:r>
      <w:r/>
    </w:p>
    <w:tbl>
      <w:tblPr>
        <w:tblW w:w="5000" w:type="pct"/>
        <w:tblInd w:w="0" w:type="dxa"/>
        <w:tblLayout w:type="fixed"/>
        <w:tblCellMar>
          <w:left w:w="10" w:type="dxa"/>
          <w:top w:w="0" w:type="dxa"/>
          <w:right w:w="10" w:type="dxa"/>
          <w:bottom w:w="0" w:type="dxa"/>
        </w:tblCellMar>
        <w:tblLook w:val="04A0" w:firstRow="1" w:lastRow="0" w:firstColumn="1" w:lastColumn="0" w:noHBand="0" w:noVBand="1"/>
      </w:tblPr>
      <w:tblGrid>
        <w:gridCol w:w="3553"/>
        <w:gridCol w:w="3052"/>
        <w:gridCol w:w="3052"/>
      </w:tblGrid>
      <w:tr>
        <w:tblPrEx/>
        <w:trPr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53" w:type="dxa"/>
            <w:vAlign w:val="center"/>
            <w:vMerge w:val="restart"/>
            <w:textDirection w:val="lrTb"/>
            <w:noWrap w:val="false"/>
          </w:tcPr>
          <w:p>
            <w:pPr>
              <w:pStyle w:val="2039"/>
            </w:pPr>
            <w:r/>
            <w:bookmarkEnd w:id="117"/>
            <w:r/>
            <w:bookmarkStart w:id="118" w:name="sub_1355"/>
            <w:r>
              <w:rPr>
                <w:b/>
                <w:szCs w:val="20"/>
                <w:lang w:val="ru-RU"/>
              </w:rPr>
              <w:t xml:space="preserve">Источник</w:t>
            </w:r>
            <w:r/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0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b/>
                <w:szCs w:val="20"/>
                <w:lang w:val="ru-RU"/>
              </w:rPr>
              <w:t xml:space="preserve">Полезны</w:t>
            </w:r>
            <w:r>
              <w:rPr>
                <w:b/>
                <w:szCs w:val="20"/>
                <w:lang w:val="ru-RU"/>
              </w:rPr>
              <w:t xml:space="preserve">й отпус</w:t>
            </w:r>
            <w:r>
              <w:rPr>
                <w:b/>
                <w:szCs w:val="20"/>
                <w:lang w:val="ru-RU"/>
              </w:rPr>
              <w:t xml:space="preserve">к тепловой энергии, Гкал</w:t>
            </w:r>
            <w:r/>
          </w:p>
        </w:tc>
      </w:tr>
      <w:tr>
        <w:tblPrEx/>
        <w:trPr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53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  <w:rPr>
                <w:b/>
                <w:szCs w:val="20"/>
                <w:lang w:val="ru-RU"/>
              </w:rPr>
            </w:pPr>
            <w:r>
              <w:rPr>
                <w:b/>
                <w:szCs w:val="20"/>
                <w:lang w:val="ru-RU"/>
              </w:rPr>
            </w:r>
            <w:r>
              <w:rPr>
                <w:b/>
                <w:szCs w:val="20"/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b/>
                <w:szCs w:val="20"/>
                <w:lang w:val="ru-RU"/>
              </w:rPr>
              <w:t xml:space="preserve">за отопительный 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b/>
                <w:szCs w:val="20"/>
                <w:lang w:val="ru-RU"/>
              </w:rPr>
              <w:t xml:space="preserve">за год в целом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5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 Це</w:t>
            </w:r>
            <w:r>
              <w:rPr>
                <w:color w:val="000000"/>
                <w:szCs w:val="20"/>
              </w:rPr>
              <w:t xml:space="preserve">нтральная г. Великий </w:t>
            </w:r>
            <w:r>
              <w:rPr>
                <w:color w:val="000000"/>
                <w:szCs w:val="20"/>
              </w:rPr>
              <w:t xml:space="preserve">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2039"/>
              <w:widowControl w:val="off"/>
            </w:pPr>
            <w:r>
              <w:rPr>
                <w:szCs w:val="20"/>
              </w:rPr>
              <w:t xml:space="preserve">72210,6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2039"/>
              <w:widowControl w:val="off"/>
            </w:pPr>
            <w:r>
              <w:rPr>
                <w:szCs w:val="20"/>
              </w:rPr>
              <w:t xml:space="preserve">73948,5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5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Квартальная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60944,9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63848,3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5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Ш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кольная г. Вели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1182,1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1194,6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5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я № 6 До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брынино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1697,0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1697,0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5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7 д. Коробейниково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358,7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358,</w:t>
            </w:r>
            <w:r>
              <w:rPr>
                <w:sz w:val="20"/>
                <w:szCs w:val="20"/>
              </w:rPr>
              <w:t xml:space="preserve">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5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8 БМК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С-Западная г. Вели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4109,6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4249,1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5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9 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4541,9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4541,9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5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10 Же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знодорожная г. Вели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1177,5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1218,1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5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льна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я № 11 Авиолесоохраны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119,7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119,7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5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12 БМК (Энергоцентр)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1166</w:t>
            </w:r>
            <w:r>
              <w:rPr>
                <w:sz w:val="20"/>
                <w:szCs w:val="20"/>
              </w:rPr>
              <w:t xml:space="preserve">6,0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12214,7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5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333,1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333,1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5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14 пос.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Золотавцево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66,0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66,0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5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ьн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ая № 16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пос. Валга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1395,6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1395,6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5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17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Подсосенье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479,4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479,4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5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Бухинино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3486,39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3486,39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5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школа № 15 г. К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1454,56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1454</w:t>
            </w:r>
            <w:r>
              <w:rPr>
                <w:sz w:val="20"/>
                <w:szCs w:val="20"/>
              </w:rPr>
              <w:t xml:space="preserve">,56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5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с. Васильевское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35</w:t>
            </w:r>
            <w:r>
              <w:rPr>
                <w:sz w:val="20"/>
                <w:szCs w:val="20"/>
              </w:rPr>
              <w:t xml:space="preserve">47,3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35</w:t>
            </w:r>
            <w:r>
              <w:rPr>
                <w:sz w:val="20"/>
                <w:szCs w:val="20"/>
              </w:rPr>
              <w:t xml:space="preserve">47,3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5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г. Кр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1137,58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1137,58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5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т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ель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ная "Кирпичный завод"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906,55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906,55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5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тельная № 2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761,107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761,107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5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3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1371,2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13</w:t>
            </w:r>
            <w:r>
              <w:rPr>
                <w:sz w:val="20"/>
                <w:szCs w:val="20"/>
              </w:rPr>
              <w:t xml:space="preserve">71,2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5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№ 4 с. У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602,532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602,532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5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5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429,372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429,372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5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Чернево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178,2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178,2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5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772,4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772,4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5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бани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127,5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127,5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5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ная шк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олы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834,4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834,4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5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д/сада ул. Мира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180,2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180,2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5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у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л. Заречная п. Ло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751,67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751,67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5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я ж/д ст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анции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891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891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5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Красавинская ГТ ТЭЦ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27296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27722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5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д. М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орозовица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1050,</w:t>
            </w:r>
            <w:r>
              <w:rPr>
                <w:sz w:val="20"/>
                <w:szCs w:val="20"/>
              </w:rPr>
              <w:t xml:space="preserve">1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1076,7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5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Голузинской школы пос. Новатор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750,53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750,53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5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санатория д. Бобровниково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3034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3034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5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Т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Э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С НАО "СВЕЗА Новатор"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35</w:t>
            </w:r>
            <w:r>
              <w:rPr>
                <w:sz w:val="20"/>
                <w:szCs w:val="20"/>
              </w:rPr>
              <w:t xml:space="preserve">9178,82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5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35</w:t>
            </w:r>
            <w:r>
              <w:rPr>
                <w:sz w:val="20"/>
                <w:szCs w:val="20"/>
              </w:rPr>
              <w:t xml:space="preserve">9178,82</w:t>
            </w:r>
            <w:r/>
          </w:p>
        </w:tc>
      </w:tr>
    </w:tbl>
    <w:p>
      <w:pPr>
        <w:pStyle w:val="1400"/>
        <w:spacing w:line="240" w:lineRule="auto"/>
      </w:pPr>
      <w:r/>
      <w:bookmarkStart w:id="119" w:name="_Toc193984611"/>
      <w:r>
        <w:rPr>
          <w:i/>
        </w:rPr>
        <w:t xml:space="preserve">д) о</w:t>
      </w:r>
      <w:r>
        <w:rPr>
          <w:i/>
        </w:rPr>
        <w:t xml:space="preserve">писа</w:t>
      </w:r>
      <w:r>
        <w:rPr>
          <w:i/>
        </w:rPr>
        <w:t xml:space="preserve">ние существующих нормативов потребления тепловой энергии для населения на отопление и</w:t>
      </w:r>
      <w:r>
        <w:rPr>
          <w:i/>
        </w:rPr>
        <w:t xml:space="preserve"> горя</w:t>
      </w:r>
      <w:r>
        <w:rPr>
          <w:i/>
        </w:rPr>
        <w:t xml:space="preserve">чее в</w:t>
      </w:r>
      <w:r>
        <w:rPr>
          <w:i/>
        </w:rPr>
        <w:t xml:space="preserve">одоснабжение</w:t>
      </w:r>
      <w:bookmarkEnd w:id="118"/>
      <w:r/>
      <w:r/>
    </w:p>
    <w:p>
      <w:pPr>
        <w:pStyle w:val="1397"/>
      </w:pPr>
      <w:r>
        <w:t xml:space="preserve">Нормативы потребления коммунальной услуги по отоплению при отсутствии приборов учета</w:t>
      </w:r>
      <w:r>
        <w:rPr>
          <w:shd w:val="clear" w:color="auto" w:fill="ffffff"/>
        </w:rPr>
        <w:t xml:space="preserve"> на террит</w:t>
      </w:r>
      <w:r>
        <w:rPr>
          <w:shd w:val="clear" w:color="auto" w:fill="ffffff"/>
        </w:rPr>
        <w:t xml:space="preserve">ор</w:t>
      </w:r>
      <w:r>
        <w:rPr>
          <w:shd w:val="clear" w:color="auto" w:fill="ffffff"/>
        </w:rPr>
        <w:t xml:space="preserve">ии Великоуст</w:t>
      </w:r>
      <w:r>
        <w:rPr>
          <w:shd w:val="clear" w:color="auto" w:fill="ffffff"/>
        </w:rPr>
        <w:t xml:space="preserve">югского муниципального округа </w:t>
      </w:r>
      <w:r>
        <w:t xml:space="preserve">утверж</w:t>
      </w:r>
      <w:r>
        <w:t xml:space="preserve">дены п</w:t>
      </w:r>
      <w:r>
        <w:t xml:space="preserve">риказом Региональной энергетической комиссией Вологодской области по тарифам от 5 н</w:t>
      </w:r>
      <w:r>
        <w:t xml:space="preserve">оября</w:t>
      </w:r>
      <w:r>
        <w:t xml:space="preserve"> 2014</w:t>
      </w:r>
      <w:r>
        <w:t xml:space="preserve"> г. № 465.</w:t>
      </w:r>
      <w:r/>
    </w:p>
    <w:p>
      <w:pPr>
        <w:pStyle w:val="2030"/>
        <w:ind w:left="668" w:right="674"/>
        <w:jc w:val="center"/>
        <w:spacing w:line="322" w:lineRule="exact"/>
      </w:pPr>
      <w:r>
        <w:t xml:space="preserve">Нормативы потребления</w:t>
      </w:r>
      <w:r/>
    </w:p>
    <w:p>
      <w:pPr>
        <w:pStyle w:val="2030"/>
        <w:ind w:left="669" w:right="674"/>
        <w:jc w:val="center"/>
      </w:pPr>
      <w:r>
        <w:t xml:space="preserve">коммунальной услуги по отоплению при отсутствии приборов учета на территор</w:t>
      </w:r>
      <w:r>
        <w:t xml:space="preserve">ии</w:t>
      </w:r>
      <w:r>
        <w:t xml:space="preserve"> Великоустюгского муниципального района Вологодс</w:t>
      </w:r>
      <w:r>
        <w:t xml:space="preserve">кой области в отопительный период</w:t>
      </w:r>
      <w:r/>
    </w:p>
    <w:tbl>
      <w:tblPr>
        <w:tblW w:w="0" w:type="auto"/>
        <w:jc w:val="center"/>
        <w:tblInd w:w="0" w:type="dxa"/>
        <w:tblLayout w:type="fixed"/>
        <w:tblCellMar>
          <w:left w:w="0" w:type="dxa"/>
          <w:top w:w="0" w:type="dxa"/>
          <w:right w:w="0" w:type="dxa"/>
          <w:bottom w:w="0" w:type="dxa"/>
        </w:tblCellMar>
        <w:tblLook w:val="04A0" w:firstRow="1" w:lastRow="0" w:firstColumn="1" w:lastColumn="0" w:noHBand="0" w:noVBand="1"/>
      </w:tblPr>
      <w:tblGrid>
        <w:gridCol w:w="773"/>
        <w:gridCol w:w="1618"/>
        <w:gridCol w:w="1306"/>
        <w:gridCol w:w="1978"/>
        <w:gridCol w:w="1983"/>
        <w:gridCol w:w="1705"/>
      </w:tblGrid>
      <w:tr>
        <w:tblPrEx/>
        <w:trPr>
          <w:trHeight w:val="932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73" w:type="dxa"/>
            <w:vAlign w:val="center"/>
            <w:vMerge w:val="restart"/>
            <w:textDirection w:val="lrTb"/>
            <w:noWrap w:val="false"/>
          </w:tcPr>
          <w:p>
            <w:pPr>
              <w:pStyle w:val="2039"/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 xml:space="preserve">№ </w:t>
            </w:r>
            <w:r>
              <w:rPr>
                <w:b/>
                <w:bCs/>
                <w:lang w:val="ru-RU"/>
              </w:rPr>
              <w:t xml:space="preserve">п/п</w:t>
            </w:r>
            <w:r>
              <w:rPr>
                <w:b/>
                <w:bCs/>
                <w:lang w:val="ru-RU"/>
              </w:rPr>
            </w:r>
            <w:r>
              <w:rPr>
                <w:b/>
                <w:bCs/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18" w:type="dxa"/>
            <w:vAlign w:val="center"/>
            <w:vMerge w:val="restart"/>
            <w:textDirection w:val="lrTb"/>
            <w:noWrap w:val="false"/>
          </w:tcPr>
          <w:p>
            <w:pPr>
              <w:pStyle w:val="2039"/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 xml:space="preserve">Количество </w:t>
            </w:r>
            <w:r>
              <w:rPr>
                <w:b/>
                <w:bCs/>
                <w:lang w:val="ru-RU"/>
              </w:rPr>
              <w:t xml:space="preserve">этажей</w:t>
            </w:r>
            <w:r>
              <w:rPr>
                <w:b/>
                <w:bCs/>
                <w:lang w:val="ru-RU"/>
              </w:rPr>
            </w:r>
            <w:r>
              <w:rPr>
                <w:b/>
                <w:bCs/>
                <w:lang w:val="ru-RU"/>
              </w:rPr>
            </w:r>
          </w:p>
        </w:tc>
        <w:tc>
          <w:tcPr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972" w:type="dxa"/>
            <w:vAlign w:val="center"/>
            <w:textDirection w:val="lrTb"/>
            <w:noWrap w:val="false"/>
          </w:tcPr>
          <w:p>
            <w:pPr>
              <w:pStyle w:val="2039"/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 xml:space="preserve">Норматив потребления коммунальн</w:t>
            </w:r>
            <w:r>
              <w:rPr>
                <w:b/>
                <w:bCs/>
                <w:lang w:val="ru-RU"/>
              </w:rPr>
              <w:t xml:space="preserve">ой ус</w:t>
            </w:r>
            <w:r>
              <w:rPr>
                <w:b/>
                <w:bCs/>
                <w:lang w:val="ru-RU"/>
              </w:rPr>
              <w:t xml:space="preserve">луги </w:t>
            </w:r>
            <w:r>
              <w:rPr>
                <w:b/>
                <w:bCs/>
                <w:lang w:val="ru-RU"/>
              </w:rPr>
              <w:t xml:space="preserve">по отоплению при отсутствии приборов учета (Гкал на 1 кв.м общей площади всех жилых и нежилых помещений в м</w:t>
            </w:r>
            <w:r>
              <w:rPr>
                <w:b/>
                <w:bCs/>
                <w:lang w:val="ru-RU"/>
              </w:rPr>
              <w:t xml:space="preserve">но</w:t>
            </w:r>
            <w:r>
              <w:rPr>
                <w:b/>
                <w:bCs/>
                <w:lang w:val="ru-RU"/>
              </w:rPr>
              <w:t xml:space="preserve">гоквартирном доме или жилого дома)</w:t>
            </w:r>
            <w:r>
              <w:rPr>
                <w:b/>
                <w:bCs/>
                <w:lang w:val="ru-RU"/>
              </w:rPr>
            </w:r>
            <w:r>
              <w:rPr>
                <w:b/>
                <w:bCs/>
                <w:lang w:val="ru-RU"/>
              </w:rPr>
            </w:r>
          </w:p>
        </w:tc>
      </w:tr>
      <w:tr>
        <w:tblPrEx/>
        <w:trPr>
          <w:trHeight w:val="31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73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</w:r>
            <w:r>
              <w:rPr>
                <w:b/>
                <w:bCs/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18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</w:r>
            <w:r>
              <w:rPr>
                <w:b/>
                <w:bCs/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6" w:type="dxa"/>
            <w:vAlign w:val="center"/>
            <w:vMerge w:val="restart"/>
            <w:textDirection w:val="lrTb"/>
            <w:noWrap w:val="false"/>
          </w:tcPr>
          <w:p>
            <w:pPr>
              <w:pStyle w:val="2039"/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 xml:space="preserve">годовой</w:t>
            </w:r>
            <w:r>
              <w:rPr>
                <w:b/>
                <w:bCs/>
                <w:lang w:val="ru-RU"/>
              </w:rPr>
            </w:r>
            <w:r>
              <w:rPr>
                <w:b/>
                <w:bCs/>
                <w:lang w:val="ru-RU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666" w:type="dxa"/>
            <w:vAlign w:val="center"/>
            <w:textDirection w:val="lrTb"/>
            <w:noWrap w:val="false"/>
          </w:tcPr>
          <w:p>
            <w:pPr>
              <w:pStyle w:val="2039"/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 xml:space="preserve">в </w:t>
            </w:r>
            <w:r>
              <w:rPr>
                <w:b/>
                <w:bCs/>
                <w:lang w:val="ru-RU"/>
              </w:rPr>
              <w:t xml:space="preserve">ме</w:t>
            </w:r>
            <w:r>
              <w:rPr>
                <w:b/>
                <w:bCs/>
                <w:lang w:val="ru-RU"/>
              </w:rPr>
              <w:t xml:space="preserve">сяц потребления из расчета</w:t>
            </w:r>
            <w:r>
              <w:rPr>
                <w:b/>
                <w:bCs/>
                <w:lang w:val="ru-RU"/>
              </w:rPr>
            </w:r>
            <w:r>
              <w:rPr>
                <w:b/>
                <w:bCs/>
                <w:lang w:val="ru-RU"/>
              </w:rPr>
            </w:r>
          </w:p>
        </w:tc>
      </w:tr>
      <w:tr>
        <w:tblPrEx/>
        <w:trPr>
          <w:trHeight w:val="321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73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</w:r>
            <w:r>
              <w:rPr>
                <w:b/>
                <w:bCs/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18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</w:r>
            <w:r>
              <w:rPr>
                <w:b/>
                <w:bCs/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6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</w:r>
            <w:r>
              <w:rPr>
                <w:b/>
                <w:bCs/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78" w:type="dxa"/>
            <w:vAlign w:val="center"/>
            <w:textDirection w:val="lrTb"/>
            <w:noWrap w:val="false"/>
          </w:tcPr>
          <w:p>
            <w:pPr>
              <w:pStyle w:val="2039"/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 xml:space="preserve">12 месяцев</w:t>
            </w:r>
            <w:r>
              <w:rPr>
                <w:b/>
                <w:bCs/>
                <w:lang w:val="ru-RU"/>
              </w:rPr>
            </w:r>
            <w:r>
              <w:rPr>
                <w:b/>
                <w:bCs/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3" w:type="dxa"/>
            <w:vAlign w:val="center"/>
            <w:textDirection w:val="lrTb"/>
            <w:noWrap w:val="false"/>
          </w:tcPr>
          <w:p>
            <w:pPr>
              <w:pStyle w:val="2039"/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 xml:space="preserve">9 месяцев</w:t>
            </w:r>
            <w:r>
              <w:rPr>
                <w:b/>
                <w:bCs/>
                <w:lang w:val="ru-RU"/>
              </w:rPr>
            </w:r>
            <w:r>
              <w:rPr>
                <w:b/>
                <w:bCs/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5" w:type="dxa"/>
            <w:vAlign w:val="center"/>
            <w:textDirection w:val="lrTb"/>
            <w:noWrap w:val="false"/>
          </w:tcPr>
          <w:p>
            <w:pPr>
              <w:pStyle w:val="2039"/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 xml:space="preserve">9 месяцев</w:t>
            </w:r>
            <w:r>
              <w:rPr>
                <w:b/>
                <w:bCs/>
                <w:lang w:val="ru-RU"/>
              </w:rPr>
            </w:r>
            <w:r>
              <w:rPr>
                <w:b/>
                <w:bCs/>
                <w:lang w:val="ru-RU"/>
              </w:rPr>
            </w:r>
          </w:p>
        </w:tc>
      </w:tr>
      <w:tr>
        <w:tblPrEx/>
        <w:trPr>
          <w:trHeight w:val="64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73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</w:r>
            <w:r>
              <w:rPr>
                <w:b/>
                <w:bCs/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18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</w:r>
            <w:r>
              <w:rPr>
                <w:b/>
                <w:bCs/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6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</w:r>
            <w:r>
              <w:rPr>
                <w:b/>
                <w:bCs/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78" w:type="dxa"/>
            <w:vAlign w:val="center"/>
            <w:textDirection w:val="lrTb"/>
            <w:noWrap w:val="false"/>
          </w:tcPr>
          <w:p>
            <w:pPr>
              <w:pStyle w:val="2039"/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 xml:space="preserve">c 01.12.2014</w:t>
            </w:r>
            <w:r>
              <w:rPr>
                <w:b/>
                <w:bCs/>
                <w:lang w:val="ru-RU"/>
              </w:rPr>
            </w:r>
            <w:r>
              <w:rPr>
                <w:b/>
                <w:bCs/>
                <w:lang w:val="ru-RU"/>
              </w:rPr>
            </w:r>
          </w:p>
          <w:p>
            <w:pPr>
              <w:pStyle w:val="2039"/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 xml:space="preserve">по 31.12</w:t>
            </w:r>
            <w:r>
              <w:rPr>
                <w:b/>
                <w:bCs/>
                <w:lang w:val="ru-RU"/>
              </w:rPr>
              <w:t xml:space="preserve">.2014</w:t>
            </w:r>
            <w:r>
              <w:rPr>
                <w:b/>
                <w:bCs/>
                <w:lang w:val="ru-RU"/>
              </w:rPr>
            </w:r>
            <w:r>
              <w:rPr>
                <w:b/>
                <w:bCs/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3" w:type="dxa"/>
            <w:vAlign w:val="center"/>
            <w:textDirection w:val="lrTb"/>
            <w:noWrap w:val="false"/>
          </w:tcPr>
          <w:p>
            <w:pPr>
              <w:pStyle w:val="2039"/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 xml:space="preserve">c 01.12.2014</w:t>
            </w:r>
            <w:r>
              <w:rPr>
                <w:b/>
                <w:bCs/>
                <w:lang w:val="ru-RU"/>
              </w:rPr>
            </w:r>
            <w:r>
              <w:rPr>
                <w:b/>
                <w:bCs/>
                <w:lang w:val="ru-RU"/>
              </w:rPr>
            </w:r>
          </w:p>
          <w:p>
            <w:pPr>
              <w:pStyle w:val="2039"/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 xml:space="preserve">по 31.12.2014</w:t>
            </w:r>
            <w:r>
              <w:rPr>
                <w:b/>
                <w:bCs/>
                <w:lang w:val="ru-RU"/>
              </w:rPr>
            </w:r>
            <w:r>
              <w:rPr>
                <w:b/>
                <w:bCs/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5" w:type="dxa"/>
            <w:vAlign w:val="center"/>
            <w:textDirection w:val="lrTb"/>
            <w:noWrap w:val="false"/>
          </w:tcPr>
          <w:p>
            <w:pPr>
              <w:pStyle w:val="2039"/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 xml:space="preserve">c 01.01.2015</w:t>
            </w:r>
            <w:r>
              <w:rPr>
                <w:b/>
                <w:bCs/>
                <w:lang w:val="ru-RU"/>
              </w:rPr>
            </w:r>
            <w:r>
              <w:rPr>
                <w:b/>
                <w:bCs/>
                <w:lang w:val="ru-RU"/>
              </w:rPr>
            </w:r>
          </w:p>
        </w:tc>
      </w:tr>
      <w:tr>
        <w:tblPrEx/>
        <w:trPr>
          <w:trHeight w:val="321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73" w:type="dxa"/>
            <w:vAlign w:val="center"/>
            <w:textDirection w:val="lrTb"/>
            <w:noWrap w:val="false"/>
          </w:tcPr>
          <w:p>
            <w:pPr>
              <w:pStyle w:val="2039"/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 xml:space="preserve">1</w:t>
            </w:r>
            <w:r>
              <w:rPr>
                <w:b/>
                <w:bCs/>
                <w:lang w:val="ru-RU"/>
              </w:rPr>
            </w:r>
            <w:r>
              <w:rPr>
                <w:b/>
                <w:bCs/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18" w:type="dxa"/>
            <w:vAlign w:val="center"/>
            <w:textDirection w:val="lrTb"/>
            <w:noWrap w:val="false"/>
          </w:tcPr>
          <w:p>
            <w:pPr>
              <w:pStyle w:val="2039"/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 xml:space="preserve">2</w:t>
            </w:r>
            <w:r>
              <w:rPr>
                <w:b/>
                <w:bCs/>
                <w:lang w:val="ru-RU"/>
              </w:rPr>
            </w:r>
            <w:r>
              <w:rPr>
                <w:b/>
                <w:bCs/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6" w:type="dxa"/>
            <w:vAlign w:val="center"/>
            <w:textDirection w:val="lrTb"/>
            <w:noWrap w:val="false"/>
          </w:tcPr>
          <w:p>
            <w:pPr>
              <w:pStyle w:val="2039"/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 xml:space="preserve">3</w:t>
            </w:r>
            <w:r>
              <w:rPr>
                <w:b/>
                <w:bCs/>
                <w:lang w:val="ru-RU"/>
              </w:rPr>
            </w:r>
            <w:r>
              <w:rPr>
                <w:b/>
                <w:bCs/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78" w:type="dxa"/>
            <w:vAlign w:val="center"/>
            <w:textDirection w:val="lrTb"/>
            <w:noWrap w:val="false"/>
          </w:tcPr>
          <w:p>
            <w:pPr>
              <w:pStyle w:val="2039"/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 xml:space="preserve">4</w:t>
            </w:r>
            <w:r>
              <w:rPr>
                <w:b/>
                <w:bCs/>
                <w:lang w:val="ru-RU"/>
              </w:rPr>
            </w:r>
            <w:r>
              <w:rPr>
                <w:b/>
                <w:bCs/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3" w:type="dxa"/>
            <w:vAlign w:val="center"/>
            <w:textDirection w:val="lrTb"/>
            <w:noWrap w:val="false"/>
          </w:tcPr>
          <w:p>
            <w:pPr>
              <w:pStyle w:val="2039"/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 xml:space="preserve">5</w:t>
            </w:r>
            <w:r>
              <w:rPr>
                <w:b/>
                <w:bCs/>
                <w:lang w:val="ru-RU"/>
              </w:rPr>
            </w:r>
            <w:r>
              <w:rPr>
                <w:b/>
                <w:bCs/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5" w:type="dxa"/>
            <w:vAlign w:val="center"/>
            <w:textDirection w:val="lrTb"/>
            <w:noWrap w:val="false"/>
          </w:tcPr>
          <w:p>
            <w:pPr>
              <w:pStyle w:val="2039"/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 xml:space="preserve">6</w:t>
            </w:r>
            <w:r>
              <w:rPr>
                <w:b/>
                <w:bCs/>
                <w:lang w:val="ru-RU"/>
              </w:rPr>
            </w:r>
            <w:r>
              <w:rPr>
                <w:b/>
                <w:bCs/>
                <w:lang w:val="ru-RU"/>
              </w:rPr>
            </w:r>
          </w:p>
        </w:tc>
      </w:tr>
      <w:tr>
        <w:tblPrEx/>
        <w:trPr>
          <w:trHeight w:val="321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73" w:type="dxa"/>
            <w:vAlign w:val="center"/>
            <w:textDirection w:val="lrTb"/>
            <w:noWrap w:val="false"/>
          </w:tcPr>
          <w:p>
            <w:pPr>
              <w:pStyle w:val="2039"/>
              <w:rPr>
                <w:lang w:val="ru-RU"/>
              </w:rPr>
            </w:pP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90" w:type="dxa"/>
            <w:vAlign w:val="center"/>
            <w:textDirection w:val="lrTb"/>
            <w:noWrap w:val="false"/>
          </w:tcPr>
          <w:p>
            <w:pPr>
              <w:pStyle w:val="2039"/>
              <w:rPr>
                <w:lang w:val="ru-RU"/>
              </w:rPr>
            </w:pPr>
            <w:r>
              <w:rPr>
                <w:lang w:val="ru-RU"/>
              </w:rPr>
              <w:t xml:space="preserve">Многоквартирные и жилые дома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</w:tr>
      <w:tr>
        <w:tblPrEx/>
        <w:trPr>
          <w:trHeight w:val="321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73" w:type="dxa"/>
            <w:vAlign w:val="center"/>
            <w:textDirection w:val="lrTb"/>
            <w:noWrap w:val="false"/>
          </w:tcPr>
          <w:p>
            <w:pPr>
              <w:pStyle w:val="2039"/>
              <w:rPr>
                <w:lang w:val="ru-RU"/>
              </w:rPr>
            </w:pPr>
            <w:r>
              <w:rPr>
                <w:lang w:val="ru-RU"/>
              </w:rPr>
              <w:t xml:space="preserve">1.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18" w:type="dxa"/>
            <w:vAlign w:val="center"/>
            <w:textDirection w:val="lrTb"/>
            <w:noWrap w:val="false"/>
          </w:tcPr>
          <w:p>
            <w:pPr>
              <w:pStyle w:val="2039"/>
              <w:rPr>
                <w:lang w:val="ru-RU"/>
              </w:rPr>
            </w:pPr>
            <w:r>
              <w:rPr>
                <w:lang w:val="ru-RU"/>
              </w:rPr>
              <w:t xml:space="preserve">1 – 2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6" w:type="dxa"/>
            <w:vAlign w:val="center"/>
            <w:textDirection w:val="lrTb"/>
            <w:noWrap w:val="false"/>
          </w:tcPr>
          <w:p>
            <w:pPr>
              <w:pStyle w:val="2039"/>
              <w:rPr>
                <w:lang w:val="ru-RU"/>
              </w:rPr>
            </w:pPr>
            <w:r>
              <w:rPr>
                <w:lang w:val="ru-RU"/>
              </w:rPr>
              <w:t xml:space="preserve">0,3141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78" w:type="dxa"/>
            <w:vAlign w:val="center"/>
            <w:textDirection w:val="lrTb"/>
            <w:noWrap w:val="false"/>
          </w:tcPr>
          <w:p>
            <w:pPr>
              <w:pStyle w:val="2039"/>
              <w:rPr>
                <w:lang w:val="ru-RU"/>
              </w:rPr>
            </w:pPr>
            <w:r>
              <w:rPr>
                <w:lang w:val="ru-RU"/>
              </w:rPr>
              <w:t xml:space="preserve">0,02617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3" w:type="dxa"/>
            <w:vAlign w:val="center"/>
            <w:textDirection w:val="lrTb"/>
            <w:noWrap w:val="false"/>
          </w:tcPr>
          <w:p>
            <w:pPr>
              <w:pStyle w:val="2039"/>
              <w:rPr>
                <w:lang w:val="ru-RU"/>
              </w:rPr>
            </w:pPr>
            <w:r>
              <w:rPr>
                <w:lang w:val="ru-RU"/>
              </w:rPr>
              <w:t xml:space="preserve">0,</w:t>
            </w:r>
            <w:r>
              <w:rPr>
                <w:lang w:val="ru-RU"/>
              </w:rPr>
              <w:t xml:space="preserve">03</w:t>
            </w:r>
            <w:r>
              <w:rPr>
                <w:lang w:val="ru-RU"/>
              </w:rPr>
              <w:t xml:space="preserve">49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5" w:type="dxa"/>
            <w:vAlign w:val="center"/>
            <w:textDirection w:val="lrTb"/>
            <w:noWrap w:val="false"/>
          </w:tcPr>
          <w:p>
            <w:pPr>
              <w:pStyle w:val="2039"/>
              <w:rPr>
                <w:lang w:val="ru-RU"/>
              </w:rPr>
            </w:pPr>
            <w:r>
              <w:rPr>
                <w:lang w:val="ru-RU"/>
              </w:rPr>
              <w:t xml:space="preserve">0,0349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</w:tr>
      <w:tr>
        <w:tblPrEx/>
        <w:trPr>
          <w:trHeight w:val="321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73" w:type="dxa"/>
            <w:vAlign w:val="center"/>
            <w:textDirection w:val="lrTb"/>
            <w:noWrap w:val="false"/>
          </w:tcPr>
          <w:p>
            <w:pPr>
              <w:pStyle w:val="2039"/>
              <w:rPr>
                <w:lang w:val="ru-RU"/>
              </w:rPr>
            </w:pPr>
            <w:r>
              <w:rPr>
                <w:lang w:val="ru-RU"/>
              </w:rPr>
              <w:t xml:space="preserve">2.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18" w:type="dxa"/>
            <w:vAlign w:val="center"/>
            <w:textDirection w:val="lrTb"/>
            <w:noWrap w:val="false"/>
          </w:tcPr>
          <w:p>
            <w:pPr>
              <w:pStyle w:val="2039"/>
              <w:rPr>
                <w:lang w:val="ru-RU"/>
              </w:rPr>
            </w:pPr>
            <w:r>
              <w:rPr>
                <w:lang w:val="ru-RU"/>
              </w:rPr>
              <w:t xml:space="preserve">3 – 4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6" w:type="dxa"/>
            <w:vAlign w:val="center"/>
            <w:textDirection w:val="lrTb"/>
            <w:noWrap w:val="false"/>
          </w:tcPr>
          <w:p>
            <w:pPr>
              <w:pStyle w:val="2039"/>
              <w:rPr>
                <w:lang w:val="ru-RU"/>
              </w:rPr>
            </w:pPr>
            <w:r>
              <w:rPr>
                <w:lang w:val="ru-RU"/>
              </w:rPr>
              <w:t xml:space="preserve">0,2907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78" w:type="dxa"/>
            <w:vAlign w:val="center"/>
            <w:textDirection w:val="lrTb"/>
            <w:noWrap w:val="false"/>
          </w:tcPr>
          <w:p>
            <w:pPr>
              <w:pStyle w:val="2039"/>
              <w:rPr>
                <w:lang w:val="ru-RU"/>
              </w:rPr>
            </w:pPr>
            <w:r>
              <w:rPr>
                <w:lang w:val="ru-RU"/>
              </w:rPr>
              <w:t xml:space="preserve">0,02423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3" w:type="dxa"/>
            <w:vAlign w:val="center"/>
            <w:textDirection w:val="lrTb"/>
            <w:noWrap w:val="false"/>
          </w:tcPr>
          <w:p>
            <w:pPr>
              <w:pStyle w:val="2039"/>
              <w:rPr>
                <w:lang w:val="ru-RU"/>
              </w:rPr>
            </w:pPr>
            <w:r>
              <w:rPr>
                <w:lang w:val="ru-RU"/>
              </w:rPr>
              <w:t xml:space="preserve">0,0323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5" w:type="dxa"/>
            <w:vAlign w:val="center"/>
            <w:textDirection w:val="lrTb"/>
            <w:noWrap w:val="false"/>
          </w:tcPr>
          <w:p>
            <w:pPr>
              <w:pStyle w:val="2039"/>
              <w:rPr>
                <w:lang w:val="ru-RU"/>
              </w:rPr>
            </w:pPr>
            <w:r>
              <w:rPr>
                <w:lang w:val="ru-RU"/>
              </w:rPr>
              <w:t xml:space="preserve">0,0323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</w:tr>
      <w:tr>
        <w:tblPrEx/>
        <w:trPr>
          <w:trHeight w:val="3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73" w:type="dxa"/>
            <w:vAlign w:val="center"/>
            <w:textDirection w:val="lrTb"/>
            <w:noWrap w:val="false"/>
          </w:tcPr>
          <w:p>
            <w:pPr>
              <w:pStyle w:val="2039"/>
              <w:rPr>
                <w:lang w:val="ru-RU"/>
              </w:rPr>
            </w:pPr>
            <w:r>
              <w:rPr>
                <w:lang w:val="ru-RU"/>
              </w:rPr>
              <w:t xml:space="preserve">3.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18" w:type="dxa"/>
            <w:vAlign w:val="center"/>
            <w:textDirection w:val="lrTb"/>
            <w:noWrap w:val="false"/>
          </w:tcPr>
          <w:p>
            <w:pPr>
              <w:pStyle w:val="2039"/>
              <w:rPr>
                <w:lang w:val="ru-RU"/>
              </w:rPr>
            </w:pPr>
            <w:r>
              <w:rPr>
                <w:lang w:val="ru-RU"/>
              </w:rPr>
              <w:t xml:space="preserve">5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6" w:type="dxa"/>
            <w:vAlign w:val="center"/>
            <w:textDirection w:val="lrTb"/>
            <w:noWrap w:val="false"/>
          </w:tcPr>
          <w:p>
            <w:pPr>
              <w:pStyle w:val="2039"/>
              <w:rPr>
                <w:lang w:val="ru-RU"/>
              </w:rPr>
            </w:pPr>
            <w:r>
              <w:rPr>
                <w:lang w:val="ru-RU"/>
              </w:rPr>
              <w:t xml:space="preserve">0,2466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78" w:type="dxa"/>
            <w:vAlign w:val="center"/>
            <w:textDirection w:val="lrTb"/>
            <w:noWrap w:val="false"/>
          </w:tcPr>
          <w:p>
            <w:pPr>
              <w:pStyle w:val="2039"/>
              <w:rPr>
                <w:lang w:val="ru-RU"/>
              </w:rPr>
            </w:pPr>
            <w:r>
              <w:rPr>
                <w:lang w:val="ru-RU"/>
              </w:rPr>
              <w:t xml:space="preserve">0,02055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3" w:type="dxa"/>
            <w:vAlign w:val="center"/>
            <w:textDirection w:val="lrTb"/>
            <w:noWrap w:val="false"/>
          </w:tcPr>
          <w:p>
            <w:pPr>
              <w:pStyle w:val="2039"/>
              <w:rPr>
                <w:lang w:val="ru-RU"/>
              </w:rPr>
            </w:pPr>
            <w:r>
              <w:rPr>
                <w:lang w:val="ru-RU"/>
              </w:rPr>
              <w:t xml:space="preserve">0,0274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5" w:type="dxa"/>
            <w:vAlign w:val="center"/>
            <w:textDirection w:val="lrTb"/>
            <w:noWrap w:val="false"/>
          </w:tcPr>
          <w:p>
            <w:pPr>
              <w:pStyle w:val="2039"/>
              <w:rPr>
                <w:lang w:val="ru-RU"/>
              </w:rPr>
            </w:pPr>
            <w:r>
              <w:rPr>
                <w:lang w:val="ru-RU"/>
              </w:rPr>
              <w:t xml:space="preserve">0,0274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</w:tr>
    </w:tbl>
    <w:p>
      <w:pPr>
        <w:pStyle w:val="1397"/>
      </w:pPr>
      <w:r/>
      <w:r/>
    </w:p>
    <w:p>
      <w:pPr>
        <w:pStyle w:val="1400"/>
        <w:spacing w:line="240" w:lineRule="auto"/>
      </w:pPr>
      <w:r/>
      <w:bookmarkStart w:id="120" w:name="_Toc193984612"/>
      <w:r>
        <w:rPr>
          <w:i/>
          <w:lang w:val="ru-RU"/>
        </w:rPr>
        <w:t xml:space="preserve">е</w:t>
      </w:r>
      <w:r>
        <w:rPr>
          <w:i/>
        </w:rPr>
        <w:t xml:space="preserve">) </w:t>
      </w:r>
      <w:r>
        <w:rPr>
          <w:i/>
        </w:rPr>
        <w:t xml:space="preserve">о</w:t>
      </w:r>
      <w:r>
        <w:rPr>
          <w:i/>
        </w:rPr>
        <w:t xml:space="preserve">писание </w:t>
      </w:r>
      <w:r>
        <w:rPr>
          <w:i/>
        </w:rPr>
        <w:t xml:space="preserve">зна</w:t>
      </w:r>
      <w:r>
        <w:rPr>
          <w:i/>
        </w:rPr>
        <w:t xml:space="preserve">чений тепловых нагрузок, указанных в дого</w:t>
      </w:r>
      <w:r>
        <w:rPr>
          <w:i/>
        </w:rPr>
        <w:t xml:space="preserve">ворах тепло</w:t>
      </w:r>
      <w:r>
        <w:rPr>
          <w:i/>
        </w:rPr>
        <w:t xml:space="preserve">снабжения</w:t>
      </w:r>
      <w:bookmarkEnd w:id="119"/>
      <w:r>
        <w:rPr>
          <w:i/>
        </w:rPr>
        <w:t xml:space="preserve"> </w:t>
      </w:r>
      <w:r/>
    </w:p>
    <w:p>
      <w:pPr>
        <w:pStyle w:val="1397"/>
        <w:numPr>
          <w:ilvl w:val="0"/>
          <w:numId w:val="1"/>
        </w:numPr>
        <w:ind w:firstLine="567"/>
      </w:pPr>
      <w:r>
        <w:t xml:space="preserve">Величины расчетных значений тепловых нагрузо</w:t>
      </w:r>
      <w:r>
        <w:t xml:space="preserve">к не превышает договорных тепловых нагрузок.</w:t>
      </w:r>
      <w:r/>
    </w:p>
    <w:p>
      <w:pPr>
        <w:pStyle w:val="1397"/>
        <w:shd w:val="clear" w:color="auto" w:fill="ffffff"/>
      </w:pPr>
      <w:r/>
      <w:bookmarkEnd w:id="120"/>
      <w:r/>
      <w:bookmarkStart w:id="121" w:name="sub_120"/>
      <w:r/>
      <w:r/>
    </w:p>
    <w:p>
      <w:pPr>
        <w:pStyle w:val="1399"/>
        <w:spacing w:line="240" w:lineRule="auto"/>
      </w:pPr>
      <w:r/>
      <w:bookmarkStart w:id="122" w:name="_Toc193984613"/>
      <w:r>
        <w:t xml:space="preserve">Часть 6 "Балансы тепловой мощности и тепловой нагрузки"</w:t>
      </w:r>
      <w:bookmarkEnd w:id="121"/>
      <w:r/>
      <w:r/>
    </w:p>
    <w:p>
      <w:pPr>
        <w:pStyle w:val="1400"/>
        <w:spacing w:line="240" w:lineRule="auto"/>
      </w:pPr>
      <w:r/>
      <w:bookmarkStart w:id="123" w:name="sub_189"/>
      <w:r/>
      <w:bookmarkStart w:id="124" w:name="_Toc193984614"/>
      <w:r>
        <w:rPr>
          <w:i/>
        </w:rPr>
        <w:t xml:space="preserve">а) описание </w:t>
      </w:r>
      <w:r>
        <w:rPr>
          <w:i/>
        </w:rPr>
        <w:t xml:space="preserve">ба</w:t>
      </w:r>
      <w:r>
        <w:rPr>
          <w:i/>
        </w:rPr>
        <w:t xml:space="preserve">лансов установ</w:t>
      </w:r>
      <w:r>
        <w:rPr>
          <w:i/>
        </w:rPr>
        <w:t xml:space="preserve">ленной, располагаемой тепловой мощ</w:t>
      </w:r>
      <w:r>
        <w:rPr>
          <w:i/>
        </w:rPr>
        <w:t xml:space="preserve">ности и тепловой мощности </w:t>
      </w:r>
      <w:r>
        <w:rPr>
          <w:i/>
        </w:rPr>
        <w:t xml:space="preserve">нетто, потерь тепловой мощ</w:t>
      </w:r>
      <w:r>
        <w:rPr>
          <w:i/>
        </w:rPr>
        <w:t xml:space="preserve">ности в те</w:t>
      </w:r>
      <w:r>
        <w:rPr>
          <w:i/>
        </w:rPr>
        <w:t xml:space="preserve">пловых сетях и расчетной те</w:t>
      </w:r>
      <w:r>
        <w:rPr>
          <w:i/>
        </w:rPr>
        <w:t xml:space="preserve">пловой нагрузки по каждому источнику тепловой энергии,</w:t>
      </w:r>
      <w:r>
        <w:rPr>
          <w:i/>
          <w:shd w:val="clear" w:color="auto" w:fill="ffffff"/>
        </w:rPr>
        <w:t xml:space="preserve"> а в ценовых зонах теплоснабжения – по каждой системе теплоснаб</w:t>
      </w:r>
      <w:r>
        <w:rPr>
          <w:i/>
          <w:shd w:val="clear" w:color="auto" w:fill="ffffff"/>
        </w:rPr>
        <w:t xml:space="preserve">же</w:t>
      </w:r>
      <w:r>
        <w:rPr>
          <w:i/>
          <w:shd w:val="clear" w:color="auto" w:fill="ffffff"/>
        </w:rPr>
        <w:t xml:space="preserve">ния</w:t>
      </w:r>
      <w:bookmarkEnd w:id="122"/>
      <w:r/>
      <w:r/>
    </w:p>
    <w:p>
      <w:pPr>
        <w:pStyle w:val="1397"/>
      </w:pPr>
      <w:r>
        <w:t xml:space="preserve">Постановление Правительства РФ №154 от 22.02</w:t>
      </w:r>
      <w:r>
        <w:t xml:space="preserve">.2012 г. «О требованиях к </w:t>
      </w:r>
      <w:r>
        <w:t xml:space="preserve">схемам теплоснабже</w:t>
      </w:r>
      <w:r>
        <w:t xml:space="preserve">ния, порядку их разработки и утверждения» вво</w:t>
      </w:r>
      <w:r>
        <w:t xml:space="preserve">дит следующие понятия:</w:t>
      </w:r>
      <w:r/>
    </w:p>
    <w:p>
      <w:pPr>
        <w:pStyle w:val="1397"/>
      </w:pPr>
      <w:r>
        <w:t xml:space="preserve">Установленная мощность источни</w:t>
      </w:r>
      <w:r>
        <w:t xml:space="preserve">ка тепловой энергии – сумма номинальных тепловых мощностей всего</w:t>
      </w:r>
      <w:r>
        <w:t xml:space="preserve"> п</w:t>
      </w:r>
      <w:r>
        <w:t xml:space="preserve">ринятого по акту ввода в эксплуатацию оборудован</w:t>
      </w:r>
      <w:r>
        <w:t xml:space="preserve">ия, предназначенного для о</w:t>
      </w:r>
      <w:r>
        <w:t xml:space="preserve">тпуска тепловой энергии по</w:t>
      </w:r>
      <w:r>
        <w:t xml:space="preserve">требителям на собственные и хозяйстве</w:t>
      </w:r>
      <w:r>
        <w:t xml:space="preserve">нные нужды;</w:t>
      </w:r>
      <w:r/>
    </w:p>
    <w:p>
      <w:pPr>
        <w:pStyle w:val="1397"/>
      </w:pPr>
      <w:r>
        <w:t xml:space="preserve">Располагаемая мощность источника тепловой энергии – </w:t>
      </w:r>
      <w:r>
        <w:t xml:space="preserve">величина, равная установленной мощности источника теп</w:t>
      </w:r>
      <w:r>
        <w:t xml:space="preserve">ло</w:t>
      </w:r>
      <w:r>
        <w:t xml:space="preserve">вой энергии за вычетом объёмов мощности, не реал</w:t>
      </w:r>
      <w:r>
        <w:t xml:space="preserve">изуемой по техническим при</w:t>
      </w:r>
      <w:r>
        <w:t xml:space="preserve">чинам, в том числе по прич</w:t>
      </w:r>
      <w:r>
        <w:t xml:space="preserve">ине снижения тепловой мощности оборуд</w:t>
      </w:r>
      <w:r>
        <w:t xml:space="preserve">ования в результате эксплуатации на продленном техническом ресурсе (снижение</w:t>
      </w:r>
      <w:r>
        <w:t xml:space="preserve"> параметров пара перед турбиной, отсутств</w:t>
      </w:r>
      <w:r>
        <w:t xml:space="preserve">ие</w:t>
      </w:r>
      <w:r>
        <w:t xml:space="preserve"> рециркуляции в пиковых водогрейных котлоагрегат</w:t>
      </w:r>
      <w:r>
        <w:t xml:space="preserve">ах и др.);</w:t>
      </w:r>
      <w:r/>
    </w:p>
    <w:p>
      <w:pPr>
        <w:pStyle w:val="1397"/>
      </w:pPr>
      <w:r>
        <w:t xml:space="preserve">Мощность источн</w:t>
      </w:r>
      <w:r>
        <w:t xml:space="preserve">ика тепловой эн</w:t>
      </w:r>
      <w:r>
        <w:t xml:space="preserve">ергии нетто – величина, равная располагаемой мощ</w:t>
      </w:r>
      <w:r>
        <w:t xml:space="preserve">ности источника тепловой энергии за вычетом тепловой нагрузки на собственные</w:t>
      </w:r>
      <w:r>
        <w:t xml:space="preserve"> и хозяйственные нужды.</w:t>
      </w:r>
      <w:r/>
    </w:p>
    <w:p>
      <w:pPr>
        <w:pStyle w:val="1397"/>
      </w:pPr>
      <w:r>
        <w:t xml:space="preserve">Расчетные балансы</w:t>
      </w:r>
      <w:r>
        <w:t xml:space="preserve"> т</w:t>
      </w:r>
      <w:r>
        <w:t xml:space="preserve">епловой мощности и </w:t>
      </w:r>
      <w:r>
        <w:t xml:space="preserve">тепловой нагрузки по каждому </w:t>
      </w:r>
      <w:r>
        <w:t xml:space="preserve">источнику тепловой энергии</w:t>
      </w:r>
      <w:r>
        <w:t xml:space="preserve"> представлены в таблицах 1</w:t>
      </w:r>
      <w:r>
        <w:t xml:space="preserve">.6.1.</w:t>
      </w:r>
      <w:r/>
    </w:p>
    <w:p>
      <w:pPr>
        <w:pStyle w:val="1397"/>
        <w:ind w:firstLine="0"/>
        <w:jc w:val="right"/>
        <w:keepNext/>
      </w:pPr>
      <w:r>
        <w:t xml:space="preserve">Таблица 1.6.1</w:t>
      </w:r>
      <w:r/>
    </w:p>
    <w:p>
      <w:pPr>
        <w:pStyle w:val="1397"/>
        <w:ind w:firstLine="0"/>
        <w:jc w:val="center"/>
        <w:keepNext/>
      </w:pPr>
      <w:r>
        <w:t xml:space="preserve">Тепловой баланс к</w:t>
      </w:r>
      <w:r>
        <w:t xml:space="preserve">отельных Великоустюгского муниципального округа по состоянию на </w:t>
      </w:r>
      <w:r>
        <w:t xml:space="preserve">2024</w:t>
      </w:r>
      <w:r>
        <w:t xml:space="preserve">г.</w:t>
      </w:r>
      <w:r/>
    </w:p>
    <w:tbl>
      <w:tblPr>
        <w:tblW w:w="0" w:type="auto"/>
        <w:tblInd w:w="0" w:type="dxa"/>
        <w:tblLayout w:type="fixed"/>
        <w:tblCellMar>
          <w:left w:w="11" w:type="dxa"/>
          <w:top w:w="0" w:type="dxa"/>
          <w:right w:w="11" w:type="dxa"/>
          <w:bottom w:w="0" w:type="dxa"/>
        </w:tblCellMar>
        <w:tblLook w:val="04A0" w:firstRow="1" w:lastRow="0" w:firstColumn="1" w:lastColumn="0" w:noHBand="0" w:noVBand="1"/>
      </w:tblPr>
      <w:tblGrid>
        <w:gridCol w:w="1313"/>
        <w:gridCol w:w="1171"/>
        <w:gridCol w:w="1032"/>
        <w:gridCol w:w="1143"/>
        <w:gridCol w:w="1012"/>
        <w:gridCol w:w="816"/>
        <w:gridCol w:w="1271"/>
        <w:gridCol w:w="1079"/>
        <w:gridCol w:w="822"/>
      </w:tblGrid>
      <w:tr>
        <w:tblPrEx/>
        <w:trPr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Наименование источника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Установленная тепловая </w:t>
            </w:r>
            <w:r>
              <w:rPr>
                <w:b/>
                <w:sz w:val="20"/>
                <w:szCs w:val="20"/>
              </w:rPr>
              <w:t xml:space="preserve">мо</w:t>
            </w:r>
            <w:r>
              <w:rPr>
                <w:b/>
                <w:sz w:val="20"/>
                <w:szCs w:val="20"/>
              </w:rPr>
              <w:t xml:space="preserve">щность источника, 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Ограничения тепловой мо</w:t>
            </w:r>
            <w:r>
              <w:rPr>
                <w:b/>
                <w:sz w:val="20"/>
                <w:szCs w:val="20"/>
              </w:rPr>
              <w:t xml:space="preserve">щности, 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Располагаем</w:t>
            </w:r>
            <w:r>
              <w:rPr>
                <w:b/>
                <w:sz w:val="20"/>
                <w:szCs w:val="20"/>
              </w:rPr>
              <w:t xml:space="preserve">ая тепловая</w:t>
            </w:r>
            <w:r>
              <w:rPr>
                <w:b/>
                <w:sz w:val="20"/>
                <w:szCs w:val="20"/>
              </w:rPr>
              <w:t xml:space="preserve"> мощность источника, 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Собственные нужды источн</w:t>
            </w:r>
            <w:r>
              <w:rPr>
                <w:b/>
                <w:sz w:val="20"/>
                <w:szCs w:val="20"/>
              </w:rPr>
              <w:t xml:space="preserve">ика, 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Мощность источника нетто, 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Присоединенная тепловая нагрузка, 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  <w:lang w:bidi="ru-RU"/>
              </w:rPr>
              <w:t xml:space="preserve">Нормативные потери тепловой мощ</w:t>
            </w:r>
            <w:r>
              <w:rPr>
                <w:b/>
                <w:sz w:val="20"/>
                <w:szCs w:val="20"/>
                <w:lang w:bidi="ru-RU"/>
              </w:rPr>
              <w:t xml:space="preserve">но</w:t>
            </w:r>
            <w:r>
              <w:rPr>
                <w:b/>
                <w:sz w:val="20"/>
                <w:szCs w:val="20"/>
                <w:lang w:bidi="ru-RU"/>
              </w:rPr>
              <w:t xml:space="preserve">сти в тепловых сетях</w:t>
            </w:r>
            <w:r>
              <w:rPr>
                <w:b/>
                <w:sz w:val="20"/>
                <w:szCs w:val="20"/>
              </w:rPr>
              <w:t xml:space="preserve">, 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  <w:lang w:bidi="ru-RU"/>
              </w:rPr>
              <w:t xml:space="preserve">Резерв мощности, Гк</w:t>
            </w:r>
            <w:r>
              <w:rPr>
                <w:b/>
                <w:sz w:val="20"/>
                <w:szCs w:val="20"/>
                <w:lang w:bidi="ru-RU"/>
              </w:rPr>
              <w:t xml:space="preserve">ал/ч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 Центра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льная г. Великий Уст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0,65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63,35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48,9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Квартальная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31,93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35,58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Школьная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1,19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1,514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6 Добрынино г. Великий Ус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1,68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7 д. Коробейниково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0,169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8 БМК С-Западная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4,13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4,13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4,11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2,384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9 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2,85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2,276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10 Железнодорожная г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. Вели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кий Ус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0,86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0,86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0,85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0,841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11 Авиолесоохраны г. Великий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0.1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0.1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0,103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12 БМК (Энергоцентр)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8,43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8,43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8,4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7,33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0,17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14 пос. Золотавцево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0,798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16 пос. В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1,19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0,473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17 Подсосенье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0,183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Бухинино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2,576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0,77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ель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ная школа № 1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5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с. Васильевское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8,6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8,6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8,43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794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</w:r>
            <w:r>
              <w:rPr>
                <w:color w:val="00000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"Кирпичный завод"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1,999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с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. Усть-Алексеев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1,137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1,137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0,044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1,093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3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1,475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1,475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,06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1,415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0,49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</w:t>
            </w:r>
            <w:r>
              <w:rPr>
                <w:sz w:val="20"/>
                <w:szCs w:val="20"/>
              </w:rPr>
              <w:t xml:space="preserve">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1,226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</w:r>
            <w:r>
              <w:rPr>
                <w:color w:val="00000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1,226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1,189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5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0,763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0,763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0,735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</w:t>
            </w:r>
            <w:r>
              <w:rPr>
                <w:sz w:val="20"/>
                <w:szCs w:val="20"/>
              </w:rPr>
              <w:t xml:space="preserve">/</w:t>
            </w:r>
            <w:r>
              <w:rPr>
                <w:sz w:val="20"/>
                <w:szCs w:val="20"/>
              </w:rPr>
              <w:t xml:space="preserve">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Чернево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0,548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0,548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0,54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льницы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0,65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</w:r>
            <w:r>
              <w:rPr>
                <w:color w:val="00000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0,65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0,619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0,0117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бани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0,308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на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я школы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1,274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1,274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0,619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0,127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</w:t>
            </w:r>
            <w:r>
              <w:rPr>
                <w:sz w:val="20"/>
                <w:szCs w:val="20"/>
              </w:rPr>
              <w:t xml:space="preserve">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д/сада ул. Мира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0,233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школы ул. Заречная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</w:r>
            <w:r>
              <w:rPr>
                <w:color w:val="00000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0,899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0,111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ж/д станции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0,07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1,927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0,533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</w:t>
            </w:r>
            <w:r>
              <w:rPr>
                <w:sz w:val="20"/>
                <w:szCs w:val="20"/>
              </w:rPr>
              <w:t xml:space="preserve">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Красавинская ГТ ТЭЦ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5,18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51,82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17,002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д. Морозовица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0,189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Голузинс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кой школы пос. Новат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0,38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</w:r>
            <w:r>
              <w:rPr>
                <w:color w:val="00000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0,38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0,38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санатория д. Бобровниково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3,55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3,55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3,</w:t>
            </w:r>
            <w:r>
              <w:rPr>
                <w:color w:val="000000"/>
                <w:sz w:val="20"/>
                <w:szCs w:val="20"/>
              </w:rPr>
              <w:t xml:space="preserve">55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</w:t>
            </w:r>
            <w:r>
              <w:rPr>
                <w:sz w:val="20"/>
                <w:szCs w:val="20"/>
              </w:rPr>
              <w:t xml:space="preserve">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ТЭС НАО "СВЕЗА Новатор"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38,1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38,1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38,1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17,99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</w:tbl>
    <w:p>
      <w:pPr>
        <w:pStyle w:val="1400"/>
        <w:spacing w:line="240" w:lineRule="auto"/>
      </w:pPr>
      <w:r/>
      <w:bookmarkEnd w:id="123"/>
      <w:r/>
      <w:bookmarkStart w:id="125" w:name="sub_190"/>
      <w:r/>
      <w:bookmarkStart w:id="126" w:name="_Toc193984615"/>
      <w:r>
        <w:rPr>
          <w:i/>
        </w:rPr>
        <w:t xml:space="preserve">б) описание резервов и дефицитов тепловой мощности нетто по каждому источни</w:t>
      </w:r>
      <w:r>
        <w:rPr>
          <w:i/>
        </w:rPr>
        <w:t xml:space="preserve">ку тепловой энергии,</w:t>
      </w:r>
      <w:r>
        <w:rPr>
          <w:i/>
          <w:shd w:val="clear" w:color="auto" w:fill="ffffff"/>
        </w:rPr>
        <w:t xml:space="preserve"> а в ценовых зонах теплоснабжения – по каждой системе теплоснабжения</w:t>
      </w:r>
      <w:bookmarkEnd w:id="124"/>
      <w:r/>
      <w:r/>
    </w:p>
    <w:p>
      <w:pPr>
        <w:pStyle w:val="1397"/>
      </w:pPr>
      <w:r>
        <w:t xml:space="preserve">Дефицит тепловой мощн</w:t>
      </w:r>
      <w:r>
        <w:t xml:space="preserve">ости по</w:t>
      </w:r>
      <w:r>
        <w:t xml:space="preserve"> р</w:t>
      </w:r>
      <w:r>
        <w:t xml:space="preserve">асчетной нагрузке в </w:t>
      </w:r>
      <w:r>
        <w:t xml:space="preserve">2024</w:t>
      </w:r>
      <w:r>
        <w:t xml:space="preserve"> году </w:t>
      </w:r>
      <w:r>
        <w:t xml:space="preserve">на источниках тепл</w:t>
      </w:r>
      <w:r>
        <w:t xml:space="preserve">овой энергии Великоустюгского муниципального округа отсутствует.</w:t>
      </w:r>
      <w:r/>
    </w:p>
    <w:p>
      <w:pPr>
        <w:pStyle w:val="1400"/>
        <w:spacing w:line="240" w:lineRule="auto"/>
      </w:pPr>
      <w:r/>
      <w:bookmarkEnd w:id="125"/>
      <w:r/>
      <w:bookmarkStart w:id="127" w:name="sub_191"/>
      <w:r/>
      <w:bookmarkStart w:id="128" w:name="_Toc193984616"/>
      <w:r>
        <w:rPr>
          <w:i/>
        </w:rPr>
        <w:t xml:space="preserve">в) описание гидравлическ</w:t>
      </w:r>
      <w:r>
        <w:rPr>
          <w:i/>
        </w:rPr>
        <w:t xml:space="preserve">их режимов, обеспечивающих пер</w:t>
      </w:r>
      <w:r>
        <w:rPr>
          <w:i/>
        </w:rPr>
        <w:t xml:space="preserve">едачу тепловой энергии от источника тепловой энергии до самого удаленного потреб</w:t>
      </w:r>
      <w:r>
        <w:rPr>
          <w:i/>
        </w:rPr>
        <w:t xml:space="preserve">ителя и</w:t>
      </w:r>
      <w:r>
        <w:rPr>
          <w:i/>
        </w:rPr>
        <w:t xml:space="preserve"> х</w:t>
      </w:r>
      <w:r>
        <w:rPr>
          <w:i/>
        </w:rPr>
        <w:t xml:space="preserve">арактеризующих существующие возможности (резервы</w:t>
      </w:r>
      <w:r>
        <w:rPr>
          <w:i/>
        </w:rPr>
        <w:t xml:space="preserve"> и дефициты по пропускной способности) передачи тепловой энергии от источника тепловой эн</w:t>
      </w:r>
      <w:r>
        <w:rPr>
          <w:i/>
        </w:rPr>
        <w:t xml:space="preserve">ергии к потребителю</w:t>
      </w:r>
      <w:bookmarkEnd w:id="126"/>
      <w:r/>
      <w:r/>
    </w:p>
    <w:p>
      <w:pPr>
        <w:pStyle w:val="1397"/>
      </w:pPr>
      <w:r>
        <w:t xml:space="preserve">Анализ гидравлического р</w:t>
      </w:r>
      <w:r>
        <w:t xml:space="preserve">ежима должен производить</w:t>
      </w:r>
      <w:r>
        <w:t xml:space="preserve">ся по данным карт эксплуатационных гидравл</w:t>
      </w:r>
      <w:r>
        <w:t xml:space="preserve">ических реж</w:t>
      </w:r>
      <w:r>
        <w:t xml:space="preserve">имов тепловых сетей, утвержд</w:t>
      </w:r>
      <w:r>
        <w:t xml:space="preserve">е</w:t>
      </w:r>
      <w:r>
        <w:t xml:space="preserve">нных руководи</w:t>
      </w:r>
      <w:r>
        <w:t xml:space="preserve">телем теп</w:t>
      </w:r>
      <w:r>
        <w:t xml:space="preserve">лосн</w:t>
      </w:r>
      <w:r>
        <w:t xml:space="preserve">абжающе</w:t>
      </w:r>
      <w:r>
        <w:t xml:space="preserve">й организации: </w:t>
      </w:r>
      <w:r/>
    </w:p>
    <w:p>
      <w:pPr>
        <w:pStyle w:val="1397"/>
        <w:numPr>
          <w:ilvl w:val="0"/>
          <w:numId w:val="1"/>
        </w:numPr>
        <w:ind w:firstLine="567"/>
      </w:pPr>
      <w:r>
        <w:t xml:space="preserve">– д</w:t>
      </w:r>
      <w:r>
        <w:t xml:space="preserve">анн</w:t>
      </w:r>
      <w:r>
        <w:t xml:space="preserve">ые о суточном </w:t>
      </w:r>
      <w:r>
        <w:t xml:space="preserve">отпуске теплов</w:t>
      </w:r>
      <w:r>
        <w:t xml:space="preserve">ой энергии за о</w:t>
      </w:r>
      <w:r>
        <w:t xml:space="preserve">топительный период для котельной;</w:t>
      </w:r>
      <w:r/>
    </w:p>
    <w:p>
      <w:pPr>
        <w:pStyle w:val="1397"/>
        <w:numPr>
          <w:ilvl w:val="0"/>
          <w:numId w:val="1"/>
        </w:numPr>
        <w:ind w:firstLine="567"/>
      </w:pPr>
      <w:r>
        <w:t xml:space="preserve">– данные о фактиче</w:t>
      </w:r>
      <w:r>
        <w:t xml:space="preserve">ских параметрах те</w:t>
      </w:r>
      <w:r>
        <w:t xml:space="preserve">плоносителя на выводе из котельной; </w:t>
      </w:r>
      <w:r/>
    </w:p>
    <w:p>
      <w:pPr>
        <w:pStyle w:val="1397"/>
        <w:numPr>
          <w:ilvl w:val="0"/>
          <w:numId w:val="1"/>
        </w:numPr>
        <w:ind w:firstLine="567"/>
      </w:pPr>
      <w:r>
        <w:t xml:space="preserve">– данные о </w:t>
      </w:r>
      <w:r>
        <w:t xml:space="preserve">фактических</w:t>
      </w:r>
      <w:r>
        <w:t xml:space="preserve"> удельных расходах сет</w:t>
      </w:r>
      <w:r>
        <w:t xml:space="preserve">евой воды за отопите</w:t>
      </w:r>
      <w:r>
        <w:t xml:space="preserve">льный пер</w:t>
      </w:r>
      <w:r>
        <w:t xml:space="preserve">иод для к</w:t>
      </w:r>
      <w:r>
        <w:t xml:space="preserve">от</w:t>
      </w:r>
      <w:r>
        <w:t xml:space="preserve">ельной; </w:t>
      </w:r>
      <w:r/>
    </w:p>
    <w:p>
      <w:pPr>
        <w:pStyle w:val="1397"/>
        <w:numPr>
          <w:ilvl w:val="0"/>
          <w:numId w:val="1"/>
        </w:numPr>
        <w:ind w:firstLine="567"/>
      </w:pPr>
      <w:r>
        <w:t xml:space="preserve">– проектны</w:t>
      </w:r>
      <w:r>
        <w:t xml:space="preserve">е температ</w:t>
      </w:r>
      <w:r>
        <w:t xml:space="preserve">урные г</w:t>
      </w:r>
      <w:r>
        <w:t xml:space="preserve">рафики </w:t>
      </w:r>
      <w:r>
        <w:t xml:space="preserve">отпуска тепловой энерг</w:t>
      </w:r>
      <w:r>
        <w:t xml:space="preserve">ии для котельной. </w:t>
      </w:r>
      <w:r/>
    </w:p>
    <w:p>
      <w:pPr>
        <w:pStyle w:val="1397"/>
        <w:numPr>
          <w:ilvl w:val="0"/>
          <w:numId w:val="1"/>
        </w:numPr>
        <w:ind w:firstLine="567"/>
      </w:pPr>
      <w:r>
        <w:t xml:space="preserve">Текущие </w:t>
      </w:r>
      <w:r>
        <w:t xml:space="preserve">показатели теплоносителя </w:t>
      </w:r>
      <w:r>
        <w:t xml:space="preserve">(температура, давление подачи и о</w:t>
      </w:r>
      <w:r>
        <w:t xml:space="preserve">братное) фиксируются обслуживающи</w:t>
      </w:r>
      <w:r>
        <w:t xml:space="preserve">м персонало</w:t>
      </w:r>
      <w:r>
        <w:t xml:space="preserve">м в вахтенном журнале котельных. </w:t>
      </w:r>
      <w:r/>
    </w:p>
    <w:p>
      <w:pPr>
        <w:pStyle w:val="1397"/>
      </w:pPr>
      <w:r>
        <w:t xml:space="preserve">Информация по гидравлическим режимам тепловых сетей </w:t>
      </w:r>
      <w:r>
        <w:t xml:space="preserve">представлен</w:t>
      </w:r>
      <w:r>
        <w:t xml:space="preserve">а</w:t>
      </w:r>
      <w:r>
        <w:t xml:space="preserve"> в таблицах 1.6.</w:t>
      </w:r>
      <w:r>
        <w:t xml:space="preserve">2</w:t>
      </w:r>
      <w:r>
        <w:t xml:space="preserve">.</w:t>
      </w:r>
      <w:r/>
    </w:p>
    <w:p>
      <w:pPr>
        <w:pStyle w:val="1397"/>
        <w:ind w:firstLine="0"/>
        <w:jc w:val="right"/>
        <w:keepNext/>
      </w:pPr>
      <w:r>
        <w:t xml:space="preserve">Таблица 1.6.</w:t>
      </w:r>
      <w:r>
        <w:t xml:space="preserve">2</w:t>
      </w:r>
      <w:r/>
    </w:p>
    <w:p>
      <w:pPr>
        <w:pStyle w:val="1397"/>
        <w:ind w:firstLine="0"/>
        <w:jc w:val="center"/>
        <w:keepNext/>
      </w:pPr>
      <w:r>
        <w:t xml:space="preserve">Существующие гидравлические режимы</w:t>
      </w:r>
      <w:r/>
    </w:p>
    <w:tbl>
      <w:tblPr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3154"/>
        <w:gridCol w:w="2272"/>
        <w:gridCol w:w="2093"/>
        <w:gridCol w:w="2258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339"/>
          <w:tblHeader/>
        </w:trPr>
        <w:tc>
          <w:tcPr>
            <w:tcW w:w="315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keepNext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Наименование источника теплоснабжения</w:t>
            </w:r>
            <w:r>
              <w:rPr>
                <w:b/>
                <w:sz w:val="20"/>
                <w:szCs w:val="20"/>
              </w:rPr>
            </w:r>
            <w:r>
              <w:rPr>
                <w:b/>
                <w:sz w:val="20"/>
                <w:szCs w:val="20"/>
              </w:rPr>
            </w:r>
          </w:p>
        </w:tc>
        <w:tc>
          <w:tcPr>
            <w:tcW w:w="227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keepNext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Контур отопление или ГВС</w:t>
            </w:r>
            <w:r>
              <w:rPr>
                <w:b/>
                <w:sz w:val="20"/>
                <w:szCs w:val="20"/>
              </w:rPr>
            </w:r>
            <w:r>
              <w:rPr>
                <w:b/>
                <w:sz w:val="20"/>
                <w:szCs w:val="20"/>
              </w:rPr>
            </w:r>
          </w:p>
        </w:tc>
        <w:tc>
          <w:tcPr>
            <w:tcW w:w="209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keepNext/>
              <w:rPr>
                <w:b/>
                <w:sz w:val="20"/>
                <w:szCs w:val="20"/>
                <w:vertAlign w:val="superscript"/>
              </w:rPr>
            </w:pPr>
            <w:r>
              <w:rPr>
                <w:b/>
                <w:sz w:val="20"/>
                <w:szCs w:val="20"/>
              </w:rPr>
              <w:t xml:space="preserve">Р1, кгс/см</w:t>
            </w:r>
            <w:r>
              <w:rPr>
                <w:b/>
                <w:sz w:val="20"/>
                <w:szCs w:val="20"/>
                <w:vertAlign w:val="superscript"/>
              </w:rPr>
              <w:t xml:space="preserve">2</w:t>
            </w:r>
            <w:r>
              <w:rPr>
                <w:b/>
                <w:sz w:val="20"/>
                <w:szCs w:val="20"/>
                <w:vertAlign w:val="superscript"/>
              </w:rPr>
            </w:r>
            <w:r>
              <w:rPr>
                <w:b/>
                <w:sz w:val="20"/>
                <w:szCs w:val="20"/>
                <w:vertAlign w:val="superscript"/>
              </w:rPr>
            </w:r>
          </w:p>
        </w:tc>
        <w:tc>
          <w:tcPr>
            <w:tcW w:w="225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keepNext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Р2, </w:t>
            </w:r>
            <w:r>
              <w:rPr>
                <w:b/>
                <w:sz w:val="20"/>
                <w:szCs w:val="20"/>
              </w:rPr>
              <w:t xml:space="preserve">кгс/</w:t>
            </w:r>
            <w:r>
              <w:rPr>
                <w:b/>
                <w:sz w:val="20"/>
                <w:szCs w:val="20"/>
              </w:rPr>
              <w:t xml:space="preserve">см</w:t>
            </w:r>
            <w:r>
              <w:rPr>
                <w:b/>
                <w:sz w:val="20"/>
                <w:szCs w:val="20"/>
                <w:vertAlign w:val="superscript"/>
              </w:rPr>
              <w:t xml:space="preserve">2</w:t>
            </w:r>
            <w:r>
              <w:rPr>
                <w:b/>
                <w:sz w:val="20"/>
                <w:szCs w:val="20"/>
              </w:rPr>
            </w:r>
            <w:r>
              <w:rPr>
                <w:b/>
                <w:sz w:val="20"/>
                <w:szCs w:val="2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383"/>
        </w:trPr>
        <w:tc>
          <w:tcPr>
            <w:tcW w:w="315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Котельная п. Новатор в районе Голузинской школы</w:t>
            </w:r>
            <w:r>
              <w:rPr>
                <w:color w:val="000000"/>
                <w:sz w:val="20"/>
                <w:szCs w:val="20"/>
              </w:rPr>
            </w:r>
            <w:r>
              <w:rPr>
                <w:color w:val="000000"/>
                <w:sz w:val="20"/>
                <w:szCs w:val="20"/>
              </w:rPr>
            </w:r>
          </w:p>
        </w:tc>
        <w:tc>
          <w:tcPr>
            <w:tcW w:w="227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Отопление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W w:w="209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0,8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W w:w="225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1,2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312"/>
        </w:trPr>
        <w:tc>
          <w:tcPr>
            <w:tcW w:w="3154" w:type="dxa"/>
            <w:vAlign w:val="center"/>
            <w:vMerge w:val="restart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Котельная д.Морозовица</w:t>
            </w:r>
            <w:r>
              <w:rPr>
                <w:color w:val="000000"/>
                <w:sz w:val="20"/>
                <w:szCs w:val="20"/>
              </w:rPr>
            </w:r>
            <w:r>
              <w:rPr>
                <w:color w:val="000000"/>
                <w:sz w:val="20"/>
                <w:szCs w:val="20"/>
              </w:rPr>
            </w:r>
          </w:p>
        </w:tc>
        <w:tc>
          <w:tcPr>
            <w:tcW w:w="227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Отопление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W w:w="209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W w:w="225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4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339"/>
        </w:trPr>
        <w:tc>
          <w:tcPr>
            <w:tcW w:w="3154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</w:r>
            <w:r>
              <w:rPr>
                <w:color w:val="000000"/>
                <w:sz w:val="20"/>
                <w:szCs w:val="20"/>
              </w:rPr>
            </w:r>
          </w:p>
        </w:tc>
        <w:tc>
          <w:tcPr>
            <w:tcW w:w="227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гвс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W w:w="209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1,5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W w:w="225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3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</w:tbl>
    <w:p>
      <w:pPr>
        <w:pStyle w:val="1397"/>
      </w:pPr>
      <w:r/>
      <w:r/>
    </w:p>
    <w:p>
      <w:pPr>
        <w:pStyle w:val="1400"/>
        <w:spacing w:line="240" w:lineRule="auto"/>
      </w:pPr>
      <w:r/>
      <w:bookmarkEnd w:id="127"/>
      <w:r/>
      <w:bookmarkStart w:id="129" w:name="sub_192"/>
      <w:r/>
      <w:bookmarkStart w:id="130" w:name="_Toc193984617"/>
      <w:r>
        <w:rPr>
          <w:i/>
        </w:rPr>
        <w:t xml:space="preserve">г) описание причины возникновени</w:t>
      </w:r>
      <w:r>
        <w:rPr>
          <w:i/>
        </w:rPr>
        <w:t xml:space="preserve">я </w:t>
      </w:r>
      <w:r>
        <w:rPr>
          <w:i/>
        </w:rPr>
        <w:t xml:space="preserve">дефицитов тепловой мощности и посл</w:t>
      </w:r>
      <w:r>
        <w:rPr>
          <w:i/>
        </w:rPr>
        <w:t xml:space="preserve">едствий влияни</w:t>
      </w:r>
      <w:r>
        <w:rPr>
          <w:i/>
        </w:rPr>
        <w:t xml:space="preserve">я дефицитов на качество теплоснабжения</w:t>
      </w:r>
      <w:bookmarkEnd w:id="128"/>
      <w:r/>
      <w:r/>
    </w:p>
    <w:p>
      <w:pPr>
        <w:pStyle w:val="1397"/>
      </w:pPr>
      <w:r>
        <w:t xml:space="preserve">Дефицит </w:t>
      </w:r>
      <w:r>
        <w:t xml:space="preserve">тепловой</w:t>
      </w:r>
      <w:r>
        <w:t xml:space="preserve"> эне</w:t>
      </w:r>
      <w:r>
        <w:t xml:space="preserve">ргии - технологическ</w:t>
      </w:r>
      <w:r>
        <w:t xml:space="preserve">ая невозможность обесп</w:t>
      </w:r>
      <w:r>
        <w:t xml:space="preserve">ечения те</w:t>
      </w:r>
      <w:r>
        <w:t xml:space="preserve">пловой на</w:t>
      </w:r>
      <w:r>
        <w:t xml:space="preserve">гр</w:t>
      </w:r>
      <w:r>
        <w:t xml:space="preserve">узки потребителей т</w:t>
      </w:r>
      <w:r>
        <w:t xml:space="preserve">епловой энергии, </w:t>
      </w:r>
      <w:r>
        <w:t xml:space="preserve">объема поддержива</w:t>
      </w:r>
      <w:r>
        <w:t xml:space="preserve">емой резервн</w:t>
      </w:r>
      <w:r>
        <w:t xml:space="preserve">ой мощности и подключаемой тепловой нагрузки</w:t>
      </w:r>
      <w:r>
        <w:t xml:space="preserve">.</w:t>
      </w:r>
      <w:r/>
    </w:p>
    <w:p>
      <w:pPr>
        <w:pStyle w:val="1397"/>
      </w:pPr>
      <w:r>
        <w:t xml:space="preserve">Основн</w:t>
      </w:r>
      <w:r>
        <w:t xml:space="preserve">ые при</w:t>
      </w:r>
      <w:r>
        <w:t xml:space="preserve">чины возникновения дефицита и снижения качества теплоснабже</w:t>
      </w:r>
      <w:r>
        <w:t xml:space="preserve">ния:</w:t>
      </w:r>
      <w:r/>
    </w:p>
    <w:p>
      <w:pPr>
        <w:pStyle w:val="1397"/>
      </w:pPr>
      <w:r>
        <w:t xml:space="preserve">1. Возн</w:t>
      </w:r>
      <w:r>
        <w:t xml:space="preserve">икновен</w:t>
      </w:r>
      <w:r>
        <w:t xml:space="preserve">ие не</w:t>
      </w:r>
      <w:r>
        <w:t xml:space="preserve"> </w:t>
      </w:r>
      <w:r>
        <w:t xml:space="preserve">покрываемых дефицитов или сни</w:t>
      </w:r>
      <w:r>
        <w:t xml:space="preserve">жение нор</w:t>
      </w:r>
      <w:r>
        <w:t xml:space="preserve">мативных </w:t>
      </w:r>
      <w:r>
        <w:t xml:space="preserve">ре</w:t>
      </w:r>
      <w:r>
        <w:t xml:space="preserve">зервов мощности мож</w:t>
      </w:r>
      <w:r>
        <w:t xml:space="preserve">ет происходить пр</w:t>
      </w:r>
      <w:r>
        <w:t xml:space="preserve">и отказе теплосна</w:t>
      </w:r>
      <w:r>
        <w:t xml:space="preserve">бжающих орга</w:t>
      </w:r>
      <w:r>
        <w:t xml:space="preserve">низаций от выполнения инвестиционных обязате</w:t>
      </w:r>
      <w:r>
        <w:t xml:space="preserve">льств и </w:t>
      </w:r>
      <w:r>
        <w:t xml:space="preserve">пере смотрение ими своих планов в меньшую сторону. П</w:t>
      </w:r>
      <w:r>
        <w:t xml:space="preserve">онятно, что м</w:t>
      </w:r>
      <w:r>
        <w:t xml:space="preserve">одернизация </w:t>
      </w:r>
      <w:r>
        <w:t xml:space="preserve">основного оборудования яв</w:t>
      </w:r>
      <w:r>
        <w:t xml:space="preserve">ляется необходимы</w:t>
      </w:r>
      <w:r>
        <w:t xml:space="preserve">м и посто</w:t>
      </w:r>
      <w:r>
        <w:t xml:space="preserve">янным асп</w:t>
      </w:r>
      <w:r>
        <w:t xml:space="preserve">ек</w:t>
      </w:r>
      <w:r>
        <w:t xml:space="preserve">том деятельности лю</w:t>
      </w:r>
      <w:r>
        <w:t xml:space="preserve">бой теплоэнергети</w:t>
      </w:r>
      <w:r>
        <w:t xml:space="preserve">ческой компании, </w:t>
      </w:r>
      <w:r>
        <w:t xml:space="preserve">иначе износ </w:t>
      </w:r>
      <w:r>
        <w:t xml:space="preserve">и выбытие оборудования могут стать причиной </w:t>
      </w:r>
      <w:r>
        <w:t xml:space="preserve">снижения</w:t>
      </w:r>
      <w:r>
        <w:t xml:space="preserve"> надежности теплоснабжения, причиной роста удельных </w:t>
      </w:r>
      <w:r>
        <w:t xml:space="preserve">издержек, а в</w:t>
      </w:r>
      <w:r>
        <w:t xml:space="preserve">последствии </w:t>
      </w:r>
      <w:r>
        <w:t xml:space="preserve">и причиной дефицита мощно</w:t>
      </w:r>
      <w:r>
        <w:t xml:space="preserve">сти. </w:t>
      </w:r>
      <w:r/>
    </w:p>
    <w:p>
      <w:pPr>
        <w:pStyle w:val="1397"/>
      </w:pPr>
      <w:r>
        <w:t xml:space="preserve">В </w:t>
      </w:r>
      <w:r>
        <w:t xml:space="preserve">2024</w:t>
      </w:r>
      <w:r>
        <w:t xml:space="preserve"> году на источниках тепловой энергии Великоу</w:t>
      </w:r>
      <w:r>
        <w:t xml:space="preserve">стюгского муниципального округа дефицит тепловой мощности по расчетной нагрузке отсутствует.</w:t>
      </w:r>
      <w:r/>
    </w:p>
    <w:p>
      <w:pPr>
        <w:pStyle w:val="1400"/>
        <w:spacing w:line="240" w:lineRule="auto"/>
      </w:pPr>
      <w:r/>
      <w:bookmarkEnd w:id="129"/>
      <w:r/>
      <w:bookmarkStart w:id="131" w:name="_Toc193984618"/>
      <w:r>
        <w:rPr>
          <w:i/>
        </w:rPr>
        <w:t xml:space="preserve">д) описание резервов теп</w:t>
      </w:r>
      <w:r>
        <w:rPr>
          <w:i/>
        </w:rPr>
        <w:t xml:space="preserve">ло</w:t>
      </w:r>
      <w:r>
        <w:rPr>
          <w:i/>
        </w:rPr>
        <w:t xml:space="preserve">вой мощности нетто источни</w:t>
      </w:r>
      <w:r>
        <w:rPr>
          <w:i/>
        </w:rPr>
        <w:t xml:space="preserve">ков тепловой энерг</w:t>
      </w:r>
      <w:r>
        <w:rPr>
          <w:i/>
        </w:rPr>
        <w:t xml:space="preserve">ии и</w:t>
      </w:r>
      <w:r>
        <w:rPr>
          <w:i/>
        </w:rPr>
        <w:t xml:space="preserve"> возможностей расширения технологических зон действия источников тепловой </w:t>
      </w:r>
      <w:r>
        <w:rPr>
          <w:i/>
        </w:rPr>
        <w:t xml:space="preserve">энергии с резер</w:t>
      </w:r>
      <w:r>
        <w:rPr>
          <w:i/>
        </w:rPr>
        <w:t xml:space="preserve">вами тепловой мощности нетто в зоны действия с дефицитом тепловой мощности</w:t>
      </w:r>
      <w:bookmarkEnd w:id="130"/>
      <w:r/>
      <w:r/>
    </w:p>
    <w:p>
      <w:pPr>
        <w:pStyle w:val="1397"/>
      </w:pPr>
      <w:r>
        <w:t xml:space="preserve">Дефицит тепловой мощности на источниках те</w:t>
      </w:r>
      <w:r>
        <w:t xml:space="preserve">пл</w:t>
      </w:r>
      <w:r>
        <w:t xml:space="preserve">овой энергии </w:t>
      </w:r>
      <w:r>
        <w:t xml:space="preserve">не </w:t>
      </w:r>
      <w:r>
        <w:t xml:space="preserve">выявлен</w:t>
      </w:r>
      <w:r>
        <w:t xml:space="preserve">. </w:t>
      </w:r>
      <w:r>
        <w:t xml:space="preserve">Имеется возможность</w:t>
      </w:r>
      <w:r>
        <w:t xml:space="preserve"> под</w:t>
      </w:r>
      <w:r>
        <w:t xml:space="preserve">ключения дополнительной</w:t>
      </w:r>
      <w:r>
        <w:t xml:space="preserve"> перспективной нагрузки. Резерв тепловой мощности представлен в таблице 1.6.</w:t>
      </w:r>
      <w:r>
        <w:t xml:space="preserve">3</w:t>
      </w:r>
      <w:r>
        <w:t xml:space="preserve">.</w:t>
      </w:r>
      <w:r/>
    </w:p>
    <w:p>
      <w:pPr>
        <w:pStyle w:val="1397"/>
        <w:ind w:firstLine="0"/>
        <w:jc w:val="right"/>
        <w:keepNext/>
      </w:pPr>
      <w:r>
        <w:t xml:space="preserve">Таблица 1.6.</w:t>
      </w:r>
      <w:r>
        <w:t xml:space="preserve">3</w:t>
      </w:r>
      <w:r/>
    </w:p>
    <w:p>
      <w:pPr>
        <w:pStyle w:val="1397"/>
        <w:ind w:firstLine="0"/>
        <w:jc w:val="center"/>
        <w:keepNext/>
      </w:pPr>
      <w:r>
        <w:t xml:space="preserve">Резерв тепловой мощности в разрезе котельных</w:t>
      </w:r>
      <w:r/>
    </w:p>
    <w:tbl>
      <w:tblPr>
        <w:tblW w:w="5000" w:type="pct"/>
        <w:tblInd w:w="0" w:type="dxa"/>
        <w:tblLayout w:type="fixed"/>
        <w:tblCellMar>
          <w:left w:w="10" w:type="dxa"/>
          <w:top w:w="0" w:type="dxa"/>
          <w:right w:w="10" w:type="dxa"/>
          <w:bottom w:w="0" w:type="dxa"/>
        </w:tblCellMar>
        <w:tblLook w:val="04A0" w:firstRow="1" w:lastRow="0" w:firstColumn="1" w:lastColumn="0" w:noHBand="0" w:noVBand="1"/>
      </w:tblPr>
      <w:tblGrid>
        <w:gridCol w:w="3409"/>
        <w:gridCol w:w="1561"/>
        <w:gridCol w:w="1705"/>
        <w:gridCol w:w="1796"/>
        <w:gridCol w:w="1186"/>
      </w:tblGrid>
      <w:tr>
        <w:tblPrEx/>
        <w:trPr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9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eastAsia="ru-RU" w:bidi="ru-RU"/>
              </w:rPr>
              <w:t xml:space="preserve">Наименование котельной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1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eastAsia="ru-RU" w:bidi="ru-RU"/>
              </w:rPr>
              <w:t xml:space="preserve">Мощность нетто котельн</w:t>
            </w: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eastAsia="ru-RU" w:bidi="ru-RU"/>
              </w:rPr>
              <w:t xml:space="preserve">ой</w:t>
            </w: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eastAsia="ru-RU" w:bidi="ru-RU"/>
              </w:rPr>
              <w:t xml:space="preserve">, 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5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eastAsia="ru-RU" w:bidi="ru-RU"/>
              </w:rPr>
              <w:t xml:space="preserve">Наг</w:t>
            </w: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eastAsia="ru-RU" w:bidi="ru-RU"/>
              </w:rPr>
              <w:t xml:space="preserve">рузка котельной, 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6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eastAsia="ru-RU" w:bidi="ru-RU"/>
              </w:rPr>
              <w:t xml:space="preserve">Резерв (</w:t>
            </w: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eastAsia="ru-RU" w:bidi="ru-RU"/>
              </w:rPr>
              <w:t xml:space="preserve">+)/д</w:t>
            </w: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eastAsia="ru-RU" w:bidi="ru-RU"/>
              </w:rPr>
              <w:t xml:space="preserve">ефицит (-) м</w:t>
            </w: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eastAsia="ru-RU" w:bidi="ru-RU"/>
              </w:rPr>
              <w:t xml:space="preserve">ощности с учетом максимальной присоединенной нагрузки, 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6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eastAsia="ru-RU" w:bidi="ru-RU"/>
              </w:rPr>
              <w:t xml:space="preserve">Резерв тепловой мощности, %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/>
            <w:bookmarkEnd w:id="131"/>
            <w:r/>
            <w:bookmarkStart w:id="132" w:name="_Hlk156213104"/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 Центральная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48,9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15,</w:t>
            </w:r>
            <w:r>
              <w:rPr>
                <w:color w:val="000000"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23,59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Квартальная г. Великий Ус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тю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35,58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-3,58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-11,19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Школьн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ая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1,514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-0,314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-26,17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6 Добрынино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0,94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55,29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7 д. Коробейниково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0,042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24,71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8 БМК С-Западная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4,13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2,384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1,746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42,28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9 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,276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0,724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24,13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10 Железнодорожная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0,86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0,841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0,019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2,21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/>
            <w:bookmarkStart w:id="133" w:name="_Hlk156213147"/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11 Авиолесоохраны </w:t>
            </w:r>
            <w:bookmarkEnd w:id="132"/>
            <w:r>
              <w:rPr>
                <w:color w:val="000000"/>
                <w:sz w:val="20"/>
                <w:szCs w:val="20"/>
                <w:lang w:val="en-US"/>
              </w:rPr>
              <w:t xml:space="preserve">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</w:t>
            </w:r>
            <w:r>
              <w:rPr>
                <w:color w:val="000000"/>
                <w:sz w:val="20"/>
                <w:szCs w:val="20"/>
              </w:rPr>
              <w:t xml:space="preserve">,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0,103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-0,003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-3,00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тельная № 12 БМК (Энергоцентр)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8,43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7,33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13,05</w:t>
            </w:r>
            <w:r/>
          </w:p>
        </w:tc>
      </w:tr>
      <w:tr>
        <w:tblPrEx/>
        <w:trPr>
          <w:trHeight w:val="2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0,114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39,31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14 пос. Золотавцево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93,75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16 пос. Валга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0,473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0,727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60,58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17 Подсосенье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0,183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</w:t>
            </w:r>
            <w:r>
              <w:rPr>
                <w:color w:val="000000"/>
                <w:sz w:val="20"/>
                <w:szCs w:val="20"/>
              </w:rPr>
              <w:t xml:space="preserve">,157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86,34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Бухинино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0,77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1,81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70,16</w:t>
            </w:r>
            <w:r/>
          </w:p>
        </w:tc>
      </w:tr>
      <w:tr>
        <w:tblPrEx/>
        <w:trPr>
          <w:trHeight w:val="152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т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ель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ная школа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№ 15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1,77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88,50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с. Васильевское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8,6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0,794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7,806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90,77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0,22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55,00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"Кирпичный завод"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</w:t>
            </w: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90,00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1,137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0,837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73,61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ельная № 3 с. Усть-Алекс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1,475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0,49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0,985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66,78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1,226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0,956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77,98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5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0,763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0,543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71,17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Чернево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0,548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0,478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87,23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льная больницы п. По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0,65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0,0117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0,6383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98,20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бани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0,581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96,83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1,274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0,127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1,147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90,03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д/сада ул. Мира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0,203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86,75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ы ул. Заречная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п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0,111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0,78</w:t>
            </w:r>
            <w:r>
              <w:rPr>
                <w:color w:val="000000"/>
                <w:sz w:val="20"/>
                <w:szCs w:val="20"/>
              </w:rPr>
              <w:t xml:space="preserve">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87,67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ж/д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станции г. Кра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0,533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1,467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73,35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Красавинская ГТ ТЭЦ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17,002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39,998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70,17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д. Морозовица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0,189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0,711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79,00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Голузинской школы пос. Новатор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0,38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0,25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65,79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ьн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ая сана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тория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д. Бобровни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3,55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2,28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64,23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ТЭС НАО "СВЕЗА Новатор"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38,1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17,99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20,11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52,78</w:t>
            </w:r>
            <w:r/>
          </w:p>
        </w:tc>
      </w:tr>
    </w:tbl>
    <w:p>
      <w:pPr>
        <w:pStyle w:val="1399"/>
        <w:spacing w:line="240" w:lineRule="auto"/>
      </w:pPr>
      <w:r/>
      <w:bookmarkEnd w:id="133"/>
      <w:r/>
      <w:bookmarkStart w:id="134" w:name="sub_121"/>
      <w:r/>
      <w:bookmarkStart w:id="135" w:name="_Toc193984619"/>
      <w:r>
        <w:t xml:space="preserve">Часть 7 "Балансы теплоносителя"</w:t>
      </w:r>
      <w:bookmarkEnd w:id="134"/>
      <w:r/>
      <w:r/>
    </w:p>
    <w:p>
      <w:pPr>
        <w:pStyle w:val="1397"/>
      </w:pPr>
      <w:r/>
      <w:bookmarkStart w:id="136" w:name="sub_206"/>
      <w:r>
        <w:t xml:space="preserve">Теплоноситель в системе теплоснабжения, источников тепла округа, как и в каждой системе теплоснабжения с непосредственным</w:t>
      </w:r>
      <w:r>
        <w:t xml:space="preserve"> р</w:t>
      </w:r>
      <w:r>
        <w:t xml:space="preserve">азбором тепл</w:t>
      </w:r>
      <w:r>
        <w:t xml:space="preserve">оносителя на ц</w:t>
      </w:r>
      <w:r>
        <w:t xml:space="preserve">ели горячего в</w:t>
      </w:r>
      <w:r>
        <w:t xml:space="preserve">одоснабж</w:t>
      </w:r>
      <w:r>
        <w:t xml:space="preserve">ения (открытых систем), предназначен</w:t>
      </w:r>
      <w:r>
        <w:t xml:space="preserve"> для передачи теплоты на нужды систем отопления и вентиляции и для обеспечения горячего водоснабжения потребителей.</w:t>
      </w:r>
      <w:r/>
    </w:p>
    <w:p>
      <w:pPr>
        <w:pStyle w:val="1397"/>
      </w:pPr>
      <w:r>
        <w:t xml:space="preserve">Количество теплоносителя, использованное на горячее во</w:t>
      </w:r>
      <w:r>
        <w:t xml:space="preserve">до</w:t>
      </w:r>
      <w:r>
        <w:t xml:space="preserve">снабжение по</w:t>
      </w:r>
      <w:r>
        <w:t xml:space="preserve">требителей и н</w:t>
      </w:r>
      <w:r>
        <w:t xml:space="preserve">а утечки тепло</w:t>
      </w:r>
      <w:r>
        <w:t xml:space="preserve">носителя</w:t>
      </w:r>
      <w:r>
        <w:t xml:space="preserve">, восполняется подпиткой тепловой се</w:t>
      </w:r>
      <w:r>
        <w:t xml:space="preserve">ти.</w:t>
      </w:r>
      <w:r/>
    </w:p>
    <w:p>
      <w:pPr>
        <w:pStyle w:val="1397"/>
      </w:pPr>
      <w:r>
        <w:t xml:space="preserve">Подпиткой тепловых сетей восполняются потери теплоносителя:</w:t>
      </w:r>
      <w:r/>
    </w:p>
    <w:p>
      <w:pPr>
        <w:pStyle w:val="1397"/>
        <w:ind w:left="993" w:firstLine="0"/>
      </w:pPr>
      <w:r>
        <w:t xml:space="preserve">- на обеспечение спроса горячего водоснабжения потребителей;</w:t>
      </w:r>
      <w:r/>
    </w:p>
    <w:p>
      <w:pPr>
        <w:pStyle w:val="1397"/>
        <w:ind w:left="993" w:firstLine="0"/>
      </w:pPr>
      <w:r>
        <w:t xml:space="preserve">- с утечками в тепловых сетях при транспорте </w:t>
      </w:r>
      <w:r>
        <w:t xml:space="preserve">те</w:t>
      </w:r>
      <w:r>
        <w:t xml:space="preserve">пла и абонен</w:t>
      </w:r>
      <w:r>
        <w:t xml:space="preserve">тских установк</w:t>
      </w:r>
      <w:r>
        <w:t xml:space="preserve">ах потребителе</w:t>
      </w:r>
      <w:r>
        <w:t xml:space="preserve">й;</w:t>
      </w:r>
      <w:r/>
    </w:p>
    <w:p>
      <w:pPr>
        <w:pStyle w:val="1397"/>
        <w:ind w:left="993" w:firstLine="0"/>
      </w:pPr>
      <w:r>
        <w:t xml:space="preserve">- при</w:t>
      </w:r>
      <w:r>
        <w:t xml:space="preserve"> запо</w:t>
      </w:r>
      <w:r>
        <w:t xml:space="preserve">лнении и дренаже трубопроводов тепловых сетей во время технологических испытаниях и ремонтах на тепловых сетях.</w:t>
      </w:r>
      <w:r/>
    </w:p>
    <w:p>
      <w:pPr>
        <w:pStyle w:val="2491"/>
        <w:ind w:firstLine="567"/>
        <w:spacing w:after="0"/>
      </w:pPr>
      <w:r>
        <w:t xml:space="preserve">На Красавинской ГТ ТЭЦ химическая водоподготовка, которая предназначена для химической оч</w:t>
      </w:r>
      <w:r>
        <w:t xml:space="preserve">ис</w:t>
      </w:r>
      <w:r>
        <w:t xml:space="preserve">тки сырой ис</w:t>
      </w:r>
      <w:r>
        <w:t xml:space="preserve">ходной воды с </w:t>
      </w:r>
      <w:r>
        <w:t xml:space="preserve">целью обеспече</w:t>
      </w:r>
      <w:r>
        <w:t xml:space="preserve">ния необ</w:t>
      </w:r>
      <w:r>
        <w:t xml:space="preserve">ходимого качества воды для подпитки </w:t>
      </w:r>
      <w:r>
        <w:t xml:space="preserve">пароводяного цикла ГТ ТЭЦ и теплосети.</w:t>
      </w:r>
      <w:r/>
    </w:p>
    <w:p>
      <w:pPr>
        <w:pStyle w:val="1397"/>
      </w:pPr>
      <w:r>
        <w:t xml:space="preserve">На Красавинской ГТ ТЭЦ для подпитки тепловой сети используется очищенная, осветленная вода, методом коагуляции, прошедшая умягчение</w:t>
      </w:r>
      <w:r>
        <w:t xml:space="preserve"> ч</w:t>
      </w:r>
      <w:r>
        <w:t xml:space="preserve">ерез </w:t>
      </w:r>
      <w:r>
        <w:rPr>
          <w:lang w:val="en-US"/>
        </w:rPr>
        <w:t xml:space="preserve">Na</w:t>
      </w:r>
      <w:r>
        <w:t xml:space="preserve">-кати</w:t>
      </w:r>
      <w:r>
        <w:t xml:space="preserve">онитовые фильт</w:t>
      </w:r>
      <w:r>
        <w:t xml:space="preserve">ры. На котельн</w:t>
      </w:r>
      <w:r>
        <w:t xml:space="preserve">ой по ул</w:t>
      </w:r>
      <w:r>
        <w:t xml:space="preserve">. Вокзальная для подпитки тепловой с</w:t>
      </w:r>
      <w:r>
        <w:t xml:space="preserve">ети используется вода постоянного качества (из скважины), прошедшая умягчение через </w:t>
      </w:r>
      <w:r>
        <w:rPr>
          <w:lang w:val="en-US"/>
        </w:rPr>
        <w:t xml:space="preserve">Na</w:t>
      </w:r>
      <w:r>
        <w:t xml:space="preserve">-катионитовые фильтры.</w:t>
      </w:r>
      <w:r/>
    </w:p>
    <w:p>
      <w:pPr>
        <w:pStyle w:val="1400"/>
        <w:spacing w:line="240" w:lineRule="auto"/>
      </w:pPr>
      <w:r/>
      <w:bookmarkStart w:id="137" w:name="_Toc193984620"/>
      <w:r>
        <w:rPr>
          <w:i/>
        </w:rPr>
        <w:t xml:space="preserve">а) описание балансов производительности водоподготовительных </w:t>
      </w:r>
      <w:r>
        <w:rPr>
          <w:i/>
        </w:rPr>
        <w:t xml:space="preserve">ус</w:t>
      </w:r>
      <w:r>
        <w:rPr>
          <w:i/>
        </w:rPr>
        <w:t xml:space="preserve">тановок тепл</w:t>
      </w:r>
      <w:r>
        <w:rPr>
          <w:i/>
        </w:rPr>
        <w:t xml:space="preserve">оносителя для </w:t>
      </w:r>
      <w:r>
        <w:rPr>
          <w:i/>
        </w:rPr>
        <w:t xml:space="preserve">тепловых сетей</w:t>
      </w:r>
      <w:r>
        <w:rPr>
          <w:i/>
        </w:rPr>
        <w:t xml:space="preserve"> и макси</w:t>
      </w:r>
      <w:r>
        <w:rPr>
          <w:i/>
        </w:rPr>
        <w:t xml:space="preserve">мального потребления теплоносителя в</w:t>
      </w:r>
      <w:r>
        <w:rPr>
          <w:i/>
        </w:rPr>
        <w:t xml:space="preserve"> теплоиспользующих установках потребителей в перспективных зонах действия систем теплоснабжения и источников тепловой энергии, в том числе работающих на единую тепловую с</w:t>
      </w:r>
      <w:r>
        <w:rPr>
          <w:i/>
        </w:rPr>
        <w:t xml:space="preserve">ет</w:t>
      </w:r>
      <w:r>
        <w:rPr>
          <w:i/>
        </w:rPr>
        <w:t xml:space="preserve">ь</w:t>
      </w:r>
      <w:bookmarkEnd w:id="135"/>
      <w:r/>
      <w:r/>
    </w:p>
    <w:p>
      <w:pPr>
        <w:pStyle w:val="1397"/>
        <w:rPr>
          <w:shd w:val="clear" w:color="auto" w:fill="ffffff"/>
        </w:rPr>
      </w:pPr>
      <w:r/>
      <w:bookmarkEnd w:id="136"/>
      <w:r>
        <w:rPr>
          <w:shd w:val="clear" w:color="auto" w:fill="ffffff"/>
        </w:rPr>
        <w:t xml:space="preserve">В Великоус</w:t>
      </w:r>
      <w:r>
        <w:rPr>
          <w:shd w:val="clear" w:color="auto" w:fill="ffffff"/>
        </w:rPr>
        <w:t xml:space="preserve">тюгском муници</w:t>
      </w:r>
      <w:r>
        <w:rPr>
          <w:shd w:val="clear" w:color="auto" w:fill="ffffff"/>
        </w:rPr>
        <w:t xml:space="preserve">пальном округе</w:t>
      </w:r>
      <w:r>
        <w:rPr>
          <w:shd w:val="clear" w:color="auto" w:fill="ffffff"/>
        </w:rPr>
        <w:t xml:space="preserve"> водопод</w:t>
      </w:r>
      <w:r>
        <w:rPr>
          <w:shd w:val="clear" w:color="auto" w:fill="ffffff"/>
        </w:rPr>
        <w:t xml:space="preserve">готовительные установки установлены </w:t>
      </w:r>
      <w:r>
        <w:rPr>
          <w:shd w:val="clear" w:color="auto" w:fill="ffffff"/>
        </w:rPr>
        <w:t xml:space="preserve">не на всех котельных. На </w:t>
      </w:r>
      <w:r>
        <w:rPr>
          <w:shd w:val="clear" w:color="auto" w:fill="ffffff"/>
        </w:rPr>
        <w:t xml:space="preserve">котельных,</w:t>
      </w:r>
      <w:r>
        <w:rPr>
          <w:shd w:val="clear" w:color="auto" w:fill="ffffff"/>
        </w:rPr>
        <w:t xml:space="preserve"> где нет водоподготовительного оборудования для заполнения и подпитки тепловой сети используется вода из водопровода. </w:t>
      </w:r>
      <w:r>
        <w:rPr>
          <w:shd w:val="clear" w:color="auto" w:fill="ffffff"/>
        </w:rPr>
      </w:r>
      <w:r>
        <w:rPr>
          <w:shd w:val="clear" w:color="auto" w:fill="ffffff"/>
        </w:rPr>
      </w:r>
    </w:p>
    <w:p>
      <w:pPr>
        <w:pStyle w:val="1397"/>
      </w:pPr>
      <w:r/>
      <w:r/>
    </w:p>
    <w:p>
      <w:pPr>
        <w:pStyle w:val="1400"/>
        <w:spacing w:line="240" w:lineRule="auto"/>
      </w:pPr>
      <w:r/>
      <w:bookmarkStart w:id="138" w:name="_Toc193984621"/>
      <w:r>
        <w:rPr>
          <w:i/>
        </w:rPr>
        <w:t xml:space="preserve">б) описание бала</w:t>
      </w:r>
      <w:r>
        <w:rPr>
          <w:i/>
        </w:rPr>
        <w:t xml:space="preserve">нс</w:t>
      </w:r>
      <w:r>
        <w:rPr>
          <w:i/>
        </w:rPr>
        <w:t xml:space="preserve">ов производит</w:t>
      </w:r>
      <w:r>
        <w:rPr>
          <w:i/>
        </w:rPr>
        <w:t xml:space="preserve">ельности вод</w:t>
      </w:r>
      <w:r>
        <w:rPr>
          <w:i/>
        </w:rPr>
        <w:t xml:space="preserve">оподготовите</w:t>
      </w:r>
      <w:r>
        <w:rPr>
          <w:i/>
        </w:rPr>
        <w:t xml:space="preserve">льных устан</w:t>
      </w:r>
      <w:r>
        <w:rPr>
          <w:i/>
        </w:rPr>
        <w:t xml:space="preserve">овок теплоносителя для тепловых сет</w:t>
      </w:r>
      <w:r>
        <w:rPr>
          <w:i/>
        </w:rPr>
        <w:t xml:space="preserve">ей и максимального потребления теплоносителя в аварийных режимах систем теплоснабжения</w:t>
      </w:r>
      <w:bookmarkEnd w:id="137"/>
      <w:r/>
      <w:r/>
    </w:p>
    <w:p>
      <w:pPr>
        <w:pStyle w:val="1397"/>
      </w:pPr>
      <w:r>
        <w:t xml:space="preserve">В случае возникновения аварийной ситуации на участке магистрального или квартального</w:t>
      </w:r>
      <w:r>
        <w:t xml:space="preserve"> т</w:t>
      </w:r>
      <w:r>
        <w:t xml:space="preserve">рубопровода п</w:t>
      </w:r>
      <w:r>
        <w:t xml:space="preserve">одпитку тепл</w:t>
      </w:r>
      <w:r>
        <w:t xml:space="preserve">овой сети во</w:t>
      </w:r>
      <w:r>
        <w:t xml:space="preserve">зможно осущ</w:t>
      </w:r>
      <w:r>
        <w:t xml:space="preserve">ествить из зоны действия соседнего </w:t>
      </w:r>
      <w:r>
        <w:t xml:space="preserve">источника путем использования связей между трубопроводами источников, а также существующих баков-аккумуляторов.</w:t>
      </w:r>
      <w:r/>
    </w:p>
    <w:p>
      <w:pPr>
        <w:pStyle w:val="1397"/>
      </w:pPr>
      <w:r>
        <w:t xml:space="preserve">Согласно п. 6.22 СП 124.13330.2012 для закрытых систем тепл</w:t>
      </w:r>
      <w:r>
        <w:t xml:space="preserve">ос</w:t>
      </w:r>
      <w:r>
        <w:t xml:space="preserve">набжения долж</w:t>
      </w:r>
      <w:r>
        <w:t xml:space="preserve">на предусмат</w:t>
      </w:r>
      <w:r>
        <w:t xml:space="preserve">риваться доп</w:t>
      </w:r>
      <w:r>
        <w:t xml:space="preserve">олнительно </w:t>
      </w:r>
      <w:r>
        <w:t xml:space="preserve">аварийная подпитка химически не обр</w:t>
      </w:r>
      <w:r>
        <w:t xml:space="preserve">аботанной и недеаэрированной водой, расход которой принимается в количестве 2% объема воды в трубопроводах тепловых сетей и присоединенных к ним системах отопления, вентил</w:t>
      </w:r>
      <w:r>
        <w:t xml:space="preserve">яц</w:t>
      </w:r>
      <w:r>
        <w:t xml:space="preserve">ии. При налич</w:t>
      </w:r>
      <w:r>
        <w:t xml:space="preserve">ии нескольки</w:t>
      </w:r>
      <w:r>
        <w:t xml:space="preserve">х отдельных </w:t>
      </w:r>
      <w:r>
        <w:t xml:space="preserve">тепловых се</w:t>
      </w:r>
      <w:r>
        <w:t xml:space="preserve">тей, отходящих от коллектора теплои</w:t>
      </w:r>
      <w:r>
        <w:t xml:space="preserve">сточника, аварийную подпитку допускается определять только для одной наибольшей по объему тепловой сети. Для закрытых систем теплоснабжения аварийная подпитка должна обесп</w:t>
      </w:r>
      <w:r>
        <w:t xml:space="preserve">еч</w:t>
      </w:r>
      <w:r>
        <w:t xml:space="preserve">иваться тольк</w:t>
      </w:r>
      <w:r>
        <w:t xml:space="preserve">о из систем </w:t>
      </w:r>
      <w:r>
        <w:t xml:space="preserve">хозяйственно</w:t>
      </w:r>
      <w:r>
        <w:t xml:space="preserve">-питьевого </w:t>
      </w:r>
      <w:r>
        <w:t xml:space="preserve">водоснабжения.</w:t>
      </w:r>
      <w:r/>
    </w:p>
    <w:p>
      <w:pPr>
        <w:pStyle w:val="1397"/>
      </w:pPr>
      <w:r>
        <w:t xml:space="preserve">Данные об утвержденных балансах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</w:t>
      </w:r>
      <w:r>
        <w:t xml:space="preserve">аб</w:t>
      </w:r>
      <w:r>
        <w:t xml:space="preserve">жения не пред</w:t>
      </w:r>
      <w:r>
        <w:t xml:space="preserve">оставлены.</w:t>
      </w:r>
      <w:r/>
    </w:p>
    <w:p>
      <w:pPr>
        <w:pStyle w:val="1399"/>
        <w:spacing w:line="240" w:lineRule="auto"/>
      </w:pPr>
      <w:r/>
      <w:bookmarkEnd w:id="138"/>
      <w:r/>
      <w:bookmarkStart w:id="139" w:name="sub_122"/>
      <w:r/>
      <w:bookmarkStart w:id="140" w:name="_Toc193984622"/>
      <w:r>
        <w:t xml:space="preserve">Ч</w:t>
      </w:r>
      <w:r>
        <w:t xml:space="preserve">а</w:t>
      </w:r>
      <w:r>
        <w:t xml:space="preserve">сть 8 "Топливные балан</w:t>
      </w:r>
      <w:r>
        <w:t xml:space="preserve">сы источников тепловой э</w:t>
      </w:r>
      <w:r>
        <w:t xml:space="preserve">нергии и система обеспечения топливом"</w:t>
      </w:r>
      <w:bookmarkEnd w:id="139"/>
      <w:r/>
      <w:r/>
    </w:p>
    <w:p>
      <w:pPr>
        <w:pStyle w:val="1400"/>
        <w:spacing w:line="240" w:lineRule="auto"/>
      </w:pPr>
      <w:r/>
      <w:bookmarkStart w:id="141" w:name="sub_224"/>
      <w:r/>
      <w:bookmarkStart w:id="142" w:name="_Toc193984623"/>
      <w:r>
        <w:rPr>
          <w:i/>
        </w:rPr>
        <w:t xml:space="preserve">а) описание видов и количества используемого основного топлива для каждого источника тепловой энергии</w:t>
      </w:r>
      <w:bookmarkEnd w:id="140"/>
      <w:r/>
      <w:r/>
    </w:p>
    <w:p>
      <w:pPr>
        <w:pStyle w:val="1397"/>
      </w:pPr>
      <w:r>
        <w:t xml:space="preserve">Котельные Великоустюгского муниципальн</w:t>
      </w:r>
      <w:r>
        <w:t xml:space="preserve">ого</w:t>
      </w:r>
      <w:r>
        <w:t xml:space="preserve"> о</w:t>
      </w:r>
      <w:r>
        <w:t xml:space="preserve">круга использ</w:t>
      </w:r>
      <w:r>
        <w:t xml:space="preserve">уют в качест</w:t>
      </w:r>
      <w:r>
        <w:t xml:space="preserve">ве основного</w:t>
      </w:r>
      <w:r>
        <w:t xml:space="preserve"> топлива др</w:t>
      </w:r>
      <w:r>
        <w:t xml:space="preserve">ова, уголь и природный газ. Одна ко</w:t>
      </w:r>
      <w:r>
        <w:t xml:space="preserve">тельная работает на древесной щепе. Сведения по видам и количеству используемого топлива на теплоисточниках муниципального округа представлены в таблице 1.8.1.</w:t>
      </w:r>
      <w:r/>
    </w:p>
    <w:p>
      <w:pPr>
        <w:pStyle w:val="1397"/>
        <w:jc w:val="right"/>
        <w:keepNext/>
        <w:sectPr>
          <w:footerReference w:type="default" r:id="rId26"/>
          <w:footerReference w:type="even" r:id="rId27"/>
          <w:footerReference w:type="first" r:id="rId28"/>
          <w:footnotePr/>
          <w:endnotePr/>
          <w:type w:val="nextPage"/>
          <w:pgSz w:w="11906" w:h="16838" w:orient="portrait"/>
          <w:pgMar w:top="567" w:right="851" w:bottom="567" w:left="1418" w:header="720" w:footer="0" w:gutter="0"/>
          <w:cols w:num="1" w:sep="0" w:space="720" w:equalWidth="1"/>
          <w:docGrid w:linePitch="360"/>
        </w:sectPr>
      </w:pPr>
      <w:r/>
      <w:r/>
    </w:p>
    <w:p>
      <w:pPr>
        <w:pStyle w:val="1397"/>
        <w:jc w:val="right"/>
        <w:keepNext/>
      </w:pPr>
      <w:r>
        <w:t xml:space="preserve">Таблица 1.8</w:t>
      </w:r>
      <w:r>
        <w:t xml:space="preserve">.1</w:t>
      </w:r>
      <w:r/>
    </w:p>
    <w:p>
      <w:pPr>
        <w:pStyle w:val="1397"/>
        <w:ind w:firstLine="0"/>
        <w:jc w:val="center"/>
        <w:keepNext/>
      </w:pPr>
      <w:r>
        <w:t xml:space="preserve">Характеристи</w:t>
      </w:r>
      <w:r>
        <w:t xml:space="preserve">ка топлива</w:t>
      </w:r>
      <w:r/>
    </w:p>
    <w:tbl>
      <w:tblPr>
        <w:tblW w:w="15309" w:type="dxa"/>
        <w:tblInd w:w="153" w:type="dxa"/>
        <w:tblLayout w:type="fixed"/>
        <w:tblCellMar>
          <w:left w:w="11" w:type="dxa"/>
          <w:top w:w="0" w:type="dxa"/>
          <w:right w:w="11" w:type="dxa"/>
          <w:bottom w:w="0" w:type="dxa"/>
        </w:tblCellMar>
        <w:tblLook w:val="04A0" w:firstRow="1" w:lastRow="0" w:firstColumn="1" w:lastColumn="0" w:noHBand="0" w:noVBand="1"/>
      </w:tblPr>
      <w:tblGrid>
        <w:gridCol w:w="3827"/>
        <w:gridCol w:w="1560"/>
        <w:gridCol w:w="1701"/>
        <w:gridCol w:w="1559"/>
        <w:gridCol w:w="1276"/>
        <w:gridCol w:w="1701"/>
        <w:gridCol w:w="1701"/>
        <w:gridCol w:w="1984"/>
      </w:tblGrid>
      <w:tr>
        <w:tblPrEx/>
        <w:trPr>
          <w:trHeight w:val="771"/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82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b/>
                <w:bCs/>
                <w:color w:val="000000"/>
                <w:sz w:val="20"/>
                <w:szCs w:val="20"/>
                <w:lang w:val="en-US"/>
              </w:rPr>
            </w:pP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  <w:t xml:space="preserve">Теплоисточник</w:t>
            </w: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</w: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b/>
                <w:bCs/>
                <w:color w:val="000000"/>
                <w:sz w:val="20"/>
                <w:szCs w:val="20"/>
                <w:lang w:val="en-US"/>
              </w:rPr>
            </w:pP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  <w:t xml:space="preserve">Вид топлив</w:t>
            </w: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  <w:t xml:space="preserve">а</w:t>
            </w: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</w: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b/>
                <w:bCs/>
                <w:color w:val="000000"/>
                <w:sz w:val="20"/>
                <w:szCs w:val="20"/>
                <w:lang w:val="en-US"/>
              </w:rPr>
            </w:pP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  <w:t xml:space="preserve">Марка</w:t>
            </w: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</w: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b/>
                <w:bCs/>
                <w:color w:val="000000"/>
                <w:sz w:val="20"/>
                <w:szCs w:val="20"/>
                <w:lang w:val="en-US"/>
              </w:rPr>
            </w:pP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  <w:t xml:space="preserve">Поставщик топлива</w:t>
            </w: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</w: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b/>
                <w:bCs/>
                <w:color w:val="000000"/>
                <w:sz w:val="20"/>
                <w:szCs w:val="20"/>
                <w:lang w:val="en-US"/>
              </w:rPr>
            </w:pP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  <w:t xml:space="preserve">Способ доставки на котельную</w:t>
            </w: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</w: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b/>
                <w:bCs/>
                <w:color w:val="000000"/>
                <w:sz w:val="20"/>
                <w:szCs w:val="20"/>
                <w:lang w:val="en-US"/>
              </w:rPr>
            </w:pP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  <w:t xml:space="preserve">Откуда осуществляется поставка</w:t>
            </w: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</w: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b/>
                <w:bCs/>
                <w:color w:val="000000"/>
                <w:sz w:val="20"/>
                <w:szCs w:val="20"/>
                <w:lang w:val="en-US"/>
              </w:rPr>
            </w:pP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  <w:t xml:space="preserve">Периодичность поставки</w:t>
            </w: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</w: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b/>
                <w:bCs/>
                <w:color w:val="000000"/>
                <w:sz w:val="20"/>
                <w:szCs w:val="20"/>
                <w:lang w:val="en-US"/>
              </w:rPr>
            </w:pP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  <w:t xml:space="preserve">Годовой расход натурального топлива, м3, т</w:t>
            </w: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</w:r>
            <w:r>
              <w:rPr>
                <w:b/>
                <w:bCs/>
                <w:color w:val="000000"/>
                <w:sz w:val="20"/>
                <w:szCs w:val="20"/>
                <w:lang w:val="en-US"/>
              </w:rPr>
            </w:r>
          </w:p>
        </w:tc>
      </w:tr>
      <w:tr>
        <w:tblPrEx/>
        <w:trPr>
          <w:trHeight w:val="42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82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 Центральная г. Великий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газ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vMerge w:val="restart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ООО «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Га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зпром м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ежреги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онгаз Волог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да»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12427004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</w:tr>
      <w:tr>
        <w:tblPrEx/>
        <w:trPr>
          <w:trHeight w:val="376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82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льна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я № 2 Квартальная г. Великий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газ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8860216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</w:tr>
      <w:tr>
        <w:tblPrEx/>
        <w:trPr>
          <w:trHeight w:val="46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82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Школьная г. Великий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газ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132478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</w:tr>
      <w:tr>
        <w:tblPrEx/>
        <w:trPr>
          <w:trHeight w:val="4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82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6 Добрынино г. Великий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газ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179910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</w:tr>
      <w:tr>
        <w:tblPrEx/>
        <w:trPr>
          <w:trHeight w:val="38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82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льная № 7 д. Коробейн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ик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газ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52973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</w:tr>
      <w:tr>
        <w:tblPrEx/>
        <w:trPr>
          <w:trHeight w:val="5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82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тельная № 8 БМК С-Запад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ная г. Великий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газ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591722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</w:tr>
      <w:tr>
        <w:tblPrEx/>
        <w:trPr>
          <w:trHeight w:val="811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82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9 Кузино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дрова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ООО «Свеза Биопродукт», ИП Демин И.С., ИП Трапезников.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автотранспорт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5904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</w:tr>
      <w:tr>
        <w:tblPrEx/>
        <w:trPr>
          <w:trHeight w:val="636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82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10 Железнодорожная г. Великий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газ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vMerge w:val="restart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ООО «Га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зп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ром межре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гион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газ Вологда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»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179933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</w:tr>
      <w:tr>
        <w:tblPrEx/>
        <w:trPr>
          <w:trHeight w:val="418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82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я № 11 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виолесоохраны г. Великий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газ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15008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</w:tr>
      <w:tr>
        <w:tblPrEx/>
        <w:trPr>
          <w:trHeight w:val="51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82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12 БМК (Энергоцентр) г. Великий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газ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2531926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</w:tr>
      <w:tr>
        <w:tblPrEx/>
        <w:trPr>
          <w:trHeight w:val="41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82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13 Стрига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газ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59629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</w:tr>
      <w:tr>
        <w:tblPrEx/>
        <w:trPr>
          <w:trHeight w:val="411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82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14 пос. Золота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вцево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газ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14192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</w:tr>
      <w:tr>
        <w:tblPrEx/>
        <w:trPr>
          <w:trHeight w:val="41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82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16 пос. Ва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лга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дрова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ОО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«Свеза Биопродукт»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автотранспорт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один раз в год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1811,2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</w:tr>
      <w:tr>
        <w:tblPrEx/>
        <w:trPr>
          <w:trHeight w:val="41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82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17 Подсосенье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дрова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ООО «Свеза Биопродукт»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один раз в год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784,2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</w:tr>
      <w:tr>
        <w:tblPrEx/>
        <w:trPr>
          <w:trHeight w:val="34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82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Бухинино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газ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vMerge w:val="restart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ООО «Газпром межрегионгаз Вологда»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5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58162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</w:tr>
      <w:tr>
        <w:tblPrEx/>
        <w:trPr>
          <w:trHeight w:val="604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82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ная школа №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15 г. Крас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авино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газ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172426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</w:tr>
      <w:tr>
        <w:tblPrEx/>
        <w:trPr>
          <w:trHeight w:val="41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82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с. Васильевское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газ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672613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</w:tr>
      <w:tr>
        <w:tblPrEx/>
        <w:trPr>
          <w:trHeight w:val="44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82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г. Красавино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дрова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ООО «Кедр»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автотранспорт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1407,62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</w:tr>
      <w:tr>
        <w:tblPrEx/>
        <w:trPr>
          <w:trHeight w:val="538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82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"Кирпичный завод" г. Красавино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газ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ООО «Г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азпром межрегионгаз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Во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логда»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148234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</w:tr>
      <w:tr>
        <w:tblPrEx/>
        <w:trPr>
          <w:trHeight w:val="4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82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ель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ная № 2 с. Усть-Алекс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еево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дрова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vMerge w:val="restart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ИП Мирзаджанова Л.А.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vMerge w:val="restart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автотранспорт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1291,9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</w:tr>
      <w:tr>
        <w:tblPrEx/>
        <w:trPr>
          <w:trHeight w:val="41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82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3 с. Усть-Алексеево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дрова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1565,2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</w:tr>
      <w:tr>
        <w:tblPrEx/>
        <w:trPr>
          <w:trHeight w:val="40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82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с. Усть-Алексеево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дрова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1125,8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</w:tr>
      <w:tr>
        <w:tblPrEx/>
        <w:trPr>
          <w:trHeight w:val="424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82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5 с. Усть-Алексеево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дрова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787,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9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</w:tr>
      <w:tr>
        <w:tblPrEx/>
        <w:trPr>
          <w:trHeight w:val="622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82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Чернево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дрова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ИП Мирзаджанова Л.А.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автотранспорт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209,3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</w:tr>
      <w:tr>
        <w:tblPrEx/>
        <w:trPr>
          <w:trHeight w:val="48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82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п. Полдарса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дрова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vMerge w:val="restart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ИП Вологин В.С.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vMerge w:val="restart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автотранспорт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два ра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за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в год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1074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</w:tr>
      <w:tr>
        <w:tblPrEx/>
        <w:trPr>
          <w:trHeight w:val="396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82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ани п. Полд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арса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дрова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два раза в год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317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</w:tr>
      <w:tr>
        <w:tblPrEx/>
        <w:trPr>
          <w:trHeight w:val="438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82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п. Пол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дарса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дрова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два раза в год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1070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</w:tr>
      <w:tr>
        <w:tblPrEx/>
        <w:trPr>
          <w:trHeight w:val="416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82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д/сада ул. Мира п. Ломоватка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дрова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vMerge w:val="restart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ООО «Ломоватка лес»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vMerge w:val="restart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автотранспорт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vMerge w:val="restart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еженедельно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544,74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</w:tr>
      <w:tr>
        <w:tblPrEx/>
        <w:trPr>
          <w:trHeight w:val="34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82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ул. Заре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чн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ая п. Ломоват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ка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дрова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900,6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</w:tr>
      <w:tr>
        <w:tblPrEx/>
        <w:trPr>
          <w:trHeight w:val="96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82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ж/д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станции г. Кра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савино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уголь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ДО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ООО «В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ологдаТеплоСнаб»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ж/д транспорт - 3839 км автотранспорт - 470 км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один раз в год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434,7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</w:tr>
      <w:tr>
        <w:tblPrEx/>
        <w:trPr>
          <w:trHeight w:val="81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82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Красавинская ГТ ТЭЦ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газ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Газ горючий и/или газ горючий природный сухой отбензиненный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vMerge w:val="restart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ООО «Газпром межрегионгаз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Вологда»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 xml:space="preserve">Газопровод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Посто</w:t>
            </w:r>
            <w:r>
              <w:rPr>
                <w:color w:val="000000"/>
                <w:sz w:val="20"/>
                <w:szCs w:val="20"/>
              </w:rPr>
              <w:t xml:space="preserve">я</w:t>
            </w:r>
            <w:r>
              <w:rPr>
                <w:color w:val="000000"/>
                <w:sz w:val="20"/>
                <w:szCs w:val="20"/>
              </w:rPr>
              <w:t xml:space="preserve">н</w:t>
            </w:r>
            <w:r>
              <w:rPr>
                <w:color w:val="000000"/>
                <w:sz w:val="20"/>
                <w:szCs w:val="20"/>
              </w:rPr>
              <w:t xml:space="preserve">но</w:t>
            </w:r>
            <w:r>
              <w:rPr>
                <w:color w:val="000000"/>
                <w:sz w:val="20"/>
                <w:szCs w:val="20"/>
              </w:rPr>
            </w:r>
            <w:r>
              <w:rPr>
                <w:color w:val="00000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договорной объем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га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за 1099800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00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м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3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,</w:t>
              <w:br w:type="textWrapping" w:clear="all"/>
              <w:t xml:space="preserve">113516978 м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3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-согласованный разр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ешенный объем газа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</w:tr>
      <w:tr>
        <w:tblPrEx/>
        <w:trPr>
          <w:trHeight w:val="41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82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д. Морозовица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газ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205000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</w:tr>
      <w:tr>
        <w:tblPrEx/>
        <w:trPr>
          <w:trHeight w:val="312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82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Голузинской школы пос. Новатор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газ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137000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</w:tr>
      <w:tr>
        <w:tblPrEx/>
        <w:trPr>
          <w:trHeight w:val="17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82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санатория д. Бо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бровниково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6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газ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-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510000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</w:tr>
    </w:tbl>
    <w:p>
      <w:pPr>
        <w:pStyle w:val="1397"/>
        <w:sectPr>
          <w:footnotePr/>
          <w:endnotePr/>
          <w:type w:val="nextPage"/>
          <w:pgSz w:w="16838" w:h="11906" w:orient="landscape"/>
          <w:pgMar w:top="1560" w:right="567" w:bottom="993" w:left="567" w:header="720" w:footer="0" w:gutter="0"/>
          <w:cols w:num="1" w:sep="0" w:space="720" w:equalWidth="1"/>
          <w:docGrid w:linePitch="360"/>
        </w:sectPr>
      </w:pPr>
      <w:r/>
      <w:bookmarkEnd w:id="141"/>
      <w:r/>
      <w:bookmarkStart w:id="143" w:name="sub_225"/>
      <w:r/>
      <w:r/>
    </w:p>
    <w:p>
      <w:pPr>
        <w:pStyle w:val="1397"/>
      </w:pPr>
      <w:r/>
      <w:r/>
    </w:p>
    <w:p>
      <w:pPr>
        <w:pStyle w:val="1400"/>
        <w:spacing w:line="240" w:lineRule="auto"/>
      </w:pPr>
      <w:r/>
      <w:bookmarkStart w:id="144" w:name="_Toc193984624"/>
      <w:r>
        <w:rPr>
          <w:i/>
        </w:rPr>
        <w:t xml:space="preserve">б) описание видов </w:t>
      </w:r>
      <w:r>
        <w:rPr>
          <w:i/>
        </w:rPr>
        <w:t xml:space="preserve">ре</w:t>
      </w:r>
      <w:r>
        <w:rPr>
          <w:i/>
        </w:rPr>
        <w:t xml:space="preserve">зервного</w:t>
      </w:r>
      <w:r>
        <w:rPr>
          <w:i/>
        </w:rPr>
        <w:t xml:space="preserve"> и ав</w:t>
      </w:r>
      <w:r>
        <w:rPr>
          <w:i/>
        </w:rPr>
        <w:t xml:space="preserve">арийного топлива и возможности их о</w:t>
      </w:r>
      <w:r>
        <w:rPr>
          <w:i/>
        </w:rPr>
        <w:t xml:space="preserve">беспечения в соответствии с нормати</w:t>
      </w:r>
      <w:r>
        <w:rPr>
          <w:i/>
        </w:rPr>
        <w:t xml:space="preserve">вными требованиями</w:t>
      </w:r>
      <w:bookmarkEnd w:id="142"/>
      <w:r/>
      <w:r/>
    </w:p>
    <w:p>
      <w:pPr>
        <w:pStyle w:val="1397"/>
      </w:pPr>
      <w:r/>
      <w:bookmarkEnd w:id="143"/>
      <w:r/>
      <w:bookmarkStart w:id="145" w:name="sub_226"/>
      <w:r>
        <w:t xml:space="preserve">На Красавинской ГТ ТЭЦ аварийное топливо для паровых котлов-дизельное.</w:t>
      </w:r>
      <w:r/>
    </w:p>
    <w:p>
      <w:pPr>
        <w:pStyle w:val="1397"/>
      </w:pPr>
      <w:r>
        <w:t xml:space="preserve">Н</w:t>
      </w:r>
      <w:r>
        <w:t xml:space="preserve">а </w:t>
      </w:r>
      <w:r>
        <w:t xml:space="preserve">других </w:t>
      </w:r>
      <w:r>
        <w:t xml:space="preserve">источниках тепловой </w:t>
      </w:r>
      <w:r>
        <w:t xml:space="preserve">энергии </w:t>
      </w:r>
      <w:r>
        <w:t xml:space="preserve">р</w:t>
      </w:r>
      <w:r>
        <w:t xml:space="preserve">езервное и аварийное топливо </w:t>
      </w:r>
      <w:r>
        <w:t xml:space="preserve">не предусмотр</w:t>
      </w:r>
      <w:r>
        <w:t xml:space="preserve">ен</w:t>
      </w:r>
      <w:r>
        <w:t xml:space="preserve">о.</w:t>
      </w:r>
      <w:r/>
    </w:p>
    <w:p>
      <w:pPr>
        <w:pStyle w:val="1400"/>
        <w:spacing w:line="240" w:lineRule="auto"/>
      </w:pPr>
      <w:r/>
      <w:bookmarkStart w:id="146" w:name="_Toc193984625"/>
      <w:r>
        <w:rPr>
          <w:i/>
        </w:rPr>
        <w:t xml:space="preserve">в)</w:t>
      </w:r>
      <w:r>
        <w:rPr>
          <w:i/>
        </w:rPr>
        <w:t xml:space="preserve"> описание особе</w:t>
      </w:r>
      <w:r>
        <w:rPr>
          <w:i/>
        </w:rPr>
        <w:t xml:space="preserve">нностей характеристик видов </w:t>
      </w:r>
      <w:r>
        <w:rPr>
          <w:i/>
        </w:rPr>
        <w:t xml:space="preserve">топлива в зависимости от мес</w:t>
      </w:r>
      <w:r>
        <w:rPr>
          <w:i/>
        </w:rPr>
        <w:t xml:space="preserve">т поставки</w:t>
      </w:r>
      <w:bookmarkEnd w:id="144"/>
      <w:r/>
      <w:r/>
    </w:p>
    <w:p>
      <w:pPr>
        <w:pStyle w:val="1397"/>
      </w:pPr>
      <w:r>
        <w:t xml:space="preserve">Котельные Великоустюгского муниципального округа в основном используют в качестве основного топлива дрова, уголь и п</w:t>
      </w:r>
      <w:r>
        <w:t xml:space="preserve">риродный газ. </w:t>
      </w:r>
      <w:r/>
    </w:p>
    <w:p>
      <w:pPr>
        <w:pStyle w:val="1400"/>
        <w:spacing w:line="240" w:lineRule="auto"/>
      </w:pPr>
      <w:r/>
      <w:bookmarkEnd w:id="145"/>
      <w:r/>
      <w:bookmarkStart w:id="147" w:name="_Toc193984626"/>
      <w:r>
        <w:rPr>
          <w:i/>
        </w:rPr>
        <w:t xml:space="preserve">г) описание использования местных ви</w:t>
      </w:r>
      <w:r>
        <w:rPr>
          <w:i/>
        </w:rPr>
        <w:t xml:space="preserve">до</w:t>
      </w:r>
      <w:r>
        <w:rPr>
          <w:i/>
        </w:rPr>
        <w:t xml:space="preserve">в топлив</w:t>
      </w:r>
      <w:r>
        <w:rPr>
          <w:i/>
        </w:rPr>
        <w:t xml:space="preserve">а</w:t>
      </w:r>
      <w:bookmarkEnd w:id="146"/>
      <w:r/>
      <w:r/>
    </w:p>
    <w:p>
      <w:pPr>
        <w:pStyle w:val="1397"/>
      </w:pPr>
      <w:r>
        <w:t xml:space="preserve">Местными в</w:t>
      </w:r>
      <w:r>
        <w:t xml:space="preserve">идами топлива на источниках </w:t>
      </w:r>
      <w:r>
        <w:t xml:space="preserve">централизованного теплоснабж</w:t>
      </w:r>
      <w:r>
        <w:t xml:space="preserve">ения Великоустюгского муниципального округа используются дрова.</w:t>
      </w:r>
      <w:r/>
    </w:p>
    <w:p>
      <w:pPr>
        <w:pStyle w:val="1400"/>
        <w:spacing w:line="240" w:lineRule="auto"/>
      </w:pPr>
      <w:r/>
      <w:bookmarkStart w:id="148" w:name="_Toc193984627"/>
      <w:r>
        <w:rPr>
          <w:i/>
        </w:rPr>
        <w:t xml:space="preserve">д) </w:t>
      </w:r>
      <w:r>
        <w:rPr>
          <w:i/>
          <w:shd w:val="clear" w:color="auto" w:fill="ffffff"/>
        </w:rPr>
        <w:t xml:space="preserve">описание видов топлива, их доли и значения низшей теплоты сг</w:t>
      </w:r>
      <w:r>
        <w:rPr>
          <w:i/>
          <w:shd w:val="clear" w:color="auto" w:fill="ffffff"/>
        </w:rPr>
        <w:t xml:space="preserve">орания топлива, используемых для производства тепло</w:t>
      </w:r>
      <w:r>
        <w:rPr>
          <w:i/>
          <w:shd w:val="clear" w:color="auto" w:fill="ffffff"/>
        </w:rPr>
        <w:t xml:space="preserve">во</w:t>
      </w:r>
      <w:r>
        <w:rPr>
          <w:i/>
          <w:shd w:val="clear" w:color="auto" w:fill="ffffff"/>
        </w:rPr>
        <w:t xml:space="preserve">й энерги</w:t>
      </w:r>
      <w:r>
        <w:rPr>
          <w:i/>
          <w:shd w:val="clear" w:color="auto" w:fill="ffffff"/>
        </w:rPr>
        <w:t xml:space="preserve">и по каждой </w:t>
      </w:r>
      <w:r>
        <w:rPr>
          <w:i/>
          <w:shd w:val="clear" w:color="auto" w:fill="ffffff"/>
        </w:rPr>
        <w:t xml:space="preserve">системе теплоснабжения</w:t>
      </w:r>
      <w:bookmarkEnd w:id="147"/>
      <w:r/>
      <w:r/>
    </w:p>
    <w:p>
      <w:pPr>
        <w:pStyle w:val="1397"/>
        <w:rPr>
          <w:i/>
        </w:rPr>
      </w:pPr>
      <w:r>
        <w:rPr>
          <w:i/>
        </w:rPr>
      </w:r>
      <w:r>
        <w:rPr>
          <w:i/>
        </w:rPr>
      </w:r>
    </w:p>
    <w:p>
      <w:pPr>
        <w:pStyle w:val="1397"/>
      </w:pPr>
      <w:r>
        <w:t xml:space="preserve">Прео</w:t>
      </w:r>
      <w:r>
        <w:t xml:space="preserve">блад</w:t>
      </w:r>
      <w:r>
        <w:t xml:space="preserve">ающим в поселении видом топлива является природный газ. Доля использования газа составляет 54,3 %, дрова – 40,0 %, уголь – 5,7  %.</w:t>
      </w:r>
      <w:r/>
    </w:p>
    <w:p>
      <w:pPr>
        <w:pStyle w:val="1400"/>
        <w:spacing w:line="240" w:lineRule="auto"/>
      </w:pPr>
      <w:r/>
      <w:bookmarkStart w:id="149" w:name="_Toc193984628"/>
      <w:r>
        <w:rPr>
          <w:i/>
        </w:rPr>
        <w:t xml:space="preserve">е) описание преоблад</w:t>
      </w:r>
      <w:r>
        <w:rPr>
          <w:i/>
        </w:rPr>
        <w:t xml:space="preserve">ающего в муниципальн</w:t>
      </w:r>
      <w:r>
        <w:rPr>
          <w:i/>
        </w:rPr>
        <w:t xml:space="preserve">ом образовании вида топлива, оп</w:t>
      </w:r>
      <w:r>
        <w:rPr>
          <w:i/>
        </w:rPr>
        <w:t xml:space="preserve">ре</w:t>
      </w:r>
      <w:r>
        <w:rPr>
          <w:i/>
        </w:rPr>
        <w:t xml:space="preserve">деляемог</w:t>
      </w:r>
      <w:r>
        <w:rPr>
          <w:i/>
        </w:rPr>
        <w:t xml:space="preserve">о по совокуп</w:t>
      </w:r>
      <w:r>
        <w:rPr>
          <w:i/>
        </w:rPr>
        <w:t xml:space="preserve">ности всех систем теплоснабж</w:t>
      </w:r>
      <w:r>
        <w:rPr>
          <w:i/>
        </w:rPr>
        <w:t xml:space="preserve">ения</w:t>
      </w:r>
      <w:bookmarkEnd w:id="148"/>
      <w:r/>
      <w:r/>
    </w:p>
    <w:p>
      <w:pPr>
        <w:pStyle w:val="1397"/>
      </w:pPr>
      <w:r>
        <w:t xml:space="preserve">На котельных на территории Великоустюгского муниципального округа преобладающим видом топлива является природный газ.</w:t>
      </w:r>
      <w:r/>
    </w:p>
    <w:p>
      <w:pPr>
        <w:pStyle w:val="1400"/>
        <w:spacing w:line="240" w:lineRule="auto"/>
      </w:pPr>
      <w:r/>
      <w:bookmarkStart w:id="150" w:name="_Toc193984629"/>
      <w:r>
        <w:rPr>
          <w:i/>
        </w:rPr>
        <w:t xml:space="preserve">ж) описание приоритетного направ</w:t>
      </w:r>
      <w:r>
        <w:rPr>
          <w:i/>
        </w:rPr>
        <w:t xml:space="preserve">ления развития топливного баланс</w:t>
      </w:r>
      <w:r>
        <w:rPr>
          <w:i/>
        </w:rPr>
        <w:t xml:space="preserve">а муниципального об</w:t>
      </w:r>
      <w:r>
        <w:rPr>
          <w:i/>
        </w:rPr>
        <w:t xml:space="preserve">ра</w:t>
      </w:r>
      <w:r>
        <w:rPr>
          <w:i/>
        </w:rPr>
        <w:t xml:space="preserve">зования</w:t>
      </w:r>
      <w:bookmarkEnd w:id="149"/>
      <w:r/>
      <w:r/>
    </w:p>
    <w:p>
      <w:pPr>
        <w:pStyle w:val="1397"/>
      </w:pPr>
      <w:r/>
      <w:bookmarkStart w:id="151" w:name="_Hlk193720310"/>
      <w:r>
        <w:t xml:space="preserve">В </w:t>
      </w:r>
      <w:r>
        <w:t xml:space="preserve">202</w:t>
      </w:r>
      <w:r>
        <w:t xml:space="preserve">5</w:t>
      </w:r>
      <w:r>
        <w:t xml:space="preserve"> год</w:t>
      </w:r>
      <w:r>
        <w:t xml:space="preserve">у предусматривается реконструкц</w:t>
      </w:r>
      <w:r>
        <w:t xml:space="preserve">ия котельной № 9 п. Кузино - </w:t>
      </w:r>
      <w:r>
        <w:t xml:space="preserve"> </w:t>
      </w:r>
      <w:r>
        <w:t xml:space="preserve">перевод ко</w:t>
      </w:r>
      <w:r>
        <w:t xml:space="preserve">те</w:t>
      </w:r>
      <w:r>
        <w:t xml:space="preserve">льной</w:t>
      </w:r>
      <w:r>
        <w:t xml:space="preserve"> на основной вид т</w:t>
      </w:r>
      <w:r>
        <w:t xml:space="preserve">оплива</w:t>
      </w:r>
      <w:r>
        <w:t xml:space="preserve">: природный газ.</w:t>
      </w:r>
      <w:r/>
    </w:p>
    <w:p>
      <w:pPr>
        <w:pStyle w:val="1397"/>
      </w:pPr>
      <w:r>
        <w:t xml:space="preserve">В п</w:t>
      </w:r>
      <w:r>
        <w:t xml:space="preserve">ерио</w:t>
      </w:r>
      <w:r>
        <w:t xml:space="preserve">д до 2028 года н</w:t>
      </w:r>
      <w:r>
        <w:t xml:space="preserve">а котельных</w:t>
      </w:r>
      <w:r>
        <w:t xml:space="preserve"> </w:t>
      </w:r>
      <w:r>
        <w:t xml:space="preserve">№</w:t>
      </w:r>
      <w:r>
        <w:t xml:space="preserve"> 16 </w:t>
      </w:r>
      <w:r>
        <w:t xml:space="preserve">п. Валга, № 17 д. Подсосен</w:t>
      </w:r>
      <w:r>
        <w:t xml:space="preserve">ье</w:t>
      </w:r>
      <w:r>
        <w:t xml:space="preserve"> </w:t>
      </w:r>
      <w:r>
        <w:t xml:space="preserve">предусматривается установка блочно-модульн</w:t>
      </w:r>
      <w:r>
        <w:t xml:space="preserve">ых</w:t>
      </w:r>
      <w:r>
        <w:t xml:space="preserve"> </w:t>
      </w:r>
      <w:r>
        <w:t xml:space="preserve">газовых котельных </w:t>
      </w:r>
      <w:r>
        <w:t xml:space="preserve">вместо существующих дровяных.</w:t>
      </w:r>
      <w:r/>
    </w:p>
    <w:p>
      <w:pPr>
        <w:pStyle w:val="1399"/>
        <w:spacing w:line="240" w:lineRule="auto"/>
      </w:pPr>
      <w:r/>
      <w:bookmarkEnd w:id="150"/>
      <w:r/>
      <w:bookmarkEnd w:id="151"/>
      <w:r/>
      <w:bookmarkStart w:id="152" w:name="sub_123"/>
      <w:r/>
      <w:bookmarkStart w:id="153" w:name="_Toc193984630"/>
      <w:r>
        <w:t xml:space="preserve">Часть 9 "Надежность теплоснабжения"</w:t>
      </w:r>
      <w:bookmarkEnd w:id="152"/>
      <w:r/>
      <w:r/>
    </w:p>
    <w:p>
      <w:pPr>
        <w:pStyle w:val="1397"/>
      </w:pPr>
      <w:r>
        <w:rPr>
          <w:lang w:eastAsia="ru-RU"/>
        </w:rPr>
        <w:t xml:space="preserve">Под надежностью системы теплоснабжения понимают способность проектируемых и действующих источников тепл</w:t>
      </w:r>
      <w:r>
        <w:rPr>
          <w:lang w:eastAsia="ru-RU"/>
        </w:rPr>
        <w:t xml:space="preserve">ов</w:t>
      </w:r>
      <w:r>
        <w:rPr>
          <w:lang w:eastAsia="ru-RU"/>
        </w:rPr>
        <w:t xml:space="preserve">ой энергии, тепловы</w:t>
      </w:r>
      <w:r>
        <w:rPr>
          <w:lang w:eastAsia="ru-RU"/>
        </w:rPr>
        <w:t xml:space="preserve">х</w:t>
      </w:r>
      <w:r>
        <w:rPr>
          <w:lang w:eastAsia="ru-RU"/>
        </w:rPr>
        <w:t xml:space="preserve"> сетей в целом СЦТ обеспечив</w:t>
      </w:r>
      <w:r>
        <w:rPr>
          <w:lang w:eastAsia="ru-RU"/>
        </w:rPr>
        <w:t xml:space="preserve">ать в течение заданного врем</w:t>
      </w:r>
      <w:r>
        <w:rPr>
          <w:lang w:eastAsia="ru-RU"/>
        </w:rPr>
        <w:t xml:space="preserve">ени требуемые режимы, параметры и качество теплоснабжения.</w:t>
      </w:r>
      <w:r/>
    </w:p>
    <w:p>
      <w:pPr>
        <w:pStyle w:val="1397"/>
      </w:pPr>
      <w:r>
        <w:rPr>
          <w:lang w:eastAsia="ru-RU"/>
        </w:rPr>
        <w:t xml:space="preserve">В соответствии со СНиП 41-02-2003 расчет надежности теплоснабжения должен производиться для каждого потребителя, при эт</w:t>
      </w:r>
      <w:r>
        <w:rPr>
          <w:lang w:eastAsia="ru-RU"/>
        </w:rPr>
        <w:t xml:space="preserve">ом</w:t>
      </w:r>
      <w:r>
        <w:rPr>
          <w:lang w:eastAsia="ru-RU"/>
        </w:rPr>
        <w:t xml:space="preserve"> минимально допусти</w:t>
      </w:r>
      <w:r>
        <w:rPr>
          <w:lang w:eastAsia="ru-RU"/>
        </w:rPr>
        <w:t xml:space="preserve">м</w:t>
      </w:r>
      <w:r>
        <w:rPr>
          <w:lang w:eastAsia="ru-RU"/>
        </w:rPr>
        <w:t xml:space="preserve">ые показатели вероятности бе</w:t>
      </w:r>
      <w:r>
        <w:rPr>
          <w:lang w:eastAsia="ru-RU"/>
        </w:rPr>
        <w:t xml:space="preserve">зотказной работы следует при</w:t>
      </w:r>
      <w:r>
        <w:rPr>
          <w:lang w:eastAsia="ru-RU"/>
        </w:rPr>
        <w:t xml:space="preserve">нимать (пункт «6.28») для:</w:t>
      </w:r>
      <w:r/>
    </w:p>
    <w:p>
      <w:pPr>
        <w:pStyle w:val="1397"/>
        <w:numPr>
          <w:ilvl w:val="0"/>
          <w:numId w:val="29"/>
        </w:numPr>
        <w:ind w:left="851" w:hanging="284"/>
      </w:pPr>
      <w:r>
        <w:rPr>
          <w:lang w:eastAsia="ru-RU"/>
        </w:rPr>
        <w:t xml:space="preserve">источника теплоты Рит = 0,97;</w:t>
      </w:r>
      <w:r/>
    </w:p>
    <w:p>
      <w:pPr>
        <w:pStyle w:val="1397"/>
        <w:numPr>
          <w:ilvl w:val="0"/>
          <w:numId w:val="29"/>
        </w:numPr>
        <w:ind w:left="851" w:hanging="284"/>
      </w:pPr>
      <w:r>
        <w:rPr>
          <w:lang w:eastAsia="ru-RU"/>
        </w:rPr>
        <w:t xml:space="preserve">тепловых сетей Ртс = 0,9;</w:t>
      </w:r>
      <w:r/>
    </w:p>
    <w:p>
      <w:pPr>
        <w:pStyle w:val="1397"/>
        <w:numPr>
          <w:ilvl w:val="0"/>
          <w:numId w:val="29"/>
        </w:numPr>
        <w:ind w:left="851" w:hanging="284"/>
      </w:pPr>
      <w:r>
        <w:rPr>
          <w:lang w:eastAsia="ru-RU"/>
        </w:rPr>
        <w:t xml:space="preserve">потребителя теплоты Рпт = 0,99;</w:t>
      </w:r>
      <w:r/>
    </w:p>
    <w:p>
      <w:pPr>
        <w:pStyle w:val="1397"/>
        <w:numPr>
          <w:ilvl w:val="0"/>
          <w:numId w:val="29"/>
        </w:numPr>
        <w:ind w:left="851" w:hanging="284"/>
        <w:spacing w:after="120"/>
      </w:pPr>
      <w:r>
        <w:rPr>
          <w:lang w:eastAsia="ru-RU"/>
        </w:rPr>
        <w:t xml:space="preserve">СЦТ в целом Рсцт = 0,9</w:t>
      </w:r>
      <w:r>
        <w:rPr>
          <w:lang w:eastAsia="ru-RU"/>
        </w:rPr>
        <w:t xml:space="preserve">0,97</w:t>
      </w:r>
      <w:r>
        <w:rPr>
          <w:lang w:eastAsia="ru-RU"/>
        </w:rPr>
        <w:t xml:space="preserve">0,99 = 0,86</w:t>
      </w:r>
      <w:r>
        <w:rPr>
          <w:lang w:eastAsia="ru-RU"/>
        </w:rPr>
        <w:t xml:space="preserve">.</w:t>
      </w:r>
      <w:r/>
    </w:p>
    <w:p>
      <w:pPr>
        <w:pStyle w:val="1397"/>
      </w:pPr>
      <w:r>
        <w:rPr>
          <w:lang w:eastAsia="ru-RU"/>
        </w:rPr>
        <w:t xml:space="preserve">Расчет вероятности </w:t>
      </w:r>
      <w:r>
        <w:rPr>
          <w:lang w:eastAsia="ru-RU"/>
        </w:rPr>
        <w:t xml:space="preserve">б</w:t>
      </w:r>
      <w:r>
        <w:rPr>
          <w:lang w:eastAsia="ru-RU"/>
        </w:rPr>
        <w:t xml:space="preserve">езотказной работы тепловой с</w:t>
      </w:r>
      <w:r>
        <w:rPr>
          <w:lang w:eastAsia="ru-RU"/>
        </w:rPr>
        <w:t xml:space="preserve">ети по отношению к каждому п</w:t>
      </w:r>
      <w:r>
        <w:rPr>
          <w:lang w:eastAsia="ru-RU"/>
        </w:rPr>
        <w:t xml:space="preserve">отребителю рекомендуется выполнять с применением следующего алгоритма:</w:t>
      </w:r>
      <w:r/>
    </w:p>
    <w:p>
      <w:pPr>
        <w:pStyle w:val="1397"/>
      </w:pPr>
      <w:r>
        <w:rPr>
          <w:lang w:eastAsia="ru-RU"/>
        </w:rPr>
        <w:t xml:space="preserve">1. Определение пути передачи теплоносителя от источника до потребителя, по отношению к которому выполняется</w:t>
      </w:r>
      <w:r>
        <w:rPr>
          <w:lang w:eastAsia="ru-RU"/>
        </w:rPr>
        <w:t xml:space="preserve"> р</w:t>
      </w:r>
      <w:r>
        <w:rPr>
          <w:lang w:eastAsia="ru-RU"/>
        </w:rPr>
        <w:t xml:space="preserve">асчет вероятности б</w:t>
      </w:r>
      <w:r>
        <w:rPr>
          <w:lang w:eastAsia="ru-RU"/>
        </w:rPr>
        <w:t xml:space="preserve">е</w:t>
      </w:r>
      <w:r>
        <w:rPr>
          <w:lang w:eastAsia="ru-RU"/>
        </w:rPr>
        <w:t xml:space="preserve">зотказной работы тепловой се</w:t>
      </w:r>
      <w:r>
        <w:rPr>
          <w:lang w:eastAsia="ru-RU"/>
        </w:rPr>
        <w:t xml:space="preserve">ти.</w:t>
      </w:r>
      <w:r/>
    </w:p>
    <w:p>
      <w:pPr>
        <w:pStyle w:val="1397"/>
      </w:pPr>
      <w:r>
        <w:rPr>
          <w:lang w:eastAsia="ru-RU"/>
        </w:rPr>
        <w:t xml:space="preserve">2. На первом этапе расчета устанавливается переч</w:t>
      </w:r>
      <w:r>
        <w:rPr>
          <w:lang w:eastAsia="ru-RU"/>
        </w:rPr>
        <w:t xml:space="preserve">ень участков теплопроводов, составляющих этот путь.</w:t>
      </w:r>
      <w:r/>
    </w:p>
    <w:p>
      <w:pPr>
        <w:pStyle w:val="1397"/>
      </w:pPr>
      <w:r>
        <w:rPr>
          <w:lang w:eastAsia="ru-RU"/>
        </w:rPr>
        <w:t xml:space="preserve">3. Для каждого участка тепловой сети устанавливаются: год его ввода в эксплуатацию, диаметр и протяжен</w:t>
      </w:r>
      <w:r>
        <w:rPr>
          <w:lang w:eastAsia="ru-RU"/>
        </w:rPr>
        <w:t xml:space="preserve">но</w:t>
      </w:r>
      <w:r>
        <w:rPr>
          <w:lang w:eastAsia="ru-RU"/>
        </w:rPr>
        <w:t xml:space="preserve">сть.</w:t>
      </w:r>
      <w:r/>
    </w:p>
    <w:p>
      <w:pPr>
        <w:pStyle w:val="1397"/>
      </w:pPr>
      <w:r>
        <w:rPr>
          <w:lang w:eastAsia="ru-RU"/>
        </w:rPr>
        <w:t xml:space="preserve">4. На основе о</w:t>
      </w:r>
      <w:r>
        <w:rPr>
          <w:lang w:eastAsia="ru-RU"/>
        </w:rPr>
        <w:t xml:space="preserve">б</w:t>
      </w:r>
      <w:r>
        <w:rPr>
          <w:lang w:eastAsia="ru-RU"/>
        </w:rPr>
        <w:t xml:space="preserve">работки данных по отказам и </w:t>
      </w:r>
      <w:r>
        <w:rPr>
          <w:lang w:eastAsia="ru-RU"/>
        </w:rPr>
        <w:t xml:space="preserve">восстановлениям (времени, за</w:t>
      </w:r>
      <w:r>
        <w:rPr>
          <w:lang w:eastAsia="ru-RU"/>
        </w:rPr>
        <w:t xml:space="preserve">траченном на ремонт участка) всех участков тепловых сетей за несколько лет их работы устанавливаются следующие зависимости:</w:t>
      </w:r>
      <w:r/>
    </w:p>
    <w:p>
      <w:pPr>
        <w:pStyle w:val="1397"/>
        <w:numPr>
          <w:ilvl w:val="0"/>
          <w:numId w:val="39"/>
        </w:numPr>
        <w:ind w:left="851" w:hanging="284"/>
      </w:pPr>
      <w:r>
        <w:rPr>
          <w:position w:val="-11"/>
        </w:rPr>
      </w:r>
      <w:r>
        <w:rPr>
          <w:lang w:eastAsia="ru-RU"/>
        </w:rPr>
        <w:t xml:space="preserve">средневзвешенная частота (интенсивность) </w:t>
      </w:r>
      <w:r>
        <w:rPr>
          <w:lang w:eastAsia="ru-RU"/>
        </w:rPr>
        <w:t xml:space="preserve">ус</w:t>
      </w:r>
      <w:r>
        <w:rPr>
          <w:lang w:eastAsia="ru-RU"/>
        </w:rPr>
        <w:t xml:space="preserve">тойчивых отказов уч</w:t>
      </w:r>
      <w:r>
        <w:rPr>
          <w:lang w:eastAsia="ru-RU"/>
        </w:rPr>
        <w:t xml:space="preserve">а</w:t>
      </w:r>
      <w:r>
        <w:rPr>
          <w:lang w:eastAsia="ru-RU"/>
        </w:rPr>
        <w:t xml:space="preserve">стков в конкретной системе т</w:t>
      </w:r>
      <w:r>
        <w:rPr>
          <w:lang w:eastAsia="ru-RU"/>
        </w:rPr>
        <w:t xml:space="preserve">еплоснабжения при продолжите</w:t>
      </w:r>
      <w:r>
        <w:rPr>
          <w:lang w:eastAsia="ru-RU"/>
        </w:rPr>
        <w:t xml:space="preserve">льности эксплуатации участков от 3 до 17 лет (1/км/год);</w:t>
      </w:r>
      <w:r/>
    </w:p>
    <w:p>
      <w:pPr>
        <w:pStyle w:val="1397"/>
        <w:numPr>
          <w:ilvl w:val="0"/>
          <w:numId w:val="39"/>
        </w:numPr>
        <w:ind w:left="851" w:hanging="284"/>
      </w:pPr>
      <w:r>
        <w:rPr>
          <w:lang w:eastAsia="ru-RU"/>
        </w:rPr>
        <w:t xml:space="preserve">средневзвешенная частота (интенсивность) отказов для участков тепловой сети с продолжительностью эксплуатации от 1 до 3 л</w:t>
      </w:r>
      <w:r>
        <w:rPr>
          <w:lang w:eastAsia="ru-RU"/>
        </w:rPr>
        <w:t xml:space="preserve">ет</w:t>
      </w:r>
      <w:r>
        <w:rPr>
          <w:lang w:eastAsia="ru-RU"/>
        </w:rPr>
        <w:t xml:space="preserve">;</w:t>
      </w:r>
      <w:r/>
    </w:p>
    <w:p>
      <w:pPr>
        <w:pStyle w:val="1397"/>
        <w:numPr>
          <w:ilvl w:val="0"/>
          <w:numId w:val="39"/>
        </w:numPr>
        <w:ind w:left="851" w:hanging="284"/>
      </w:pPr>
      <w:r>
        <w:rPr>
          <w:lang w:eastAsia="ru-RU"/>
        </w:rPr>
        <w:t xml:space="preserve">средневзвешенная </w:t>
      </w:r>
      <w:r>
        <w:rPr>
          <w:lang w:eastAsia="ru-RU"/>
        </w:rPr>
        <w:t xml:space="preserve">ч</w:t>
      </w:r>
      <w:r>
        <w:rPr>
          <w:lang w:eastAsia="ru-RU"/>
        </w:rPr>
        <w:t xml:space="preserve">астота (интенсивность) отказ</w:t>
      </w:r>
      <w:r>
        <w:rPr>
          <w:lang w:eastAsia="ru-RU"/>
        </w:rPr>
        <w:t xml:space="preserve">ов для участков тепловой сет</w:t>
      </w:r>
      <w:r>
        <w:rPr>
          <w:lang w:eastAsia="ru-RU"/>
        </w:rPr>
        <w:t xml:space="preserve">и с продолжительностью эксплуатации от 17 и более лет;</w:t>
      </w:r>
      <w:r/>
    </w:p>
    <w:p>
      <w:pPr>
        <w:pStyle w:val="1397"/>
        <w:numPr>
          <w:ilvl w:val="0"/>
          <w:numId w:val="39"/>
        </w:numPr>
        <w:ind w:left="851" w:hanging="284"/>
      </w:pPr>
      <w:r>
        <w:rPr>
          <w:lang w:eastAsia="ru-RU"/>
        </w:rPr>
        <w:t xml:space="preserve">средневзвешенная продолжительность ремонта (восстановления) участков тепловой сети;</w:t>
      </w:r>
      <w:r/>
    </w:p>
    <w:p>
      <w:pPr>
        <w:pStyle w:val="1397"/>
        <w:numPr>
          <w:ilvl w:val="0"/>
          <w:numId w:val="39"/>
        </w:numPr>
        <w:ind w:left="851" w:hanging="284"/>
        <w:spacing w:after="120"/>
      </w:pPr>
      <w:r>
        <w:rPr>
          <w:lang w:eastAsia="ru-RU"/>
        </w:rPr>
        <w:t xml:space="preserve">средневзвешенная продолжительность ремо</w:t>
      </w:r>
      <w:r>
        <w:rPr>
          <w:lang w:eastAsia="ru-RU"/>
        </w:rPr>
        <w:t xml:space="preserve">нт</w:t>
      </w:r>
      <w:r>
        <w:rPr>
          <w:lang w:eastAsia="ru-RU"/>
        </w:rPr>
        <w:t xml:space="preserve">а (восстановления) </w:t>
      </w:r>
      <w:r>
        <w:rPr>
          <w:lang w:eastAsia="ru-RU"/>
        </w:rPr>
        <w:t xml:space="preserve">у</w:t>
      </w:r>
      <w:r>
        <w:rPr>
          <w:lang w:eastAsia="ru-RU"/>
        </w:rPr>
        <w:t xml:space="preserve">частков тепловой сети в зави</w:t>
      </w:r>
      <w:r>
        <w:rPr>
          <w:lang w:eastAsia="ru-RU"/>
        </w:rPr>
        <w:t xml:space="preserve">симости от диаметра участка.</w:t>
      </w:r>
      <w:r/>
    </w:p>
    <w:p>
      <w:pPr>
        <w:pStyle w:val="1397"/>
      </w:pPr>
      <w:r>
        <w:rPr>
          <w:lang w:eastAsia="ru-RU"/>
        </w:rPr>
        <w:t xml:space="preserve">Частота (интенсивность) отказов каждого участка тепловой сети измеряется с помощью показателя </w:t>
      </w:r>
      <w:r>
        <w:rPr>
          <w:lang w:eastAsia="ru-RU"/>
        </w:rPr>
        <w:t xml:space="preserve">, который имеет размерность [1/км/год] или [1/км/час].</w:t>
      </w:r>
      <w:r/>
    </w:p>
    <w:p>
      <w:pPr>
        <w:pStyle w:val="1397"/>
      </w:pPr>
      <w:r>
        <w:rPr>
          <w:lang w:eastAsia="ru-RU"/>
        </w:rPr>
        <w:t xml:space="preserve">Интенсивность о</w:t>
      </w:r>
      <w:r>
        <w:rPr>
          <w:lang w:eastAsia="ru-RU"/>
        </w:rPr>
        <w:t xml:space="preserve">тк</w:t>
      </w:r>
      <w:r>
        <w:rPr>
          <w:lang w:eastAsia="ru-RU"/>
        </w:rPr>
        <w:t xml:space="preserve">азов всей теплово</w:t>
      </w:r>
      <w:r>
        <w:rPr>
          <w:lang w:eastAsia="ru-RU"/>
        </w:rPr>
        <w:t xml:space="preserve">й </w:t>
      </w:r>
      <w:r>
        <w:rPr>
          <w:lang w:eastAsia="ru-RU"/>
        </w:rPr>
        <w:t xml:space="preserve">с</w:t>
      </w:r>
      <w:r>
        <w:rPr>
          <w:lang w:eastAsia="ru-RU"/>
        </w:rPr>
        <w:t xml:space="preserve">ети (без резервирования) по </w:t>
      </w:r>
      <w:r>
        <w:rPr>
          <w:lang w:eastAsia="ru-RU"/>
        </w:rPr>
        <w:t xml:space="preserve">отношению к потребителю пред</w:t>
      </w:r>
      <w:r>
        <w:rPr>
          <w:lang w:eastAsia="ru-RU"/>
        </w:rPr>
        <w:t xml:space="preserve">ставляется как последовательное (в смысле надежности) соединение элементов, при котором отказ одного из всей совокупности элементов приводит к отказу всей системы в целом. Средня</w:t>
      </w:r>
      <w:r>
        <w:rPr>
          <w:lang w:eastAsia="ru-RU"/>
        </w:rPr>
        <w:t xml:space="preserve">я </w:t>
      </w:r>
      <w:r>
        <w:rPr>
          <w:lang w:eastAsia="ru-RU"/>
        </w:rPr>
        <w:t xml:space="preserve">вероятность безотка</w:t>
      </w:r>
      <w:r>
        <w:rPr>
          <w:lang w:eastAsia="ru-RU"/>
        </w:rPr>
        <w:t xml:space="preserve">з</w:t>
      </w:r>
      <w:r>
        <w:rPr>
          <w:lang w:eastAsia="ru-RU"/>
        </w:rPr>
        <w:t xml:space="preserve">ной работы системы, состояще</w:t>
      </w:r>
      <w:r>
        <w:rPr>
          <w:lang w:eastAsia="ru-RU"/>
        </w:rPr>
        <w:t xml:space="preserve">й из последовательно соедине</w:t>
      </w:r>
      <w:r>
        <w:rPr>
          <w:lang w:eastAsia="ru-RU"/>
        </w:rPr>
        <w:t xml:space="preserve">нных элементов, будет равна произведению вероятностей безотказной работы: </w:t>
      </w:r>
      <w:r/>
    </w:p>
    <w:p>
      <w:pPr>
        <w:pStyle w:val="1397"/>
        <w:jc w:val="center"/>
        <w:rPr>
          <w:lang w:eastAsia="ru-RU"/>
        </w:rP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361815" cy="541748"/>
                <wp:effectExtent l="0" t="0" r="0" b="0"/>
                <wp:docPr id="15" name="_x0000_i1044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73"/>
                        <a:srcRect l="-43" t="-350" r="-43" b="-349"/>
                        <a:stretch/>
                      </pic:blipFill>
                      <pic:spPr bwMode="auto">
                        <a:xfrm>
                          <a:off x="0" y="0"/>
                          <a:ext cx="4361815" cy="54174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4" o:spid="_x0000_s14" type="#_x0000_t75" style="width:343.45pt;height:42.66pt;mso-wrap-distance-left:0.00pt;mso-wrap-distance-top:0.00pt;mso-wrap-distance-right:0.00pt;mso-wrap-distance-bottom:0.00pt;" stroked="f">
                <v:path textboxrect="0,0,0,0"/>
                <v:imagedata r:id="rId73" o:title=""/>
              </v:shape>
            </w:pict>
          </mc:Fallback>
        </mc:AlternateContent>
      </w:r>
      <w:r>
        <w:rPr>
          <w:lang w:eastAsia="ru-RU"/>
        </w:rPr>
      </w:r>
      <w:r>
        <w:rPr>
          <w:lang w:eastAsia="ru-RU"/>
        </w:rPr>
      </w:r>
    </w:p>
    <w:p>
      <w:pPr>
        <w:pStyle w:val="1397"/>
      </w:pPr>
      <w:r>
        <w:rPr>
          <w:lang w:eastAsia="ru-RU"/>
        </w:rPr>
        <w:t xml:space="preserve">Интенсивность отказов всего последовательного соединения равна сумме интенсивностей отказов на каждом</w:t>
      </w:r>
      <w:r>
        <w:rPr>
          <w:lang w:eastAsia="ru-RU"/>
        </w:rPr>
        <w:t xml:space="preserve"> у</w:t>
      </w:r>
      <w:r>
        <w:rPr>
          <w:lang w:eastAsia="ru-RU"/>
        </w:rPr>
        <w:t xml:space="preserve">частке,</w:t>
      </w:r>
      <w:r/>
    </w:p>
    <w:p>
      <w:pPr>
        <w:pStyle w:val="1397"/>
        <w:jc w:val="center"/>
      </w:pPr>
      <w:r>
        <w:rPr>
          <w:position w:val="-11"/>
        </w:rPr>
      </w:r>
      <w:r>
        <w:rPr>
          <w:lang w:eastAsia="ru-RU"/>
        </w:rPr>
        <w:t xml:space="preserve"> [1/час],</w:t>
      </w:r>
      <w:r/>
    </w:p>
    <w:p>
      <w:pPr>
        <w:pStyle w:val="1397"/>
      </w:pPr>
      <w:r>
        <w:rPr>
          <w:lang w:eastAsia="ru-RU"/>
        </w:rPr>
        <w:t xml:space="preserve">где </w:t>
      </w:r>
      <w:r>
        <w:rPr>
          <w:lang w:eastAsia="ru-RU"/>
        </w:rPr>
        <w:t xml:space="preserve">– протяженность каждого участка, [км]. </w:t>
      </w:r>
      <w:r/>
    </w:p>
    <w:p>
      <w:pPr>
        <w:pStyle w:val="1397"/>
      </w:pPr>
      <w:r>
        <w:rPr>
          <w:lang w:eastAsia="ru-RU"/>
        </w:rPr>
        <w:t xml:space="preserve">Для описания параметрической зависимости интенсивности отказов рекомендуется использовать зависимость от срока эксплуатации, следующего вида, близкую по характеру к р</w:t>
      </w:r>
      <w:r>
        <w:rPr>
          <w:lang w:eastAsia="ru-RU"/>
        </w:rPr>
        <w:t xml:space="preserve">ас</w:t>
      </w:r>
      <w:r>
        <w:rPr>
          <w:lang w:eastAsia="ru-RU"/>
        </w:rPr>
        <w:t xml:space="preserve">пределению Вейбулла</w:t>
      </w:r>
      <w:r>
        <w:rPr>
          <w:lang w:eastAsia="ru-RU"/>
        </w:rPr>
        <w:t xml:space="preserve">:</w:t>
      </w:r>
      <w:r>
        <w:rPr>
          <w:lang w:eastAsia="ru-RU"/>
        </w:rPr>
        <w:t xml:space="preserve"> </w:t>
      </w:r>
      <w:r/>
    </w:p>
    <w:p>
      <w:pPr>
        <w:pStyle w:val="1397"/>
        <w:jc w:val="center"/>
        <w:keepNext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1266190" cy="208921"/>
                <wp:effectExtent l="0" t="0" r="0" b="0"/>
                <wp:docPr id="16" name="_x0000_i1047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74"/>
                        <a:srcRect l="-150" t="-908" r="-150" b="-908"/>
                        <a:stretch/>
                      </pic:blipFill>
                      <pic:spPr bwMode="auto">
                        <a:xfrm>
                          <a:off x="0" y="0"/>
                          <a:ext cx="1266190" cy="20892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5" o:spid="_x0000_s15" type="#_x0000_t75" style="width:99.70pt;height:16.45pt;mso-wrap-distance-left:0.00pt;mso-wrap-distance-top:0.00pt;mso-wrap-distance-right:0.00pt;mso-wrap-distance-bottom:0.00pt;" stroked="f">
                <v:path textboxrect="0,0,0,0"/>
                <v:imagedata r:id="rId74" o:title=""/>
              </v:shape>
            </w:pict>
          </mc:Fallback>
        </mc:AlternateContent>
      </w:r>
      <w:r/>
    </w:p>
    <w:p>
      <w:pPr>
        <w:pStyle w:val="1397"/>
      </w:pPr>
      <w:r>
        <w:t xml:space="preserve">где </w:t>
      </w:r>
      <w:r>
        <w:t xml:space="preserve">– срок </w:t>
      </w:r>
      <w:r>
        <w:t xml:space="preserve">эксплуа</w:t>
      </w:r>
      <w:r>
        <w:t xml:space="preserve">тации участка [лет]. </w:t>
      </w:r>
      <w:r/>
    </w:p>
    <w:p>
      <w:pPr>
        <w:pStyle w:val="1397"/>
      </w:pPr>
      <w:r>
        <w:rPr>
          <w:lang w:eastAsia="ru-RU"/>
        </w:rPr>
        <w:t xml:space="preserve">Характер изменения интенсивности отказов зависит от параметра </w:t>
      </w:r>
      <w:r>
        <w:rPr>
          <w:lang w:eastAsia="ru-RU"/>
        </w:rPr>
        <w:t xml:space="preserve">: при </w:t>
      </w:r>
      <w:r>
        <w:rPr>
          <w:lang w:eastAsia="ru-RU"/>
        </w:rPr>
        <w:t xml:space="preserve">она монотонно убывает, при </w:t>
      </w:r>
      <w:r>
        <w:rPr>
          <w:lang w:eastAsia="ru-RU"/>
        </w:rPr>
        <w:t xml:space="preserve">– возрастает; при </w:t>
      </w:r>
      <w:r>
        <w:rPr>
          <w:lang w:eastAsia="ru-RU"/>
        </w:rPr>
        <w:t xml:space="preserve">функция прин</w:t>
      </w:r>
      <w:r>
        <w:rPr>
          <w:lang w:eastAsia="ru-RU"/>
        </w:rPr>
        <w:t xml:space="preserve">им</w:t>
      </w:r>
      <w:r>
        <w:rPr>
          <w:lang w:eastAsia="ru-RU"/>
        </w:rPr>
        <w:t xml:space="preserve">ает вид </w:t>
      </w:r>
      <w:r>
        <w:rPr>
          <w:lang w:eastAsia="ru-RU"/>
        </w:rPr>
        <w:t xml:space="preserve">. А </w:t>
      </w:r>
      <w:r>
        <w:rPr>
          <w:lang w:eastAsia="ru-RU"/>
        </w:rPr>
        <w:t xml:space="preserve">– это сред</w:t>
      </w:r>
      <w:r>
        <w:rPr>
          <w:lang w:eastAsia="ru-RU"/>
        </w:rPr>
        <w:t xml:space="preserve">невзвешенн</w:t>
      </w:r>
      <w:r>
        <w:rPr>
          <w:lang w:eastAsia="ru-RU"/>
        </w:rPr>
        <w:t xml:space="preserve">ая частота (интенсивность) устойчивы</w:t>
      </w:r>
      <w:r>
        <w:rPr>
          <w:lang w:eastAsia="ru-RU"/>
        </w:rPr>
        <w:t xml:space="preserve">х отказов в конкретной системе теплоснабжения.</w:t>
      </w:r>
      <w:r/>
    </w:p>
    <w:p>
      <w:pPr>
        <w:pStyle w:val="1397"/>
      </w:pPr>
      <w:r>
        <w:rPr>
          <w:lang w:eastAsia="ru-RU"/>
        </w:rPr>
        <w:t xml:space="preserve">Для распределения Вейбулла рекомендуется использовать следующие эмпирические коэффициенты:</w:t>
      </w:r>
      <w:r/>
    </w:p>
    <w:p>
      <w:pPr>
        <w:pStyle w:val="1397"/>
        <w:rPr>
          <w:lang w:eastAsia="ru-RU"/>
        </w:rP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1950034" cy="609600"/>
                <wp:effectExtent l="0" t="0" r="0" b="0"/>
                <wp:docPr id="17" name="_x0000_i1055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75"/>
                        <a:srcRect l="-65" t="-208" r="-64" b="-207"/>
                        <a:stretch/>
                      </pic:blipFill>
                      <pic:spPr bwMode="auto">
                        <a:xfrm>
                          <a:off x="0" y="0"/>
                          <a:ext cx="1950034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6" o:spid="_x0000_s16" type="#_x0000_t75" style="width:153.55pt;height:48.00pt;mso-wrap-distance-left:0.00pt;mso-wrap-distance-top:0.00pt;mso-wrap-distance-right:0.00pt;mso-wrap-distance-bottom:0.00pt;" stroked="f">
                <v:path textboxrect="0,0,0,0"/>
                <v:imagedata r:id="rId75" o:title=""/>
              </v:shape>
            </w:pict>
          </mc:Fallback>
        </mc:AlternateContent>
      </w:r>
      <w:r>
        <w:rPr>
          <w:lang w:eastAsia="ru-RU"/>
        </w:rPr>
      </w:r>
      <w:r>
        <w:rPr>
          <w:lang w:eastAsia="ru-RU"/>
        </w:rPr>
      </w:r>
    </w:p>
    <w:p>
      <w:pPr>
        <w:pStyle w:val="1397"/>
      </w:pPr>
      <w:r>
        <w:rPr>
          <w:lang w:eastAsia="ru-RU"/>
        </w:rPr>
        <w:t xml:space="preserve">На рисунке 1.4 приве</w:t>
      </w:r>
      <w:r>
        <w:rPr>
          <w:lang w:eastAsia="ru-RU"/>
        </w:rPr>
        <w:t xml:space="preserve">де</w:t>
      </w:r>
      <w:r>
        <w:rPr>
          <w:lang w:eastAsia="ru-RU"/>
        </w:rPr>
        <w:t xml:space="preserve">н вид зависимости и</w:t>
      </w:r>
      <w:r>
        <w:rPr>
          <w:lang w:eastAsia="ru-RU"/>
        </w:rPr>
        <w:t xml:space="preserve">н</w:t>
      </w:r>
      <w:r>
        <w:rPr>
          <w:lang w:eastAsia="ru-RU"/>
        </w:rPr>
        <w:t xml:space="preserve">тенсивности отказов от срока</w:t>
      </w:r>
      <w:r>
        <w:rPr>
          <w:lang w:eastAsia="ru-RU"/>
        </w:rPr>
        <w:t xml:space="preserve"> эксплуатации участка теплов</w:t>
      </w:r>
      <w:r>
        <w:rPr>
          <w:lang w:eastAsia="ru-RU"/>
        </w:rPr>
        <w:t xml:space="preserve">ой сети.</w:t>
      </w:r>
      <w:r/>
    </w:p>
    <w:p>
      <w:pPr>
        <w:pStyle w:val="1397"/>
        <w:ind w:firstLine="0"/>
        <w:jc w:val="center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391874" cy="3015044"/>
                <wp:effectExtent l="0" t="0" r="0" b="0"/>
                <wp:docPr id="18" name="_x0000_i1056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76"/>
                        <a:srcRect l="-22" t="-23" r="-22" b="-22"/>
                        <a:stretch/>
                      </pic:blipFill>
                      <pic:spPr bwMode="auto">
                        <a:xfrm>
                          <a:off x="0" y="0"/>
                          <a:ext cx="5391874" cy="301504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7" o:spid="_x0000_s17" type="#_x0000_t75" style="width:424.56pt;height:237.41pt;mso-wrap-distance-left:0.00pt;mso-wrap-distance-top:0.00pt;mso-wrap-distance-right:0.00pt;mso-wrap-distance-bottom:0.00pt;" stroked="f">
                <v:path textboxrect="0,0,0,0"/>
                <v:imagedata r:id="rId76" o:title=""/>
              </v:shape>
            </w:pict>
          </mc:Fallback>
        </mc:AlternateContent>
      </w:r>
      <w:r/>
    </w:p>
    <w:p>
      <w:pPr>
        <w:pStyle w:val="1397"/>
        <w:ind w:firstLine="0"/>
        <w:jc w:val="center"/>
      </w:pPr>
      <w:r>
        <w:t xml:space="preserve">Рисунок 1.4 – зависимость интенсивности отказов от срока эксплуатации участка ТС</w:t>
      </w:r>
      <w:r/>
    </w:p>
    <w:p>
      <w:pPr>
        <w:pStyle w:val="1397"/>
      </w:pPr>
      <w:r>
        <w:rPr>
          <w:lang w:eastAsia="ru-RU"/>
        </w:rPr>
        <w:t xml:space="preserve">При ее использовании следует помнить о некоторых допущениях, которые были сделаны при </w:t>
      </w:r>
      <w:r>
        <w:rPr>
          <w:lang w:eastAsia="ru-RU"/>
        </w:rPr>
        <w:t xml:space="preserve">от</w:t>
      </w:r>
      <w:r>
        <w:rPr>
          <w:lang w:eastAsia="ru-RU"/>
        </w:rPr>
        <w:t xml:space="preserve">боре данных:</w:t>
      </w:r>
      <w:r/>
    </w:p>
    <w:p>
      <w:pPr>
        <w:pStyle w:val="1397"/>
        <w:numPr>
          <w:ilvl w:val="0"/>
          <w:numId w:val="12"/>
        </w:numPr>
        <w:ind w:left="851" w:hanging="284"/>
      </w:pPr>
      <w:r>
        <w:rPr>
          <w:lang w:eastAsia="ru-RU"/>
        </w:rPr>
        <w:t xml:space="preserve">она пр</w:t>
      </w:r>
      <w:r>
        <w:rPr>
          <w:lang w:eastAsia="ru-RU"/>
        </w:rPr>
        <w:t xml:space="preserve">и</w:t>
      </w:r>
      <w:r>
        <w:rPr>
          <w:lang w:eastAsia="ru-RU"/>
        </w:rPr>
        <w:t xml:space="preserve">менима только тогда, когда в</w:t>
      </w:r>
      <w:r>
        <w:rPr>
          <w:lang w:eastAsia="ru-RU"/>
        </w:rPr>
        <w:t xml:space="preserve"> тепловых сетях существует ч</w:t>
      </w:r>
      <w:r>
        <w:rPr>
          <w:lang w:eastAsia="ru-RU"/>
        </w:rPr>
        <w:t xml:space="preserve">еткое разделение на эксплуатационный и ремонтный периоды;</w:t>
      </w:r>
      <w:r/>
    </w:p>
    <w:p>
      <w:pPr>
        <w:pStyle w:val="1397"/>
        <w:numPr>
          <w:ilvl w:val="0"/>
          <w:numId w:val="12"/>
        </w:numPr>
        <w:ind w:left="851" w:hanging="284"/>
        <w:spacing w:after="120"/>
      </w:pPr>
      <w:r>
        <w:rPr>
          <w:lang w:eastAsia="ru-RU"/>
        </w:rPr>
        <w:t xml:space="preserve">в ремонтный период выполняются гидравлические испытания тепловой сети после каждого отказа.</w:t>
      </w:r>
      <w:r/>
    </w:p>
    <w:p>
      <w:pPr>
        <w:pStyle w:val="1397"/>
      </w:pPr>
      <w:r>
        <w:rPr>
          <w:lang w:eastAsia="ru-RU"/>
        </w:rPr>
        <w:t xml:space="preserve">5. По данным региональных сп</w:t>
      </w:r>
      <w:r>
        <w:rPr>
          <w:lang w:eastAsia="ru-RU"/>
        </w:rPr>
        <w:t xml:space="preserve">ра</w:t>
      </w:r>
      <w:r>
        <w:rPr>
          <w:lang w:eastAsia="ru-RU"/>
        </w:rPr>
        <w:t xml:space="preserve">вочников по климату</w:t>
      </w:r>
      <w:r>
        <w:rPr>
          <w:lang w:eastAsia="ru-RU"/>
        </w:rPr>
        <w:t xml:space="preserve"> </w:t>
      </w:r>
      <w:r>
        <w:rPr>
          <w:lang w:eastAsia="ru-RU"/>
        </w:rPr>
        <w:t xml:space="preserve">о среднесуточных температура</w:t>
      </w:r>
      <w:r>
        <w:rPr>
          <w:lang w:eastAsia="ru-RU"/>
        </w:rPr>
        <w:t xml:space="preserve">х наружного воздуха за после</w:t>
      </w:r>
      <w:r>
        <w:rPr>
          <w:lang w:eastAsia="ru-RU"/>
        </w:rPr>
        <w:t xml:space="preserve">дние десять лет строят зависимость повторяемости температур наружного воздуха (график продолжительности тепловой нагрузки отопления). При отсутствии этих данных зависимость повто</w:t>
      </w:r>
      <w:r>
        <w:rPr>
          <w:lang w:eastAsia="ru-RU"/>
        </w:rPr>
        <w:t xml:space="preserve">ря</w:t>
      </w:r>
      <w:r>
        <w:rPr>
          <w:lang w:eastAsia="ru-RU"/>
        </w:rPr>
        <w:t xml:space="preserve">емости температур н</w:t>
      </w:r>
      <w:r>
        <w:rPr>
          <w:lang w:eastAsia="ru-RU"/>
        </w:rPr>
        <w:t xml:space="preserve">а</w:t>
      </w:r>
      <w:r>
        <w:rPr>
          <w:lang w:eastAsia="ru-RU"/>
        </w:rPr>
        <w:t xml:space="preserve">ружного воздуха для местопол</w:t>
      </w:r>
      <w:r>
        <w:rPr>
          <w:lang w:eastAsia="ru-RU"/>
        </w:rPr>
        <w:t xml:space="preserve">ожения тепловых сетей приним</w:t>
      </w:r>
      <w:r>
        <w:rPr>
          <w:lang w:eastAsia="ru-RU"/>
        </w:rPr>
        <w:t xml:space="preserve">ают по данным СНиП 2.01.01.82 или Справочника «Наладка и эксплуатация водяных тепловых сетей».</w:t>
      </w:r>
      <w:r/>
    </w:p>
    <w:p>
      <w:pPr>
        <w:pStyle w:val="1397"/>
      </w:pPr>
      <w:r>
        <w:rPr>
          <w:lang w:eastAsia="ru-RU"/>
        </w:rPr>
        <w:t xml:space="preserve">6. С использованием данных о теплоаккумулирующей способности объектов теплопотребле</w:t>
      </w:r>
      <w:r>
        <w:rPr>
          <w:lang w:eastAsia="ru-RU"/>
        </w:rPr>
        <w:t xml:space="preserve">ни</w:t>
      </w:r>
      <w:r>
        <w:rPr>
          <w:lang w:eastAsia="ru-RU"/>
        </w:rPr>
        <w:t xml:space="preserve">я (зданий) определя</w:t>
      </w:r>
      <w:r>
        <w:rPr>
          <w:lang w:eastAsia="ru-RU"/>
        </w:rPr>
        <w:t xml:space="preserve">ю</w:t>
      </w:r>
      <w:r>
        <w:rPr>
          <w:lang w:eastAsia="ru-RU"/>
        </w:rPr>
        <w:t xml:space="preserve">т время, за которое температ</w:t>
      </w:r>
      <w:r>
        <w:rPr>
          <w:lang w:eastAsia="ru-RU"/>
        </w:rPr>
        <w:t xml:space="preserve">ура внутри отапливаемого пом</w:t>
      </w:r>
      <w:r>
        <w:rPr>
          <w:lang w:eastAsia="ru-RU"/>
        </w:rPr>
        <w:t xml:space="preserve">ещения снизится до температуры, установленной в критериях отказа теплоснабжения. Отказ теплоснабжения потребителя – событие, приводящее к падению температуры в отапливаемых помещ</w:t>
      </w:r>
      <w:r>
        <w:rPr>
          <w:lang w:eastAsia="ru-RU"/>
        </w:rPr>
        <w:t xml:space="preserve">ен</w:t>
      </w:r>
      <w:r>
        <w:rPr>
          <w:lang w:eastAsia="ru-RU"/>
        </w:rPr>
        <w:t xml:space="preserve">иях жилых и обществ</w:t>
      </w:r>
      <w:r>
        <w:rPr>
          <w:lang w:eastAsia="ru-RU"/>
        </w:rPr>
        <w:t xml:space="preserve">е</w:t>
      </w:r>
      <w:r>
        <w:rPr>
          <w:lang w:eastAsia="ru-RU"/>
        </w:rPr>
        <w:t xml:space="preserve">нных зданий ниже +12°С, в пр</w:t>
      </w:r>
      <w:r>
        <w:rPr>
          <w:lang w:eastAsia="ru-RU"/>
        </w:rPr>
        <w:t xml:space="preserve">омышленных зданиях ниже +8°С</w:t>
      </w:r>
      <w:r>
        <w:rPr>
          <w:lang w:eastAsia="ru-RU"/>
        </w:rPr>
        <w:t xml:space="preserve"> (СНиП 41-02-2003. Тепловые сети). Например, для расчета времени снижения температуры в жилом здании используют формулу:</w:t>
      </w:r>
      <w:r/>
    </w:p>
    <w:p>
      <w:pPr>
        <w:pStyle w:val="1397"/>
        <w:jc w:val="center"/>
        <w:rPr>
          <w:lang w:eastAsia="ru-RU"/>
        </w:rP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1950034" cy="551815"/>
                <wp:effectExtent l="0" t="0" r="0" b="0"/>
                <wp:docPr id="19" name="_x0000_i1057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77"/>
                        <a:srcRect l="-65" t="-229" r="-64" b="-228"/>
                        <a:stretch/>
                      </pic:blipFill>
                      <pic:spPr bwMode="auto">
                        <a:xfrm>
                          <a:off x="0" y="0"/>
                          <a:ext cx="1950034" cy="5518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8" o:spid="_x0000_s18" type="#_x0000_t75" style="width:153.55pt;height:43.45pt;mso-wrap-distance-left:0.00pt;mso-wrap-distance-top:0.00pt;mso-wrap-distance-right:0.00pt;mso-wrap-distance-bottom:0.00pt;" stroked="f">
                <v:path textboxrect="0,0,0,0"/>
                <v:imagedata r:id="rId77" o:title=""/>
              </v:shape>
            </w:pict>
          </mc:Fallback>
        </mc:AlternateContent>
      </w:r>
      <w:r>
        <w:rPr>
          <w:lang w:eastAsia="ru-RU"/>
        </w:rPr>
      </w:r>
      <w:r>
        <w:rPr>
          <w:lang w:eastAsia="ru-RU"/>
        </w:rPr>
      </w:r>
    </w:p>
    <w:p>
      <w:pPr>
        <w:pStyle w:val="1397"/>
        <w:ind w:left="567" w:firstLine="0"/>
      </w:pPr>
      <w:r>
        <w:rPr>
          <w:lang w:eastAsia="ru-RU"/>
        </w:rPr>
        <w:t xml:space="preserve">где </w:t>
      </w:r>
      <w:r>
        <w:rPr>
          <w:lang w:eastAsia="ru-RU"/>
        </w:rPr>
        <w:t xml:space="preserve">– внутренняя температура, которая уста</w:t>
      </w:r>
      <w:r>
        <w:rPr>
          <w:lang w:eastAsia="ru-RU"/>
        </w:rPr>
        <w:t xml:space="preserve">на</w:t>
      </w:r>
      <w:r>
        <w:rPr>
          <w:lang w:eastAsia="ru-RU"/>
        </w:rPr>
        <w:t xml:space="preserve">вливается в помещен</w:t>
      </w:r>
      <w:r>
        <w:rPr>
          <w:lang w:eastAsia="ru-RU"/>
        </w:rPr>
        <w:t xml:space="preserve">и</w:t>
      </w:r>
      <w:r>
        <w:rPr>
          <w:lang w:eastAsia="ru-RU"/>
        </w:rPr>
        <w:t xml:space="preserve">и через время </w:t>
      </w:r>
      <w:r>
        <w:rPr>
          <w:lang w:eastAsia="ru-RU"/>
        </w:rPr>
        <w:t xml:space="preserve"> </w:t>
      </w:r>
      <w:r>
        <w:rPr>
          <w:lang w:eastAsia="ru-RU"/>
        </w:rPr>
        <w:t xml:space="preserve">в часах, после наступления исходного события, °С;</w:t>
      </w:r>
      <w:r/>
    </w:p>
    <w:p>
      <w:pPr>
        <w:pStyle w:val="1397"/>
      </w:pPr>
      <w:r>
        <w:rPr>
          <w:position w:val="-11"/>
        </w:rPr>
      </w:r>
      <w:r>
        <w:rPr>
          <w:lang w:eastAsia="ru-RU"/>
        </w:rPr>
        <w:t xml:space="preserve"> – время, отсчитываемое после начала исходного события, ч;</w:t>
      </w:r>
      <w:r/>
    </w:p>
    <w:p>
      <w:pPr>
        <w:pStyle w:val="1397"/>
        <w:ind w:left="567" w:firstLine="0"/>
      </w:pPr>
      <w:r>
        <w:rPr>
          <w:position w:val="-11"/>
        </w:rPr>
      </w:r>
      <w:r>
        <w:rPr>
          <w:lang w:eastAsia="ru-RU"/>
        </w:rPr>
        <w:t xml:space="preserve"> - температура в отапливаемом помещении, которая была в момент начала и</w:t>
      </w:r>
      <w:r>
        <w:rPr>
          <w:lang w:eastAsia="ru-RU"/>
        </w:rPr>
        <w:t xml:space="preserve">сх</w:t>
      </w:r>
      <w:r>
        <w:rPr>
          <w:lang w:eastAsia="ru-RU"/>
        </w:rPr>
        <w:t xml:space="preserve">одного события, °С;</w:t>
      </w:r>
      <w:r/>
    </w:p>
    <w:p>
      <w:pPr>
        <w:pStyle w:val="1397"/>
      </w:pPr>
      <w:r>
        <w:rPr>
          <w:position w:val="-11"/>
        </w:rPr>
      </w:r>
      <w:r>
        <w:rPr>
          <w:lang w:eastAsia="ru-RU"/>
        </w:rPr>
        <w:t xml:space="preserve">– температура н</w:t>
      </w:r>
      <w:r>
        <w:rPr>
          <w:lang w:eastAsia="ru-RU"/>
        </w:rPr>
        <w:t xml:space="preserve">аружного воздух</w:t>
      </w:r>
      <w:r>
        <w:rPr>
          <w:lang w:eastAsia="ru-RU"/>
        </w:rPr>
        <w:t xml:space="preserve">а, усредненная на периоде </w:t>
      </w:r>
      <w:r>
        <w:rPr>
          <w:lang w:eastAsia="ru-RU"/>
        </w:rPr>
        <w:t xml:space="preserve">времени </w:t>
      </w:r>
      <w:r>
        <w:rPr>
          <w:lang w:eastAsia="ru-RU"/>
        </w:rPr>
        <w:t xml:space="preserve">,°С;</w:t>
      </w:r>
      <w:r/>
    </w:p>
    <w:p>
      <w:pPr>
        <w:pStyle w:val="1397"/>
      </w:pPr>
      <w:r>
        <w:rPr>
          <w:position w:val="-11"/>
        </w:rPr>
      </w:r>
      <w:r>
        <w:rPr>
          <w:lang w:eastAsia="ru-RU"/>
        </w:rPr>
        <w:t xml:space="preserve">– подача теплоты в помещение, Дж/ч;</w:t>
      </w:r>
      <w:r/>
    </w:p>
    <w:p>
      <w:pPr>
        <w:pStyle w:val="1397"/>
      </w:pPr>
      <w:r>
        <w:rPr>
          <w:position w:val="-11"/>
        </w:rPr>
      </w:r>
      <w:r>
        <w:rPr>
          <w:lang w:eastAsia="ru-RU"/>
        </w:rPr>
        <w:t xml:space="preserve">– удельные расчетные тепловые потери здания, Дж/(ч×°С);</w:t>
      </w:r>
      <w:r/>
    </w:p>
    <w:p>
      <w:pPr>
        <w:pStyle w:val="1397"/>
      </w:pPr>
      <w:r>
        <w:rPr>
          <w:position w:val="-11"/>
        </w:rPr>
      </w:r>
      <w:r>
        <w:rPr>
          <w:lang w:eastAsia="ru-RU"/>
        </w:rPr>
        <w:t xml:space="preserve">– коэффи</w:t>
      </w:r>
      <w:r>
        <w:rPr>
          <w:lang w:eastAsia="ru-RU"/>
        </w:rPr>
        <w:t xml:space="preserve">ци</w:t>
      </w:r>
      <w:r>
        <w:rPr>
          <w:lang w:eastAsia="ru-RU"/>
        </w:rPr>
        <w:t xml:space="preserve">ент аккуму</w:t>
      </w:r>
      <w:r>
        <w:rPr>
          <w:lang w:eastAsia="ru-RU"/>
        </w:rPr>
        <w:t xml:space="preserve">ляции пом</w:t>
      </w:r>
      <w:r>
        <w:rPr>
          <w:lang w:eastAsia="ru-RU"/>
        </w:rPr>
        <w:t xml:space="preserve">е</w:t>
      </w:r>
      <w:r>
        <w:rPr>
          <w:lang w:eastAsia="ru-RU"/>
        </w:rPr>
        <w:t xml:space="preserve">щения (здания), ч.</w:t>
      </w:r>
      <w:r/>
    </w:p>
    <w:p>
      <w:pPr>
        <w:pStyle w:val="1397"/>
      </w:pPr>
      <w:r>
        <w:rPr>
          <w:lang w:eastAsia="ru-RU"/>
        </w:rPr>
        <w:t xml:space="preserve">Для расче</w:t>
      </w:r>
      <w:r>
        <w:rPr>
          <w:lang w:eastAsia="ru-RU"/>
        </w:rPr>
        <w:t xml:space="preserve">та времен</w:t>
      </w:r>
      <w:r>
        <w:rPr>
          <w:lang w:eastAsia="ru-RU"/>
        </w:rPr>
        <w:t xml:space="preserve">и снижения температуры в жилом задании</w:t>
      </w:r>
      <w:r>
        <w:rPr>
          <w:lang w:eastAsia="ru-RU"/>
        </w:rPr>
        <w:t xml:space="preserve"> до +12°С при внезапном прекращении теплоснабжения эта формула при внезапном прекращении теплоснабжения эта формула при </w:t>
      </w:r>
      <w:r>
        <w:rPr>
          <w:lang w:eastAsia="ru-RU"/>
        </w:rPr>
        <w:t xml:space="preserve">имеет следующий вид:</w:t>
      </w:r>
      <w:r/>
    </w:p>
    <w:p>
      <w:pPr>
        <w:pStyle w:val="1397"/>
        <w:jc w:val="center"/>
        <w:rPr>
          <w:lang w:eastAsia="ru-RU"/>
        </w:rP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1370965" cy="447227"/>
                <wp:effectExtent l="0" t="0" r="0" b="0"/>
                <wp:docPr id="20" name="_x0000_i1068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78"/>
                        <a:srcRect l="-92" t="-425" r="-91" b="-424"/>
                        <a:stretch/>
                      </pic:blipFill>
                      <pic:spPr bwMode="auto">
                        <a:xfrm>
                          <a:off x="0" y="0"/>
                          <a:ext cx="1370965" cy="44722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9" o:spid="_x0000_s19" type="#_x0000_t75" style="width:107.95pt;height:35.21pt;mso-wrap-distance-left:0.00pt;mso-wrap-distance-top:0.00pt;mso-wrap-distance-right:0.00pt;mso-wrap-distance-bottom:0.00pt;" stroked="f">
                <v:path textboxrect="0,0,0,0"/>
                <v:imagedata r:id="rId78" o:title=""/>
              </v:shape>
            </w:pict>
          </mc:Fallback>
        </mc:AlternateContent>
      </w:r>
      <w:r>
        <w:rPr>
          <w:lang w:eastAsia="ru-RU"/>
        </w:rPr>
      </w:r>
      <w:r>
        <w:rPr>
          <w:lang w:eastAsia="ru-RU"/>
        </w:rPr>
      </w:r>
    </w:p>
    <w:p>
      <w:pPr>
        <w:pStyle w:val="1397"/>
        <w:ind w:left="567" w:firstLine="0"/>
      </w:pPr>
      <w:r>
        <w:rPr>
          <w:lang w:eastAsia="ru-RU"/>
        </w:rPr>
        <w:t xml:space="preserve">где</w:t>
      </w:r>
      <w:r>
        <w:rPr>
          <w:lang w:eastAsia="ru-RU"/>
        </w:rPr>
        <w:t xml:space="preserve"> </w:t>
      </w:r>
      <w:r>
        <w:rPr>
          <w:lang w:eastAsia="ru-RU"/>
        </w:rPr>
        <w:t xml:space="preserve">– внутр</w:t>
      </w:r>
      <w:r>
        <w:rPr>
          <w:lang w:eastAsia="ru-RU"/>
        </w:rPr>
        <w:t xml:space="preserve">е</w:t>
      </w:r>
      <w:r>
        <w:rPr>
          <w:lang w:eastAsia="ru-RU"/>
        </w:rPr>
        <w:t xml:space="preserve">нняя температура, которая ус</w:t>
      </w:r>
      <w:r>
        <w:rPr>
          <w:lang w:eastAsia="ru-RU"/>
        </w:rPr>
        <w:t xml:space="preserve">танавливается критерием отка</w:t>
      </w:r>
      <w:r>
        <w:rPr>
          <w:lang w:eastAsia="ru-RU"/>
        </w:rPr>
        <w:t xml:space="preserve">за теплоснабжения (+12°С для жилых зданий). </w:t>
      </w:r>
      <w:r/>
    </w:p>
    <w:p>
      <w:pPr>
        <w:pStyle w:val="1397"/>
      </w:pPr>
      <w:r>
        <w:rPr>
          <w:lang w:eastAsia="ru-RU"/>
        </w:rPr>
        <w:t xml:space="preserve">7. На основе данных о частоте (потоке) отказов участков тепловой сети, повторяемости температур наружного воздуха и данных о времени </w:t>
      </w:r>
      <w:r>
        <w:rPr>
          <w:lang w:eastAsia="ru-RU"/>
        </w:rPr>
        <w:t xml:space="preserve">во</w:t>
      </w:r>
      <w:r>
        <w:rPr>
          <w:lang w:eastAsia="ru-RU"/>
        </w:rPr>
        <w:t xml:space="preserve">сстановления (ремон</w:t>
      </w:r>
      <w:r>
        <w:rPr>
          <w:lang w:eastAsia="ru-RU"/>
        </w:rPr>
        <w:t xml:space="preserve">т</w:t>
      </w:r>
      <w:r>
        <w:rPr>
          <w:lang w:eastAsia="ru-RU"/>
        </w:rPr>
        <w:t xml:space="preserve">а) элемента (участка, НС, ко</w:t>
      </w:r>
      <w:r>
        <w:rPr>
          <w:lang w:eastAsia="ru-RU"/>
        </w:rPr>
        <w:t xml:space="preserve">мпенсатора и т.д.) тепловых </w:t>
      </w:r>
      <w:r>
        <w:rPr>
          <w:lang w:eastAsia="ru-RU"/>
        </w:rPr>
        <w:t xml:space="preserve">сетей определяют вероятность отказа теплоснабжения потребителя. </w:t>
      </w:r>
      <w:r/>
    </w:p>
    <w:p>
      <w:pPr>
        <w:pStyle w:val="1397"/>
      </w:pPr>
      <w:r>
        <w:rPr>
          <w:lang w:eastAsia="ru-RU"/>
        </w:rPr>
        <w:t xml:space="preserve">В случае отсутствия достоверных данных о времени восстановления теплоснабжения потребителей, рекомендуется исполь</w:t>
      </w:r>
      <w:r>
        <w:rPr>
          <w:lang w:eastAsia="ru-RU"/>
        </w:rPr>
        <w:t xml:space="preserve">зо</w:t>
      </w:r>
      <w:r>
        <w:rPr>
          <w:lang w:eastAsia="ru-RU"/>
        </w:rPr>
        <w:t xml:space="preserve">вать эмпирическую з</w:t>
      </w:r>
      <w:r>
        <w:rPr>
          <w:lang w:eastAsia="ru-RU"/>
        </w:rPr>
        <w:t xml:space="preserve">а</w:t>
      </w:r>
      <w:r>
        <w:rPr>
          <w:lang w:eastAsia="ru-RU"/>
        </w:rPr>
        <w:t xml:space="preserve">висимость для времени, необх</w:t>
      </w:r>
      <w:r>
        <w:rPr>
          <w:lang w:eastAsia="ru-RU"/>
        </w:rPr>
        <w:t xml:space="preserve">одимом для ликвидации повреж</w:t>
      </w:r>
      <w:r>
        <w:rPr>
          <w:lang w:eastAsia="ru-RU"/>
        </w:rPr>
        <w:t xml:space="preserve">дения, предложенную Е.Я. Соколовым:</w:t>
      </w:r>
      <w:r/>
    </w:p>
    <w:p>
      <w:pPr>
        <w:pStyle w:val="1397"/>
        <w:jc w:val="center"/>
        <w:rPr>
          <w:lang w:eastAsia="ru-RU"/>
        </w:rP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1743075" cy="228648"/>
                <wp:effectExtent l="0" t="0" r="0" b="0"/>
                <wp:docPr id="21" name="_x0000_i1070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79"/>
                        <a:srcRect l="-109" t="-835" r="-108" b="-834"/>
                        <a:stretch/>
                      </pic:blipFill>
                      <pic:spPr bwMode="auto">
                        <a:xfrm>
                          <a:off x="0" y="0"/>
                          <a:ext cx="1743075" cy="22864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0" o:spid="_x0000_s20" type="#_x0000_t75" style="width:137.25pt;height:18.00pt;mso-wrap-distance-left:0.00pt;mso-wrap-distance-top:0.00pt;mso-wrap-distance-right:0.00pt;mso-wrap-distance-bottom:0.00pt;" stroked="f">
                <v:path textboxrect="0,0,0,0"/>
                <v:imagedata r:id="rId79" o:title=""/>
              </v:shape>
            </w:pict>
          </mc:Fallback>
        </mc:AlternateContent>
      </w:r>
      <w:r>
        <w:rPr>
          <w:lang w:eastAsia="ru-RU"/>
        </w:rPr>
      </w:r>
      <w:r>
        <w:rPr>
          <w:lang w:eastAsia="ru-RU"/>
        </w:rPr>
      </w:r>
    </w:p>
    <w:p>
      <w:pPr>
        <w:pStyle w:val="1397"/>
        <w:ind w:left="567" w:firstLine="0"/>
      </w:pPr>
      <w:r>
        <w:rPr>
          <w:lang w:eastAsia="ru-RU"/>
        </w:rPr>
        <w:t xml:space="preserve">где </w:t>
      </w:r>
      <w:r>
        <w:rPr>
          <w:lang w:eastAsia="ru-RU"/>
        </w:rPr>
        <w:t xml:space="preserve">– постоянные коэффициенты, зависящие от способа укладки теплопровода (подземный, надземный) и его конструкции, а также от с</w:t>
      </w:r>
      <w:r>
        <w:rPr>
          <w:lang w:eastAsia="ru-RU"/>
        </w:rPr>
        <w:t xml:space="preserve">по</w:t>
      </w:r>
      <w:r>
        <w:rPr>
          <w:lang w:eastAsia="ru-RU"/>
        </w:rPr>
        <w:t xml:space="preserve">соба диагностики ме</w:t>
      </w:r>
      <w:r>
        <w:rPr>
          <w:lang w:eastAsia="ru-RU"/>
        </w:rPr>
        <w:t xml:space="preserve">с</w:t>
      </w:r>
      <w:r>
        <w:rPr>
          <w:lang w:eastAsia="ru-RU"/>
        </w:rPr>
        <w:t xml:space="preserve">та повреждения и уровня орга</w:t>
      </w:r>
      <w:r>
        <w:rPr>
          <w:lang w:eastAsia="ru-RU"/>
        </w:rPr>
        <w:t xml:space="preserve">низации ремонтных работ;</w:t>
      </w:r>
      <w:r/>
    </w:p>
    <w:p>
      <w:pPr>
        <w:pStyle w:val="1397"/>
      </w:pPr>
      <w:r>
        <w:rPr>
          <w:position w:val="-11"/>
        </w:rPr>
      </w:r>
      <w:r>
        <w:rPr>
          <w:position w:val="-11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170815" cy="208921"/>
                <wp:effectExtent l="0" t="0" r="0" b="0"/>
                <wp:docPr id="22" name="_x0000_i107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80"/>
                        <a:srcRect l="-1114" t="-908" r="-1114" b="-908"/>
                        <a:stretch/>
                      </pic:blipFill>
                      <pic:spPr bwMode="auto">
                        <a:xfrm>
                          <a:off x="0" y="0"/>
                          <a:ext cx="170815" cy="20892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1" o:spid="_x0000_s21" type="#_x0000_t75" style="width:13.45pt;height:16.45pt;mso-wrap-distance-left:0.00pt;mso-wrap-distance-top:0.00pt;mso-wrap-distance-right:0.00pt;mso-wrap-distance-bottom:0.00pt;" stroked="f">
                <v:path textboxrect="0,0,0,0"/>
                <v:imagedata r:id="rId80" o:title=""/>
              </v:shape>
            </w:pict>
          </mc:Fallback>
        </mc:AlternateContent>
      </w:r>
      <w:r>
        <w:rPr>
          <w:i/>
          <w:lang w:eastAsia="ru-RU"/>
        </w:rPr>
        <w:t xml:space="preserve">–</w:t>
      </w:r>
      <w:r>
        <w:rPr>
          <w:lang w:eastAsia="ru-RU"/>
        </w:rPr>
        <w:t xml:space="preserve">расстояние между секционирующими задвижками, м;</w:t>
      </w:r>
      <w:r/>
    </w:p>
    <w:p>
      <w:pPr>
        <w:pStyle w:val="1397"/>
      </w:pPr>
      <w:r>
        <w:rPr>
          <w:position w:val="-11"/>
        </w:rPr>
      </w:r>
      <w:r>
        <w:rPr>
          <w:i/>
          <w:lang w:eastAsia="ru-RU"/>
        </w:rPr>
        <w:t xml:space="preserve">–</w:t>
      </w:r>
      <w:r>
        <w:rPr>
          <w:lang w:eastAsia="ru-RU"/>
        </w:rPr>
        <w:t xml:space="preserve">условный диаметр трубопровода, м.</w:t>
      </w:r>
      <w:r/>
    </w:p>
    <w:p>
      <w:pPr>
        <w:pStyle w:val="1397"/>
      </w:pPr>
      <w:r>
        <w:rPr>
          <w:lang w:eastAsia="ru-RU"/>
        </w:rPr>
        <w:t xml:space="preserve">Расчет рекомендуется выполнять для каждого участка и/или элемента, вход</w:t>
      </w:r>
      <w:r>
        <w:rPr>
          <w:lang w:eastAsia="ru-RU"/>
        </w:rPr>
        <w:t xml:space="preserve">ящ</w:t>
      </w:r>
      <w:r>
        <w:rPr>
          <w:lang w:eastAsia="ru-RU"/>
        </w:rPr>
        <w:t xml:space="preserve">его в путь от источ</w:t>
      </w:r>
      <w:r>
        <w:rPr>
          <w:lang w:eastAsia="ru-RU"/>
        </w:rPr>
        <w:t xml:space="preserve">н</w:t>
      </w:r>
      <w:r>
        <w:rPr>
          <w:lang w:eastAsia="ru-RU"/>
        </w:rPr>
        <w:t xml:space="preserve">ика до абонента: </w:t>
      </w:r>
      <w:r/>
    </w:p>
    <w:p>
      <w:pPr>
        <w:pStyle w:val="2054"/>
        <w:numPr>
          <w:ilvl w:val="0"/>
          <w:numId w:val="21"/>
        </w:numPr>
        <w:contextualSpacing w:val="0"/>
        <w:ind w:left="851" w:hanging="284"/>
      </w:pPr>
      <w:r>
        <w:t xml:space="preserve">вычисляетс</w:t>
      </w:r>
      <w:r>
        <w:t xml:space="preserve">я время ли</w:t>
      </w:r>
      <w:r>
        <w:t xml:space="preserve">квидации повреждения на i -том участ</w:t>
      </w:r>
      <w:r>
        <w:t xml:space="preserve">ке; </w:t>
      </w:r>
      <w:r/>
    </w:p>
    <w:p>
      <w:pPr>
        <w:pStyle w:val="2054"/>
        <w:numPr>
          <w:ilvl w:val="0"/>
          <w:numId w:val="21"/>
        </w:numPr>
        <w:contextualSpacing w:val="0"/>
        <w:ind w:left="851" w:hanging="284"/>
      </w:pPr>
      <w:r>
        <w:t xml:space="preserve">по каждой градации повторяемости температур вычисляется допустимое время проведения ремонта; </w:t>
      </w:r>
      <w:r/>
    </w:p>
    <w:p>
      <w:pPr>
        <w:pStyle w:val="2054"/>
        <w:numPr>
          <w:ilvl w:val="0"/>
          <w:numId w:val="21"/>
        </w:numPr>
        <w:contextualSpacing w:val="0"/>
        <w:ind w:left="851" w:hanging="284"/>
      </w:pPr>
      <w:r>
        <w:t xml:space="preserve">вычисляется относительная и накопленная частота событий, при </w:t>
      </w:r>
      <w:r>
        <w:t xml:space="preserve">ко</w:t>
      </w:r>
      <w:r>
        <w:t xml:space="preserve">торых время снижени</w:t>
      </w:r>
      <w:r>
        <w:t xml:space="preserve">я</w:t>
      </w:r>
      <w:r>
        <w:t xml:space="preserve"> температуры до критических </w:t>
      </w:r>
      <w:r>
        <w:t xml:space="preserve">значений меньше чем время ре</w:t>
      </w:r>
      <w:r>
        <w:t xml:space="preserve">монта повреждения; </w:t>
      </w:r>
      <w:r/>
    </w:p>
    <w:p>
      <w:pPr>
        <w:pStyle w:val="2054"/>
        <w:numPr>
          <w:ilvl w:val="0"/>
          <w:numId w:val="21"/>
        </w:numPr>
        <w:contextualSpacing w:val="0"/>
        <w:ind w:left="851" w:hanging="284"/>
      </w:pPr>
      <w:r>
        <w:t xml:space="preserve">вычисляются относительные доли и поток отказов участка тепловой сети, способный привести к снижению температуры в отапливаемом помещении до температуры +12°С.</w:t>
      </w:r>
      <w:r>
        <w:t xml:space="preserve"> </w:t>
      </w:r>
      <w:r/>
    </w:p>
    <w:p>
      <w:pPr>
        <w:pStyle w:val="1397"/>
        <w:ind w:firstLine="0"/>
        <w:jc w:val="center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1294765" cy="437078"/>
                <wp:effectExtent l="0" t="0" r="0" b="0"/>
                <wp:docPr id="23" name="_x0000_i1075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81"/>
                        <a:srcRect l="-97" t="-289" r="-96" b="-289"/>
                        <a:stretch/>
                      </pic:blipFill>
                      <pic:spPr bwMode="auto">
                        <a:xfrm>
                          <a:off x="0" y="0"/>
                          <a:ext cx="1294765" cy="43707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2" o:spid="_x0000_s22" type="#_x0000_t75" style="width:101.95pt;height:34.42pt;mso-wrap-distance-left:0.00pt;mso-wrap-distance-top:0.00pt;mso-wrap-distance-right:0.00pt;mso-wrap-distance-bottom:0.00pt;" stroked="f">
                <v:path textboxrect="0,0,0,0"/>
                <v:imagedata r:id="rId81" o:title=""/>
              </v:shape>
            </w:pict>
          </mc:Fallback>
        </mc:AlternateContent>
      </w:r>
      <w:r/>
    </w:p>
    <w:p>
      <w:pPr>
        <w:pStyle w:val="1397"/>
        <w:ind w:firstLine="0"/>
        <w:jc w:val="center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1257300" cy="590550"/>
                <wp:effectExtent l="0" t="0" r="0" b="0"/>
                <wp:docPr id="24" name="_x0000_i1076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82"/>
                        <a:srcRect l="-100" t="-214" r="-99" b="-213"/>
                        <a:stretch/>
                      </pic:blipFill>
                      <pic:spPr bwMode="auto">
                        <a:xfrm>
                          <a:off x="0" y="0"/>
                          <a:ext cx="1257300" cy="5905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3" o:spid="_x0000_s23" type="#_x0000_t75" style="width:99.00pt;height:46.50pt;mso-wrap-distance-left:0.00pt;mso-wrap-distance-top:0.00pt;mso-wrap-distance-right:0.00pt;mso-wrap-distance-bottom:0.00pt;" stroked="f">
                <v:path textboxrect="0,0,0,0"/>
                <v:imagedata r:id="rId82" o:title=""/>
              </v:shape>
            </w:pict>
          </mc:Fallback>
        </mc:AlternateContent>
      </w:r>
      <w:r/>
    </w:p>
    <w:p>
      <w:pPr>
        <w:pStyle w:val="2054"/>
        <w:numPr>
          <w:ilvl w:val="0"/>
          <w:numId w:val="31"/>
        </w:numPr>
        <w:contextualSpacing w:val="0"/>
        <w:ind w:left="851" w:hanging="284"/>
      </w:pPr>
      <w:r>
        <w:t xml:space="preserve">вычисляется вер</w:t>
      </w:r>
      <w:r>
        <w:t xml:space="preserve">о</w:t>
      </w:r>
      <w:r>
        <w:t xml:space="preserve">ятность безотказной работы у</w:t>
      </w:r>
      <w:r>
        <w:t xml:space="preserve">частка тепловой сети относит</w:t>
      </w:r>
      <w:r>
        <w:t xml:space="preserve">ельно абонента</w:t>
      </w:r>
      <w:r/>
    </w:p>
    <w:p>
      <w:pPr>
        <w:pStyle w:val="1397"/>
        <w:jc w:val="center"/>
        <w:rPr>
          <w:lang w:eastAsia="ru-RU"/>
        </w:rP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999490" cy="208921"/>
                <wp:effectExtent l="0" t="0" r="0" b="0"/>
                <wp:docPr id="25" name="_x0000_i1077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83"/>
                        <a:srcRect l="-190" t="-908" r="-189" b="-908"/>
                        <a:stretch/>
                      </pic:blipFill>
                      <pic:spPr bwMode="auto">
                        <a:xfrm>
                          <a:off x="0" y="0"/>
                          <a:ext cx="999490" cy="20892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4" o:spid="_x0000_s24" type="#_x0000_t75" style="width:78.70pt;height:16.45pt;mso-wrap-distance-left:0.00pt;mso-wrap-distance-top:0.00pt;mso-wrap-distance-right:0.00pt;mso-wrap-distance-bottom:0.00pt;" stroked="f">
                <v:path textboxrect="0,0,0,0"/>
                <v:imagedata r:id="rId83" o:title=""/>
              </v:shape>
            </w:pict>
          </mc:Fallback>
        </mc:AlternateContent>
      </w:r>
      <w:r>
        <w:rPr>
          <w:lang w:eastAsia="ru-RU"/>
        </w:rPr>
      </w:r>
      <w:r>
        <w:rPr>
          <w:lang w:eastAsia="ru-RU"/>
        </w:rPr>
      </w:r>
    </w:p>
    <w:p>
      <w:pPr>
        <w:pStyle w:val="1397"/>
      </w:pPr>
      <w:r>
        <w:rPr>
          <w:lang w:eastAsia="ru-RU"/>
        </w:rPr>
        <w:t xml:space="preserve">Оценку недоотпуска тепловой энергии потребителям рекомендуется вычислять в соответствии с формулой: </w:t>
      </w:r>
      <w:r/>
    </w:p>
    <w:p>
      <w:pPr>
        <w:pStyle w:val="1397"/>
        <w:jc w:val="center"/>
        <w:rPr>
          <w:lang w:eastAsia="ru-RU"/>
        </w:rP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1807312" cy="228648"/>
                <wp:effectExtent l="0" t="0" r="0" b="0"/>
                <wp:docPr id="26" name="_x0000_i1078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84"/>
                        <a:srcRect l="-69" t="-835" r="-69" b="-834"/>
                        <a:stretch/>
                      </pic:blipFill>
                      <pic:spPr bwMode="auto">
                        <a:xfrm>
                          <a:off x="0" y="0"/>
                          <a:ext cx="1807312" cy="22864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5" o:spid="_x0000_s25" type="#_x0000_t75" style="width:142.31pt;height:18.00pt;mso-wrap-distance-left:0.00pt;mso-wrap-distance-top:0.00pt;mso-wrap-distance-right:0.00pt;mso-wrap-distance-bottom:0.00pt;" stroked="f">
                <v:path textboxrect="0,0,0,0"/>
                <v:imagedata r:id="rId84" o:title=""/>
              </v:shape>
            </w:pict>
          </mc:Fallback>
        </mc:AlternateContent>
      </w:r>
      <w:r>
        <w:rPr>
          <w:lang w:eastAsia="ru-RU"/>
        </w:rPr>
      </w:r>
      <w:r>
        <w:rPr>
          <w:lang w:eastAsia="ru-RU"/>
        </w:rPr>
      </w:r>
    </w:p>
    <w:p>
      <w:pPr>
        <w:pStyle w:val="1397"/>
        <w:ind w:left="567" w:firstLine="0"/>
      </w:pPr>
      <w:r>
        <w:rPr>
          <w:lang w:eastAsia="ru-RU"/>
        </w:rPr>
        <w:t xml:space="preserve">где </w:t>
      </w:r>
      <w:r>
        <w:rPr>
          <w:lang w:eastAsia="ru-RU"/>
        </w:rPr>
        <w:t xml:space="preserve">– среднегодовая тепловая мощность теплопо</w:t>
      </w:r>
      <w:r>
        <w:rPr>
          <w:lang w:eastAsia="ru-RU"/>
        </w:rPr>
        <w:t xml:space="preserve">тр</w:t>
      </w:r>
      <w:r>
        <w:rPr>
          <w:lang w:eastAsia="ru-RU"/>
        </w:rPr>
        <w:t xml:space="preserve">ебляющих установок </w:t>
      </w:r>
      <w:r>
        <w:rPr>
          <w:lang w:eastAsia="ru-RU"/>
        </w:rPr>
        <w:t xml:space="preserve">п</w:t>
      </w:r>
      <w:r>
        <w:rPr>
          <w:lang w:eastAsia="ru-RU"/>
        </w:rPr>
        <w:t xml:space="preserve">отребителя (либо, по-другому</w:t>
      </w:r>
      <w:r>
        <w:rPr>
          <w:lang w:eastAsia="ru-RU"/>
        </w:rPr>
        <w:t xml:space="preserve">, тепловая нагрузка потребит</w:t>
      </w:r>
      <w:r>
        <w:rPr>
          <w:lang w:eastAsia="ru-RU"/>
        </w:rPr>
        <w:t xml:space="preserve">еля), Гкал/ч; </w:t>
      </w:r>
      <w:r/>
    </w:p>
    <w:p>
      <w:pPr>
        <w:pStyle w:val="1397"/>
      </w:pPr>
      <w:r>
        <w:rPr>
          <w:position w:val="-11"/>
        </w:rPr>
      </w:r>
      <w:r>
        <w:rPr>
          <w:lang w:eastAsia="ru-RU"/>
        </w:rPr>
        <w:t xml:space="preserve">– продолжительность отопительного периода, час;</w:t>
      </w:r>
      <w:r/>
    </w:p>
    <w:p>
      <w:pPr>
        <w:pStyle w:val="1397"/>
      </w:pPr>
      <w:r>
        <w:rPr>
          <w:position w:val="-11"/>
        </w:rPr>
      </w:r>
      <w:r>
        <w:rPr>
          <w:lang w:eastAsia="ru-RU"/>
        </w:rPr>
        <w:t xml:space="preserve">– вероятность отказа теплопровода.</w:t>
      </w:r>
      <w:r/>
    </w:p>
    <w:p>
      <w:pPr>
        <w:pStyle w:val="2055"/>
      </w:pPr>
      <w:r>
        <w:t xml:space="preserve">Уровень износа котельного оборудования в среднем соста</w:t>
      </w:r>
      <w:r>
        <w:t xml:space="preserve">вл</w:t>
      </w:r>
      <w:r>
        <w:t xml:space="preserve">яет от 50 до 80%. М</w:t>
      </w:r>
      <w:r>
        <w:t xml:space="preserve">а</w:t>
      </w:r>
      <w:r>
        <w:t xml:space="preserve">ксимальный износ котельного </w:t>
      </w:r>
      <w:r>
        <w:t xml:space="preserve">оборудования.</w:t>
      </w:r>
      <w:r/>
    </w:p>
    <w:p>
      <w:pPr>
        <w:pStyle w:val="2055"/>
      </w:pPr>
      <w:r>
        <w:t xml:space="preserve">Уровень потерь тепловой энер</w:t>
      </w:r>
      <w:r>
        <w:t xml:space="preserve">гии в тепловых сетях составляет 10-18%.</w:t>
      </w:r>
      <w:r/>
    </w:p>
    <w:p>
      <w:pPr>
        <w:pStyle w:val="2055"/>
      </w:pPr>
      <w:r>
        <w:t xml:space="preserve">За последние 3 года технологических отказов и аварий в системах теплоснабжения зарегистрировано не было. Технологические отк</w:t>
      </w:r>
      <w:r>
        <w:t xml:space="preserve">аз</w:t>
      </w:r>
      <w:r>
        <w:t xml:space="preserve">ы устраняются в кро</w:t>
      </w:r>
      <w:r>
        <w:t xml:space="preserve">т</w:t>
      </w:r>
      <w:r>
        <w:t xml:space="preserve">чайшие сроки. Качество предо</w:t>
      </w:r>
      <w:r>
        <w:t xml:space="preserve">ставляемых услуг соответству</w:t>
      </w:r>
      <w:r>
        <w:t xml:space="preserve">ет требованиям законодательства.</w:t>
      </w:r>
      <w:r/>
    </w:p>
    <w:p>
      <w:pPr>
        <w:pStyle w:val="1400"/>
        <w:spacing w:line="240" w:lineRule="auto"/>
      </w:pPr>
      <w:r/>
      <w:bookmarkStart w:id="154" w:name="sub_1451"/>
      <w:r/>
      <w:bookmarkStart w:id="155" w:name="_Toc193984631"/>
      <w:r>
        <w:rPr>
          <w:i/>
        </w:rPr>
        <w:t xml:space="preserve">а) поток отказов (частота отказов) участков тепловых сетей</w:t>
      </w:r>
      <w:bookmarkEnd w:id="153"/>
      <w:r/>
      <w:r/>
    </w:p>
    <w:p>
      <w:pPr>
        <w:pStyle w:val="1397"/>
      </w:pPr>
      <w:r>
        <w:rPr>
          <w:color w:val="000000"/>
          <w:lang w:eastAsia="ru-RU" w:bidi="ru-RU"/>
        </w:rPr>
        <w:t xml:space="preserve">В соо</w:t>
      </w:r>
      <w:r>
        <w:rPr>
          <w:color w:val="000000"/>
          <w:lang w:eastAsia="ru-RU" w:bidi="ru-RU"/>
        </w:rPr>
        <w:t xml:space="preserve">тветствии с МДК 4-01.2001 «Методические рекомендации по технологическому расследо</w:t>
      </w:r>
      <w:r>
        <w:rPr>
          <w:color w:val="000000"/>
          <w:lang w:eastAsia="ru-RU" w:bidi="ru-RU"/>
        </w:rPr>
        <w:t xml:space="preserve">ва</w:t>
      </w:r>
      <w:r>
        <w:rPr>
          <w:color w:val="000000"/>
          <w:lang w:eastAsia="ru-RU" w:bidi="ru-RU"/>
        </w:rPr>
        <w:t xml:space="preserve">нию и учету техноло</w:t>
      </w:r>
      <w:r>
        <w:rPr>
          <w:color w:val="000000"/>
          <w:lang w:eastAsia="ru-RU" w:bidi="ru-RU"/>
        </w:rPr>
        <w:t xml:space="preserve">гических нарушений </w:t>
      </w:r>
      <w:r>
        <w:rPr>
          <w:color w:val="000000"/>
          <w:lang w:eastAsia="ru-RU" w:bidi="ru-RU"/>
        </w:rPr>
        <w:t xml:space="preserve">в системах</w:t>
      </w:r>
      <w:r>
        <w:rPr>
          <w:color w:val="000000"/>
          <w:lang w:eastAsia="ru-RU" w:bidi="ru-RU"/>
        </w:rPr>
        <w:t xml:space="preserve"> коммунального энергоснабжения и работе энергетических о</w:t>
      </w:r>
      <w:r>
        <w:rPr>
          <w:color w:val="000000"/>
          <w:lang w:eastAsia="ru-RU" w:bidi="ru-RU"/>
        </w:rPr>
        <w:t xml:space="preserve">рганизаций жилищно-коммунального комплекса» авария – разрушение соору</w:t>
      </w:r>
      <w:r>
        <w:rPr>
          <w:color w:val="000000"/>
          <w:lang w:eastAsia="ru-RU" w:bidi="ru-RU"/>
        </w:rPr>
        <w:t xml:space="preserve">жений и(или) технических устройств, применяемых на опасном производственном объек</w:t>
      </w:r>
      <w:r>
        <w:rPr>
          <w:color w:val="000000"/>
          <w:lang w:eastAsia="ru-RU" w:bidi="ru-RU"/>
        </w:rPr>
        <w:t xml:space="preserve">те</w:t>
      </w:r>
      <w:r>
        <w:rPr>
          <w:color w:val="000000"/>
          <w:lang w:eastAsia="ru-RU" w:bidi="ru-RU"/>
        </w:rPr>
        <w:t xml:space="preserve">, неконтролируемые </w:t>
      </w:r>
      <w:r>
        <w:rPr>
          <w:color w:val="000000"/>
          <w:lang w:eastAsia="ru-RU" w:bidi="ru-RU"/>
        </w:rPr>
        <w:t xml:space="preserve">взрыв и(или) выброс</w:t>
      </w:r>
      <w:r>
        <w:rPr>
          <w:color w:val="000000"/>
          <w:lang w:eastAsia="ru-RU" w:bidi="ru-RU"/>
        </w:rPr>
        <w:t xml:space="preserve"> опасных в</w:t>
      </w:r>
      <w:r>
        <w:rPr>
          <w:color w:val="000000"/>
          <w:lang w:eastAsia="ru-RU" w:bidi="ru-RU"/>
        </w:rPr>
        <w:t xml:space="preserve">еществ. По предоставленным данным, аварийных отключений </w:t>
      </w:r>
      <w:r>
        <w:rPr>
          <w:color w:val="000000"/>
          <w:lang w:eastAsia="ru-RU" w:bidi="ru-RU"/>
        </w:rPr>
        <w:t xml:space="preserve">потребителей за последние 3 года зарегистрировано не было</w:t>
      </w:r>
      <w:r>
        <w:rPr>
          <w:lang w:bidi="ru-RU"/>
        </w:rPr>
        <w:t xml:space="preserve">.</w:t>
      </w:r>
      <w:r/>
    </w:p>
    <w:p>
      <w:pPr>
        <w:pStyle w:val="1400"/>
        <w:spacing w:line="240" w:lineRule="auto"/>
      </w:pPr>
      <w:r/>
      <w:bookmarkEnd w:id="154"/>
      <w:r/>
      <w:bookmarkStart w:id="156" w:name="sub_1452"/>
      <w:r/>
      <w:bookmarkStart w:id="157" w:name="_Toc193984632"/>
      <w:r>
        <w:rPr>
          <w:i/>
        </w:rPr>
        <w:t xml:space="preserve">б) частота</w:t>
      </w:r>
      <w:r>
        <w:rPr>
          <w:i/>
        </w:rPr>
        <w:t xml:space="preserve"> отключений потребителей</w:t>
      </w:r>
      <w:bookmarkEnd w:id="155"/>
      <w:r/>
      <w:r/>
    </w:p>
    <w:p>
      <w:pPr>
        <w:pStyle w:val="1397"/>
      </w:pPr>
      <w:r/>
      <w:bookmarkEnd w:id="156"/>
      <w:r/>
      <w:bookmarkStart w:id="158" w:name="sub_1453"/>
      <w:r>
        <w:t xml:space="preserve">Повреждение участков теплопроводов или оборудования сети</w:t>
      </w:r>
      <w:r>
        <w:t xml:space="preserve">, </w:t>
      </w:r>
      <w:r>
        <w:t xml:space="preserve">которые приводят к </w:t>
      </w:r>
      <w:r>
        <w:t xml:space="preserve">необходимости их от</w:t>
      </w:r>
      <w:r>
        <w:t xml:space="preserve">ключения, </w:t>
      </w:r>
      <w:r>
        <w:t xml:space="preserve">признаются отказами в работе теплосети. К отказам привод</w:t>
      </w:r>
      <w:r>
        <w:t xml:space="preserve">ят следующие повреждения элементов тепловых сетей:</w:t>
      </w:r>
      <w:r>
        <w:t xml:space="preserve"> трубопроводов, зад</w:t>
      </w:r>
      <w:r>
        <w:t xml:space="preserve">вижек, компенсаторов. Наиболее частые повреждения трубопроводов связаны с коррози</w:t>
      </w:r>
      <w:r>
        <w:t xml:space="preserve">ей</w:t>
      </w:r>
      <w:r>
        <w:t xml:space="preserve"> труб, особенно нар</w:t>
      </w:r>
      <w:r>
        <w:t xml:space="preserve">ужной, либо разрыво</w:t>
      </w:r>
      <w:r>
        <w:t xml:space="preserve">м сварных </w:t>
      </w:r>
      <w:r>
        <w:t xml:space="preserve">швов. </w:t>
      </w:r>
      <w:r/>
    </w:p>
    <w:p>
      <w:pPr>
        <w:pStyle w:val="1397"/>
      </w:pPr>
      <w:r>
        <w:t xml:space="preserve">Аварийных отключений групп потребителей те</w:t>
      </w:r>
      <w:r>
        <w:t xml:space="preserve">пловой энергии на протяжении последних лет отопительных сезонов не фиксирова</w:t>
      </w:r>
      <w:r>
        <w:t xml:space="preserve">лось.</w:t>
      </w:r>
      <w:r/>
    </w:p>
    <w:p>
      <w:pPr>
        <w:pStyle w:val="1400"/>
        <w:spacing w:line="240" w:lineRule="auto"/>
      </w:pPr>
      <w:r/>
      <w:bookmarkStart w:id="159" w:name="_Toc193984633"/>
      <w:r>
        <w:rPr>
          <w:i/>
        </w:rPr>
        <w:t xml:space="preserve">в) поток (частота) и время восстановления теплоснабжения потребителей после</w:t>
      </w:r>
      <w:r>
        <w:rPr>
          <w:i/>
        </w:rPr>
        <w:t xml:space="preserve"> о</w:t>
      </w:r>
      <w:r>
        <w:rPr>
          <w:i/>
        </w:rPr>
        <w:t xml:space="preserve">тключений</w:t>
      </w:r>
      <w:bookmarkEnd w:id="157"/>
      <w:r/>
      <w:r/>
    </w:p>
    <w:p>
      <w:pPr>
        <w:pStyle w:val="1397"/>
      </w:pPr>
      <w:r>
        <w:t xml:space="preserve">Время, за</w:t>
      </w:r>
      <w:r>
        <w:t xml:space="preserve">траченное</w:t>
      </w:r>
      <w:r>
        <w:t xml:space="preserve"> на восстановление т</w:t>
      </w:r>
      <w:r>
        <w:t xml:space="preserve">еплоснабжения потребителей после авари</w:t>
      </w:r>
      <w:r>
        <w:t xml:space="preserve">йных отключений, в значительной степени зависит от следующих факторов: диаметр трубопро</w:t>
      </w:r>
      <w:r>
        <w:t xml:space="preserve">вода, тип прокладки, объем дренирования и заполнения тепловой сети.</w:t>
      </w:r>
      <w:r/>
    </w:p>
    <w:p>
      <w:pPr>
        <w:pStyle w:val="1397"/>
      </w:pPr>
      <w:r>
        <w:t xml:space="preserve">Среднее время</w:t>
      </w:r>
      <w:r>
        <w:t xml:space="preserve">, </w:t>
      </w:r>
      <w:r>
        <w:t xml:space="preserve">затраченное на </w:t>
      </w:r>
      <w:r>
        <w:t xml:space="preserve">восс</w:t>
      </w:r>
      <w:r>
        <w:t xml:space="preserve">тано</w:t>
      </w:r>
      <w:r>
        <w:t xml:space="preserve">вление теплоснабжения пот</w:t>
      </w:r>
      <w:r>
        <w:t xml:space="preserve">ребителей после аварийных отключений в отопительный пери</w:t>
      </w:r>
      <w:r>
        <w:t xml:space="preserve">од, зав</w:t>
      </w:r>
      <w:r>
        <w:t xml:space="preserve">исит от характеристик трубопровода отключаемой тепловой сети, </w:t>
      </w:r>
      <w:r>
        <w:t xml:space="preserve">и соответствует установленным нормативам. Нормативный перерыв теплоснабжения (с м</w:t>
      </w:r>
      <w:r>
        <w:t xml:space="preserve">ом</w:t>
      </w:r>
      <w:r>
        <w:t xml:space="preserve">ента обнаружения, и</w:t>
      </w:r>
      <w:r>
        <w:t xml:space="preserve">дентификации дефект</w:t>
      </w:r>
      <w:r>
        <w:t xml:space="preserve">а и подгот</w:t>
      </w:r>
      <w:r>
        <w:t xml:space="preserve">овки рабочего места, включающего себя установление точно</w:t>
      </w:r>
      <w:r>
        <w:t xml:space="preserve">го места повреждения (со вскрытием канала) и начала операций по локал</w:t>
      </w:r>
      <w:r>
        <w:t xml:space="preserve">изации поврежденного трубопровода). Указанные нормативы представлены в таблице 1.</w:t>
      </w:r>
      <w:r>
        <w:t xml:space="preserve">9.</w:t>
      </w:r>
      <w:r>
        <w:t xml:space="preserve">2.</w:t>
      </w:r>
      <w:r/>
    </w:p>
    <w:p>
      <w:pPr>
        <w:pStyle w:val="1397"/>
        <w:jc w:val="right"/>
        <w:keepNext/>
      </w:pPr>
      <w:r>
        <w:t xml:space="preserve">Таблица 1.9.2</w:t>
      </w:r>
      <w:r/>
    </w:p>
    <w:p>
      <w:pPr>
        <w:pStyle w:val="1397"/>
        <w:ind w:firstLine="0"/>
        <w:jc w:val="center"/>
      </w:pPr>
      <w:r>
        <w:t xml:space="preserve">Ср</w:t>
      </w:r>
      <w:r>
        <w:t xml:space="preserve">ед</w:t>
      </w:r>
      <w:r>
        <w:t xml:space="preserve">нее время на восстановление</w:t>
      </w:r>
      <w:r>
        <w:t xml:space="preserve"> теплоснабжения при отключении </w:t>
      </w:r>
      <w:r>
        <w:t xml:space="preserve">тепловых сетей</w:t>
      </w:r>
      <w:r/>
    </w:p>
    <w:tbl>
      <w:tblPr>
        <w:tblW w:w="0" w:type="auto"/>
        <w:tblInd w:w="0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4644"/>
        <w:gridCol w:w="5103"/>
      </w:tblGrid>
      <w:tr>
        <w:tblPrEx/>
        <w:trPr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64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b/>
                <w:shd w:val="clear" w:color="auto" w:fill="ffffff"/>
                <w:lang w:val="ru-RU"/>
              </w:rPr>
              <w:t xml:space="preserve">Условный диаметр трубопровода отключаемой тепловой сети, мм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0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rFonts w:eastAsia="Times New Roman"/>
                <w:b/>
                <w:lang w:val="ru-RU" w:eastAsia="ru-RU"/>
              </w:rPr>
              <w:t xml:space="preserve">Среднее время на во</w:t>
            </w:r>
            <w:r>
              <w:rPr>
                <w:rFonts w:eastAsia="Times New Roman"/>
                <w:b/>
                <w:lang w:val="ru-RU" w:eastAsia="ru-RU"/>
              </w:rPr>
              <w:t xml:space="preserve">сстановление теплоснабжения при отключении тепловых сетей, час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64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50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0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64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80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0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64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100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0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64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150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0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64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200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0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10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64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300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0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15</w:t>
            </w:r>
            <w:r/>
          </w:p>
        </w:tc>
      </w:tr>
    </w:tbl>
    <w:p>
      <w:pPr>
        <w:pStyle w:val="1400"/>
        <w:spacing w:line="240" w:lineRule="auto"/>
      </w:pPr>
      <w:r/>
      <w:bookmarkEnd w:id="158"/>
      <w:r/>
      <w:bookmarkStart w:id="160" w:name="sub_1454"/>
      <w:r/>
      <w:bookmarkStart w:id="161" w:name="_Toc193984634"/>
      <w:r>
        <w:rPr>
          <w:i/>
        </w:rPr>
        <w:t xml:space="preserve">г) графические материалы </w:t>
      </w:r>
      <w:r>
        <w:rPr>
          <w:i/>
        </w:rPr>
        <w:t xml:space="preserve">(карты-схемы тепловых сет</w:t>
      </w:r>
      <w:r>
        <w:rPr>
          <w:i/>
        </w:rPr>
        <w:t xml:space="preserve">ей и з</w:t>
      </w:r>
      <w:r>
        <w:rPr>
          <w:i/>
        </w:rPr>
        <w:t xml:space="preserve">он ненормативной надежности и безопасности теплоснабжения)</w:t>
      </w:r>
      <w:bookmarkEnd w:id="159"/>
      <w:r/>
      <w:r/>
    </w:p>
    <w:p>
      <w:pPr>
        <w:pStyle w:val="1397"/>
      </w:pPr>
      <w:r>
        <w:t xml:space="preserve">Зоны ненормативной надежности и без</w:t>
      </w:r>
      <w:r>
        <w:t xml:space="preserve">опасности теплоснабжения на конец </w:t>
      </w:r>
      <w:r>
        <w:t xml:space="preserve">2024</w:t>
      </w:r>
      <w:r>
        <w:t xml:space="preserve"> г. не обнаружены.</w:t>
      </w:r>
      <w:r/>
    </w:p>
    <w:p>
      <w:pPr>
        <w:pStyle w:val="1400"/>
        <w:spacing w:line="240" w:lineRule="auto"/>
      </w:pPr>
      <w:r/>
      <w:bookmarkEnd w:id="160"/>
      <w:r/>
      <w:bookmarkStart w:id="162" w:name="sub_1455"/>
      <w:r/>
      <w:bookmarkStart w:id="163" w:name="_Toc193984635"/>
      <w:r>
        <w:rPr>
          <w:i/>
        </w:rPr>
        <w:t xml:space="preserve">д) результаты анализа ав</w:t>
      </w:r>
      <w:r>
        <w:rPr>
          <w:i/>
        </w:rPr>
        <w:t xml:space="preserve">ар</w:t>
      </w:r>
      <w:r>
        <w:rPr>
          <w:i/>
        </w:rPr>
        <w:t xml:space="preserve">ийных ситуаций при </w:t>
      </w:r>
      <w:r>
        <w:rPr>
          <w:i/>
        </w:rPr>
        <w:t xml:space="preserve">теплосн</w:t>
      </w:r>
      <w:r>
        <w:rPr>
          <w:i/>
        </w:rPr>
        <w:t xml:space="preserve">абжении, расследование</w:t>
      </w:r>
      <w:r>
        <w:rPr>
          <w:i/>
        </w:rPr>
        <w:t xml:space="preserve"> причин которых осуществляется федеральным органом испол</w:t>
      </w:r>
      <w:r>
        <w:rPr>
          <w:i/>
        </w:rPr>
        <w:t xml:space="preserve">нительной власти, </w:t>
      </w:r>
      <w:r>
        <w:rPr>
          <w:i/>
        </w:rPr>
        <w:t xml:space="preserve">уполномоченным на осуществление федерального госуда</w:t>
      </w:r>
      <w:r>
        <w:rPr>
          <w:i/>
        </w:rPr>
        <w:t xml:space="preserve">рственного энергетического надзора</w:t>
      </w:r>
      <w:bookmarkEnd w:id="161"/>
      <w:r/>
      <w:r/>
    </w:p>
    <w:p>
      <w:pPr>
        <w:pStyle w:val="1397"/>
      </w:pPr>
      <w:r>
        <w:t xml:space="preserve">Аварийных ситуаций при теплоснабжении, расслед</w:t>
      </w:r>
      <w:r>
        <w:t xml:space="preserve">ов</w:t>
      </w:r>
      <w:r>
        <w:t xml:space="preserve">ание причин которых</w:t>
      </w:r>
      <w:r>
        <w:t xml:space="preserve"> осуществляется фед</w:t>
      </w:r>
      <w:r>
        <w:t xml:space="preserve">еральным о</w:t>
      </w:r>
      <w:r>
        <w:t xml:space="preserve">рганом исполнительной власти, уполномоченным на осуществ</w:t>
      </w:r>
      <w:r>
        <w:t xml:space="preserve">ление федерального государственного энер</w:t>
      </w:r>
      <w:r>
        <w:t xml:space="preserve">гетического надзора, не проис</w:t>
      </w:r>
      <w:r>
        <w:t xml:space="preserve">ходило.</w:t>
      </w:r>
      <w:r/>
    </w:p>
    <w:p>
      <w:pPr>
        <w:pStyle w:val="1400"/>
        <w:spacing w:line="240" w:lineRule="auto"/>
      </w:pPr>
      <w:r/>
      <w:bookmarkEnd w:id="162"/>
      <w:r/>
      <w:bookmarkStart w:id="164" w:name="sub_1456"/>
      <w:r/>
      <w:bookmarkStart w:id="165" w:name="_Toc193984636"/>
      <w:r>
        <w:rPr>
          <w:i/>
        </w:rPr>
        <w:t xml:space="preserve">е) результаты анализа времени восстановления теплоснабжения потребителей,</w:t>
      </w:r>
      <w:r>
        <w:rPr>
          <w:i/>
        </w:rPr>
        <w:t xml:space="preserve"> о</w:t>
      </w:r>
      <w:r>
        <w:rPr>
          <w:i/>
        </w:rPr>
        <w:t xml:space="preserve">тключенных в резуль</w:t>
      </w:r>
      <w:r>
        <w:rPr>
          <w:i/>
        </w:rPr>
        <w:t xml:space="preserve">тате аварийных ситу</w:t>
      </w:r>
      <w:r>
        <w:rPr>
          <w:i/>
        </w:rPr>
        <w:t xml:space="preserve">аций при т</w:t>
      </w:r>
      <w:r>
        <w:rPr>
          <w:i/>
        </w:rPr>
        <w:t xml:space="preserve">еплоснабжении</w:t>
      </w:r>
      <w:bookmarkEnd w:id="163"/>
      <w:r/>
      <w:r/>
    </w:p>
    <w:p>
      <w:pPr>
        <w:pStyle w:val="1397"/>
      </w:pPr>
      <w:r>
        <w:t xml:space="preserve">Среднее время, затраченное н</w:t>
      </w:r>
      <w:r>
        <w:t xml:space="preserve">а восстановление теплоснабжения потребителей после аварийных отключений в отопитель</w:t>
      </w:r>
      <w:r>
        <w:t xml:space="preserve">ный период, соответствует установленным нормативам.</w:t>
      </w:r>
      <w:r/>
    </w:p>
    <w:p>
      <w:pPr>
        <w:pStyle w:val="1397"/>
      </w:pPr>
      <w:r>
        <w:t xml:space="preserve">Отказов в работе тепловых сет</w:t>
      </w:r>
      <w:r>
        <w:t xml:space="preserve">ей</w:t>
      </w:r>
      <w:r>
        <w:t xml:space="preserve"> в </w:t>
      </w:r>
      <w:r>
        <w:t xml:space="preserve">2024</w:t>
      </w:r>
      <w:r>
        <w:t xml:space="preserve"> году не был</w:t>
      </w:r>
      <w:r>
        <w:t xml:space="preserve">о. Выявленны</w:t>
      </w:r>
      <w:r>
        <w:t xml:space="preserve">е дефекты устраня</w:t>
      </w:r>
      <w:r>
        <w:t xml:space="preserve">лись в рабочем порядке, время устранения от 1 до 4 часов</w:t>
      </w:r>
      <w:r>
        <w:t xml:space="preserve">.</w:t>
      </w:r>
      <w:r/>
    </w:p>
    <w:p>
      <w:pPr>
        <w:pStyle w:val="1399"/>
        <w:spacing w:line="240" w:lineRule="auto"/>
      </w:pPr>
      <w:r/>
      <w:bookmarkEnd w:id="164"/>
      <w:r/>
      <w:bookmarkEnd w:id="165"/>
      <w:r/>
      <w:bookmarkStart w:id="166" w:name="sub_124"/>
      <w:r/>
      <w:bookmarkStart w:id="167" w:name="_Toc193984637"/>
      <w:r>
        <w:t xml:space="preserve">Часть 10 "Технико-экономические показатели теплоснабжающих и теплос</w:t>
      </w:r>
      <w:r>
        <w:t xml:space="preserve">етевых организаций"</w:t>
      </w:r>
      <w:bookmarkEnd w:id="166"/>
      <w:r/>
      <w:r/>
    </w:p>
    <w:p>
      <w:pPr>
        <w:pStyle w:val="1397"/>
      </w:pPr>
      <w:r>
        <w:t xml:space="preserve">Технико-экономические показатели теплоснабжающих и теплосетев</w:t>
      </w:r>
      <w:r>
        <w:t xml:space="preserve">ых</w:t>
      </w:r>
      <w:r>
        <w:t xml:space="preserve"> организаций за </w:t>
      </w:r>
      <w:r>
        <w:t xml:space="preserve">202</w:t>
      </w:r>
      <w:r>
        <w:t xml:space="preserve">4</w:t>
      </w:r>
      <w:r>
        <w:t xml:space="preserve"> год </w:t>
      </w:r>
      <w:bookmarkEnd w:id="167"/>
      <w:r/>
      <w:bookmarkStart w:id="168" w:name="sub_125"/>
      <w:r>
        <w:t xml:space="preserve">представлены в таблиц</w:t>
      </w:r>
      <w:r>
        <w:t xml:space="preserve">е</w:t>
      </w:r>
      <w:r>
        <w:t xml:space="preserve"> 1.10.1.</w:t>
      </w:r>
      <w:r/>
    </w:p>
    <w:p>
      <w:pPr>
        <w:pStyle w:val="1397"/>
        <w:jc w:val="right"/>
        <w:keepNext/>
      </w:pPr>
      <w:r>
        <w:t xml:space="preserve">Таблица 1.10.</w:t>
      </w:r>
      <w:r>
        <w:t xml:space="preserve">1</w:t>
      </w:r>
      <w:r/>
    </w:p>
    <w:p>
      <w:pPr>
        <w:pStyle w:val="1397"/>
        <w:ind w:firstLine="0"/>
        <w:jc w:val="center"/>
        <w:keepNext/>
      </w:pPr>
      <w:r/>
      <w:bookmarkStart w:id="169" w:name="sub_11191"/>
      <w:r>
        <w:t xml:space="preserve">Технико-эк</w:t>
      </w:r>
      <w:r>
        <w:t xml:space="preserve">ономические показатели </w:t>
      </w:r>
      <w:r>
        <w:t xml:space="preserve">теплоснабжающ</w:t>
      </w:r>
      <w:r>
        <w:t xml:space="preserve">их</w:t>
      </w:r>
      <w:r>
        <w:t xml:space="preserve"> и теплосетев</w:t>
      </w:r>
      <w:r>
        <w:t xml:space="preserve">ых</w:t>
      </w:r>
      <w:r>
        <w:t xml:space="preserve"> организаци</w:t>
      </w:r>
      <w:r>
        <w:t xml:space="preserve">й</w:t>
      </w:r>
      <w:r>
        <w:t xml:space="preserve"> за </w:t>
      </w:r>
      <w:r>
        <w:t xml:space="preserve">2024</w:t>
      </w:r>
      <w:r>
        <w:t xml:space="preserve"> </w:t>
      </w:r>
      <w:r>
        <w:t xml:space="preserve">год (с НД</w:t>
      </w:r>
      <w:r>
        <w:t xml:space="preserve">С)</w:t>
      </w:r>
      <w:r/>
    </w:p>
    <w:tbl>
      <w:tblPr>
        <w:tblW w:w="9639" w:type="dxa"/>
        <w:tblInd w:w="108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none" w:color="000000" w:sz="0" w:space="0"/>
          <w:insideV w:val="none" w:color="000000" w:sz="0" w:space="0"/>
        </w:tblBorders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5670"/>
        <w:gridCol w:w="1323"/>
        <w:gridCol w:w="1323"/>
        <w:gridCol w:w="1323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none" w:color="000000" w:sz="0" w:space="0"/>
            <w:insideV w:val="none" w:color="000000" w:sz="0" w:space="0"/>
          </w:tblBorders>
        </w:tblPrEx>
        <w:trPr>
          <w:tblHeader/>
        </w:trPr>
        <w:tc>
          <w:tcPr>
            <w:tcBorders>
              <w:top w:val="single" w:color="000000" w:sz="4" w:space="0"/>
              <w:right w:val="single" w:color="000000" w:sz="4" w:space="0"/>
            </w:tcBorders>
            <w:tcW w:w="5670" w:type="dxa"/>
            <w:vAlign w:val="center"/>
            <w:vMerge w:val="restart"/>
            <w:textDirection w:val="lrTb"/>
            <w:noWrap/>
          </w:tcPr>
          <w:p>
            <w:pPr>
              <w:pStyle w:val="2056"/>
              <w:rPr>
                <w:b/>
                <w:bCs/>
              </w:rPr>
            </w:pPr>
            <w:r>
              <w:rPr>
                <w:b/>
                <w:bCs/>
              </w:rPr>
              <w:t xml:space="preserve">Наименовани</w:t>
            </w:r>
            <w:r>
              <w:rPr>
                <w:b/>
                <w:bCs/>
              </w:rPr>
              <w:t xml:space="preserve">е пока</w:t>
            </w:r>
            <w:r>
              <w:rPr>
                <w:b/>
                <w:bCs/>
              </w:rPr>
              <w:t xml:space="preserve">зате</w:t>
            </w:r>
            <w:r>
              <w:rPr>
                <w:b/>
                <w:bCs/>
              </w:rPr>
              <w:t xml:space="preserve">л</w:t>
            </w:r>
            <w:r>
              <w:rPr>
                <w:b/>
                <w:bCs/>
              </w:rPr>
              <w:t xml:space="preserve">я</w:t>
            </w:r>
            <w:r>
              <w:rPr>
                <w:b/>
                <w:bCs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969" w:type="dxa"/>
            <w:vAlign w:val="center"/>
            <w:textDirection w:val="lrTb"/>
            <w:noWrap/>
          </w:tcPr>
          <w:p>
            <w:pPr>
              <w:pStyle w:val="2056"/>
              <w:rPr>
                <w:b/>
                <w:bCs/>
              </w:rPr>
            </w:pPr>
            <w:r>
              <w:rPr>
                <w:b/>
              </w:rPr>
              <w:t xml:space="preserve">Наименование снабжающей (теплосетевой) организации</w:t>
            </w:r>
            <w:r>
              <w:rPr>
                <w:b/>
                <w:bCs/>
              </w:rPr>
            </w:r>
            <w:r>
              <w:rPr>
                <w:b/>
                <w:bCs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none" w:color="000000" w:sz="0" w:space="0"/>
            <w:insideV w:val="none" w:color="000000" w:sz="0" w:space="0"/>
          </w:tblBorders>
        </w:tblPrEx>
        <w:trPr>
          <w:tblHeader/>
        </w:trPr>
        <w:tc>
          <w:tcPr>
            <w:tcBorders>
              <w:bottom w:val="single" w:color="000000" w:sz="4" w:space="0"/>
              <w:right w:val="single" w:color="000000" w:sz="4" w:space="0"/>
            </w:tcBorders>
            <w:tcW w:w="5670" w:type="dxa"/>
            <w:vAlign w:val="center"/>
            <w:vMerge w:val="continue"/>
            <w:textDirection w:val="lrTb"/>
            <w:noWrap/>
          </w:tcPr>
          <w:p>
            <w:pPr>
              <w:pStyle w:val="2056"/>
              <w:rPr>
                <w:b/>
                <w:bCs/>
              </w:rPr>
            </w:pPr>
            <w:r>
              <w:rPr>
                <w:b/>
                <w:bCs/>
              </w:rPr>
            </w:r>
            <w:r>
              <w:rPr>
                <w:b/>
                <w:bCs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23" w:type="dxa"/>
            <w:vAlign w:val="center"/>
            <w:textDirection w:val="lrTb"/>
            <w:noWrap/>
          </w:tcPr>
          <w:p>
            <w:pPr>
              <w:pStyle w:val="1397"/>
              <w:ind w:firstLine="0"/>
              <w:jc w:val="center"/>
              <w:keepNext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ООО «Новатор-</w:t>
            </w:r>
            <w:r>
              <w:rPr>
                <w:b/>
                <w:bCs/>
                <w:sz w:val="20"/>
                <w:szCs w:val="20"/>
              </w:rPr>
            </w:r>
            <w:r>
              <w:rPr>
                <w:b/>
                <w:bCs/>
                <w:sz w:val="20"/>
                <w:szCs w:val="20"/>
              </w:rPr>
            </w:r>
          </w:p>
          <w:p>
            <w:pPr>
              <w:pStyle w:val="2056"/>
              <w:rPr>
                <w:b/>
                <w:bCs/>
                <w:lang w:val="ru-RU"/>
              </w:rPr>
            </w:pPr>
            <w:r>
              <w:rPr>
                <w:b/>
                <w:bCs/>
              </w:rPr>
              <w:t xml:space="preserve">Сервис»</w:t>
            </w:r>
            <w:r>
              <w:rPr>
                <w:b/>
                <w:bCs/>
                <w:lang w:val="ru-RU"/>
              </w:rPr>
            </w:r>
            <w:r>
              <w:rPr>
                <w:b/>
                <w:bCs/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23" w:type="dxa"/>
            <w:vAlign w:val="center"/>
            <w:textDirection w:val="lrTb"/>
            <w:noWrap/>
          </w:tcPr>
          <w:p>
            <w:pPr>
              <w:pStyle w:val="2056"/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 xml:space="preserve">-</w:t>
            </w:r>
            <w:r>
              <w:rPr>
                <w:b/>
                <w:bCs/>
                <w:lang w:val="ru-RU"/>
              </w:rPr>
            </w:r>
            <w:r>
              <w:rPr>
                <w:b/>
                <w:bCs/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23" w:type="dxa"/>
            <w:vAlign w:val="center"/>
            <w:textDirection w:val="lrTb"/>
            <w:noWrap/>
          </w:tcPr>
          <w:p>
            <w:pPr>
              <w:pStyle w:val="2056"/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 xml:space="preserve">-</w:t>
            </w:r>
            <w:r>
              <w:rPr>
                <w:b/>
                <w:bCs/>
                <w:lang w:val="ru-RU"/>
              </w:rPr>
            </w:r>
            <w:r>
              <w:rPr>
                <w:b/>
                <w:bCs/>
                <w:lang w:val="ru-RU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none" w:color="000000" w:sz="0" w:space="0"/>
            <w:insideV w:val="none" w:color="000000" w:sz="0" w:space="0"/>
          </w:tblBorders>
        </w:tblPrEx>
        <w:trPr/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5670" w:type="dxa"/>
            <w:vAlign w:val="center"/>
            <w:textDirection w:val="lrTb"/>
            <w:noWrap/>
          </w:tcPr>
          <w:p>
            <w:pPr>
              <w:pStyle w:val="2056"/>
              <w:jc w:val="left"/>
            </w:pPr>
            <w:r>
              <w:t xml:space="preserve">Отпу</w:t>
            </w:r>
            <w:r>
              <w:t xml:space="preserve">ск т</w:t>
            </w:r>
            <w:r>
              <w:t xml:space="preserve">епловой энергии, поставляем</w:t>
            </w:r>
            <w:r>
              <w:t xml:space="preserve">ой с коллекторов источника тепловой</w:t>
            </w:r>
            <w:r>
              <w:t xml:space="preserve"> энергии, тыс. Гкал, всего, в то</w:t>
            </w:r>
            <w:r>
              <w:t xml:space="preserve">м числе: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23" w:type="dxa"/>
            <w:vAlign w:val="center"/>
            <w:textDirection w:val="lrTb"/>
            <w:noWrap/>
          </w:tcPr>
          <w:p>
            <w:pPr>
              <w:pStyle w:val="2056"/>
              <w:rPr>
                <w:lang w:val="ru-RU"/>
              </w:rPr>
            </w:pPr>
            <w:r>
              <w:t xml:space="preserve">1,972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23" w:type="dxa"/>
            <w:vAlign w:val="center"/>
            <w:textDirection w:val="lrTb"/>
            <w:noWrap/>
          </w:tcPr>
          <w:p>
            <w:pPr>
              <w:pStyle w:val="2056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23" w:type="dxa"/>
            <w:vAlign w:val="center"/>
            <w:textDirection w:val="lrTb"/>
            <w:noWrap/>
          </w:tcPr>
          <w:p>
            <w:pPr>
              <w:pStyle w:val="2056"/>
            </w:pPr>
            <w:r>
              <w:rPr>
                <w:lang w:val="ru-RU"/>
              </w:rPr>
              <w:t xml:space="preserve">-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none" w:color="000000" w:sz="0" w:space="0"/>
            <w:insideV w:val="none" w:color="000000" w:sz="0" w:space="0"/>
          </w:tblBorders>
        </w:tblPrEx>
        <w:trPr/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5670" w:type="dxa"/>
            <w:vAlign w:val="center"/>
            <w:textDirection w:val="lrTb"/>
            <w:noWrap/>
          </w:tcPr>
          <w:p>
            <w:pPr>
              <w:pStyle w:val="2056"/>
              <w:jc w:val="left"/>
            </w:pPr>
            <w:r>
              <w:t xml:space="preserve">С коллекторов источника непосредственно потре</w:t>
            </w:r>
            <w:r>
              <w:t xml:space="preserve">бителям, тыс. Г</w:t>
            </w:r>
            <w:r>
              <w:t xml:space="preserve">к</w:t>
            </w:r>
            <w:r>
              <w:t xml:space="preserve">а</w:t>
            </w:r>
            <w:r>
              <w:t xml:space="preserve">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23" w:type="dxa"/>
            <w:vAlign w:val="center"/>
            <w:textDirection w:val="lrTb"/>
            <w:noWrap/>
          </w:tcPr>
          <w:p>
            <w:pPr>
              <w:pStyle w:val="2056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23" w:type="dxa"/>
            <w:vAlign w:val="center"/>
            <w:textDirection w:val="lrTb"/>
            <w:noWrap/>
          </w:tcPr>
          <w:p>
            <w:pPr>
              <w:pStyle w:val="2056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23" w:type="dxa"/>
            <w:vAlign w:val="center"/>
            <w:textDirection w:val="lrTb"/>
            <w:noWrap/>
          </w:tcPr>
          <w:p>
            <w:pPr>
              <w:pStyle w:val="2056"/>
            </w:pPr>
            <w:r>
              <w:rPr>
                <w:lang w:val="ru-RU"/>
              </w:rPr>
              <w:t xml:space="preserve">-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none" w:color="000000" w:sz="0" w:space="0"/>
            <w:insideV w:val="none" w:color="000000" w:sz="0" w:space="0"/>
          </w:tblBorders>
        </w:tblPrEx>
        <w:trPr/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5670" w:type="dxa"/>
            <w:vAlign w:val="center"/>
            <w:textDirection w:val="lrTb"/>
            <w:noWrap/>
          </w:tcPr>
          <w:p>
            <w:pPr>
              <w:pStyle w:val="2056"/>
              <w:jc w:val="left"/>
            </w:pPr>
            <w:r>
              <w:t xml:space="preserve">в па</w:t>
            </w:r>
            <w:r>
              <w:t xml:space="preserve">ре, тыс. Гкал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23" w:type="dxa"/>
            <w:vAlign w:val="center"/>
            <w:textDirection w:val="lrTb"/>
            <w:noWrap/>
          </w:tcPr>
          <w:p>
            <w:pPr>
              <w:pStyle w:val="2056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23" w:type="dxa"/>
            <w:vAlign w:val="center"/>
            <w:textDirection w:val="lrTb"/>
            <w:noWrap/>
          </w:tcPr>
          <w:p>
            <w:pPr>
              <w:pStyle w:val="2056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23" w:type="dxa"/>
            <w:vAlign w:val="center"/>
            <w:textDirection w:val="lrTb"/>
            <w:noWrap/>
          </w:tcPr>
          <w:p>
            <w:pPr>
              <w:pStyle w:val="2056"/>
            </w:pPr>
            <w:r>
              <w:rPr>
                <w:lang w:val="ru-RU"/>
              </w:rPr>
              <w:t xml:space="preserve">-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none" w:color="000000" w:sz="0" w:space="0"/>
            <w:insideV w:val="none" w:color="000000" w:sz="0" w:space="0"/>
          </w:tblBorders>
        </w:tblPrEx>
        <w:trPr/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5670" w:type="dxa"/>
            <w:vAlign w:val="center"/>
            <w:textDirection w:val="lrTb"/>
            <w:noWrap/>
          </w:tcPr>
          <w:p>
            <w:pPr>
              <w:pStyle w:val="2056"/>
              <w:jc w:val="left"/>
            </w:pPr>
            <w:r>
              <w:t xml:space="preserve">в горячей воде, тыс. Гкал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23" w:type="dxa"/>
            <w:vAlign w:val="center"/>
            <w:textDirection w:val="lrTb"/>
            <w:noWrap/>
          </w:tcPr>
          <w:p>
            <w:pPr>
              <w:pStyle w:val="2056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23" w:type="dxa"/>
            <w:vAlign w:val="center"/>
            <w:textDirection w:val="lrTb"/>
            <w:noWrap/>
          </w:tcPr>
          <w:p>
            <w:pPr>
              <w:pStyle w:val="2056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23" w:type="dxa"/>
            <w:vAlign w:val="center"/>
            <w:textDirection w:val="lrTb"/>
            <w:noWrap/>
          </w:tcPr>
          <w:p>
            <w:pPr>
              <w:pStyle w:val="2056"/>
            </w:pPr>
            <w:r>
              <w:rPr>
                <w:lang w:val="ru-RU"/>
              </w:rPr>
              <w:t xml:space="preserve">-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none" w:color="000000" w:sz="0" w:space="0"/>
            <w:insideV w:val="none" w:color="000000" w:sz="0" w:space="0"/>
          </w:tblBorders>
        </w:tblPrEx>
        <w:trPr/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5670" w:type="dxa"/>
            <w:vAlign w:val="center"/>
            <w:textDirection w:val="lrTb"/>
            <w:noWrap/>
          </w:tcPr>
          <w:p>
            <w:pPr>
              <w:pStyle w:val="2056"/>
              <w:jc w:val="left"/>
            </w:pPr>
            <w:r>
              <w:t xml:space="preserve">С </w:t>
            </w:r>
            <w:r>
              <w:t xml:space="preserve">ко</w:t>
            </w:r>
            <w:r>
              <w:t xml:space="preserve">ллект</w:t>
            </w:r>
            <w:r>
              <w:t xml:space="preserve">оров </w:t>
            </w:r>
            <w:r>
              <w:t xml:space="preserve">источника в тепловые сети, тыс. Гкал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23" w:type="dxa"/>
            <w:vAlign w:val="center"/>
            <w:textDirection w:val="lrTb"/>
            <w:noWrap/>
          </w:tcPr>
          <w:p>
            <w:pPr>
              <w:pStyle w:val="2056"/>
            </w:pPr>
            <w:r>
              <w:t xml:space="preserve">1,972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23" w:type="dxa"/>
            <w:vAlign w:val="center"/>
            <w:textDirection w:val="lrTb"/>
            <w:noWrap/>
          </w:tcPr>
          <w:p>
            <w:pPr>
              <w:pStyle w:val="2056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23" w:type="dxa"/>
            <w:vAlign w:val="center"/>
            <w:textDirection w:val="lrTb"/>
            <w:noWrap/>
          </w:tcPr>
          <w:p>
            <w:pPr>
              <w:pStyle w:val="2056"/>
            </w:pPr>
            <w:r>
              <w:rPr>
                <w:lang w:val="ru-RU"/>
              </w:rPr>
              <w:t xml:space="preserve">-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none" w:color="000000" w:sz="0" w:space="0"/>
            <w:insideV w:val="none" w:color="000000" w:sz="0" w:space="0"/>
          </w:tblBorders>
        </w:tblPrEx>
        <w:trPr/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5670" w:type="dxa"/>
            <w:vAlign w:val="center"/>
            <w:textDirection w:val="lrTb"/>
            <w:noWrap/>
          </w:tcPr>
          <w:p>
            <w:pPr>
              <w:pStyle w:val="2056"/>
              <w:jc w:val="left"/>
            </w:pPr>
            <w:r>
              <w:t xml:space="preserve">в паре, </w:t>
            </w:r>
            <w:r>
              <w:t xml:space="preserve">тыс. Гкал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23" w:type="dxa"/>
            <w:vAlign w:val="center"/>
            <w:textDirection w:val="lrTb"/>
            <w:noWrap/>
          </w:tcPr>
          <w:p>
            <w:pPr>
              <w:pStyle w:val="2056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23" w:type="dxa"/>
            <w:vAlign w:val="center"/>
            <w:textDirection w:val="lrTb"/>
            <w:noWrap/>
          </w:tcPr>
          <w:p>
            <w:pPr>
              <w:pStyle w:val="2056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23" w:type="dxa"/>
            <w:vAlign w:val="center"/>
            <w:textDirection w:val="lrTb"/>
            <w:noWrap/>
          </w:tcPr>
          <w:p>
            <w:pPr>
              <w:pStyle w:val="2056"/>
            </w:pPr>
            <w:r>
              <w:rPr>
                <w:lang w:val="ru-RU"/>
              </w:rPr>
              <w:t xml:space="preserve">-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none" w:color="000000" w:sz="0" w:space="0"/>
            <w:insideV w:val="none" w:color="000000" w:sz="0" w:space="0"/>
          </w:tblBorders>
        </w:tblPrEx>
        <w:trPr/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5670" w:type="dxa"/>
            <w:vAlign w:val="center"/>
            <w:textDirection w:val="lrTb"/>
            <w:noWrap/>
          </w:tcPr>
          <w:p>
            <w:pPr>
              <w:pStyle w:val="2056"/>
              <w:jc w:val="left"/>
            </w:pPr>
            <w:r>
              <w:t xml:space="preserve">в горячей воде, тыс. Гкал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23" w:type="dxa"/>
            <w:vAlign w:val="center"/>
            <w:textDirection w:val="lrTb"/>
            <w:noWrap/>
          </w:tcPr>
          <w:p>
            <w:pPr>
              <w:pStyle w:val="2056"/>
            </w:pPr>
            <w:r>
              <w:t xml:space="preserve">1,972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23" w:type="dxa"/>
            <w:vAlign w:val="center"/>
            <w:textDirection w:val="lrTb"/>
            <w:noWrap/>
          </w:tcPr>
          <w:p>
            <w:pPr>
              <w:pStyle w:val="2056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23" w:type="dxa"/>
            <w:vAlign w:val="center"/>
            <w:textDirection w:val="lrTb"/>
            <w:noWrap/>
          </w:tcPr>
          <w:p>
            <w:pPr>
              <w:pStyle w:val="2056"/>
            </w:pPr>
            <w:r>
              <w:rPr>
                <w:lang w:val="ru-RU"/>
              </w:rPr>
              <w:t xml:space="preserve">-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none" w:color="000000" w:sz="0" w:space="0"/>
            <w:insideV w:val="none" w:color="000000" w:sz="0" w:space="0"/>
          </w:tblBorders>
        </w:tblPrEx>
        <w:trPr/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5670" w:type="dxa"/>
            <w:vAlign w:val="center"/>
            <w:textDirection w:val="lrTb"/>
            <w:noWrap/>
          </w:tcPr>
          <w:p>
            <w:pPr>
              <w:pStyle w:val="2056"/>
              <w:jc w:val="left"/>
            </w:pPr>
            <w:r>
              <w:t xml:space="preserve">Операционные (подконтрольные) расходы,</w:t>
            </w:r>
            <w:r>
              <w:t xml:space="preserve"> тыс. руб.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23" w:type="dxa"/>
            <w:vAlign w:val="center"/>
            <w:textDirection w:val="lrTb"/>
            <w:noWrap/>
          </w:tcPr>
          <w:p>
            <w:pPr>
              <w:pStyle w:val="2056"/>
            </w:pPr>
            <w:r>
              <w:t xml:space="preserve">1705,4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23" w:type="dxa"/>
            <w:vAlign w:val="center"/>
            <w:textDirection w:val="lrTb"/>
            <w:noWrap/>
          </w:tcPr>
          <w:p>
            <w:pPr>
              <w:pStyle w:val="2056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23" w:type="dxa"/>
            <w:vAlign w:val="center"/>
            <w:textDirection w:val="lrTb"/>
            <w:noWrap/>
          </w:tcPr>
          <w:p>
            <w:pPr>
              <w:pStyle w:val="2056"/>
            </w:pPr>
            <w:r>
              <w:rPr>
                <w:lang w:val="ru-RU"/>
              </w:rPr>
              <w:t xml:space="preserve">-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none" w:color="000000" w:sz="0" w:space="0"/>
            <w:insideV w:val="none" w:color="000000" w:sz="0" w:space="0"/>
          </w:tblBorders>
        </w:tblPrEx>
        <w:trPr/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5670" w:type="dxa"/>
            <w:vAlign w:val="center"/>
            <w:textDirection w:val="lrTb"/>
            <w:noWrap/>
          </w:tcPr>
          <w:p>
            <w:pPr>
              <w:pStyle w:val="2056"/>
              <w:jc w:val="left"/>
            </w:pPr>
            <w:r>
              <w:t xml:space="preserve">Неподконтро</w:t>
            </w:r>
            <w:r>
              <w:t xml:space="preserve">льные</w:t>
            </w:r>
            <w:r>
              <w:t xml:space="preserve"> расх</w:t>
            </w:r>
            <w:r>
              <w:t xml:space="preserve">оды, тыс. руб.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23" w:type="dxa"/>
            <w:vAlign w:val="center"/>
            <w:textDirection w:val="lrTb"/>
            <w:noWrap/>
          </w:tcPr>
          <w:p>
            <w:pPr>
              <w:pStyle w:val="2056"/>
            </w:pPr>
            <w:r>
              <w:t xml:space="preserve">384,0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23" w:type="dxa"/>
            <w:vAlign w:val="center"/>
            <w:textDirection w:val="lrTb"/>
            <w:noWrap/>
          </w:tcPr>
          <w:p>
            <w:pPr>
              <w:pStyle w:val="2056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23" w:type="dxa"/>
            <w:vAlign w:val="center"/>
            <w:textDirection w:val="lrTb"/>
            <w:noWrap/>
          </w:tcPr>
          <w:p>
            <w:pPr>
              <w:pStyle w:val="2056"/>
            </w:pPr>
            <w:r>
              <w:rPr>
                <w:lang w:val="ru-RU"/>
              </w:rPr>
              <w:t xml:space="preserve">-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none" w:color="000000" w:sz="0" w:space="0"/>
            <w:insideV w:val="none" w:color="000000" w:sz="0" w:space="0"/>
          </w:tblBorders>
        </w:tblPrEx>
        <w:trPr/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5670" w:type="dxa"/>
            <w:vAlign w:val="center"/>
            <w:textDirection w:val="lrTb"/>
            <w:noWrap/>
          </w:tcPr>
          <w:p>
            <w:pPr>
              <w:pStyle w:val="2056"/>
              <w:jc w:val="left"/>
            </w:pPr>
            <w:r>
              <w:t xml:space="preserve">Расходы на приобрет</w:t>
            </w:r>
            <w:r>
              <w:t xml:space="preserve">ение (производ</w:t>
            </w:r>
            <w:r>
              <w:t xml:space="preserve">ство)</w:t>
            </w:r>
            <w:r>
              <w:t xml:space="preserve"> энергетических ресурсов, холодной воды и теплоносителя, тыс. руб.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23" w:type="dxa"/>
            <w:vAlign w:val="center"/>
            <w:textDirection w:val="lrTb"/>
            <w:noWrap/>
          </w:tcPr>
          <w:p>
            <w:pPr>
              <w:pStyle w:val="2056"/>
            </w:pPr>
            <w:r>
              <w:t xml:space="preserve">2270,0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23" w:type="dxa"/>
            <w:vAlign w:val="center"/>
            <w:textDirection w:val="lrTb"/>
            <w:noWrap/>
          </w:tcPr>
          <w:p>
            <w:pPr>
              <w:pStyle w:val="2056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23" w:type="dxa"/>
            <w:vAlign w:val="center"/>
            <w:textDirection w:val="lrTb"/>
            <w:noWrap/>
          </w:tcPr>
          <w:p>
            <w:pPr>
              <w:pStyle w:val="2056"/>
            </w:pPr>
            <w:r>
              <w:rPr>
                <w:lang w:val="ru-RU"/>
              </w:rPr>
              <w:t xml:space="preserve">-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none" w:color="000000" w:sz="0" w:space="0"/>
            <w:insideV w:val="none" w:color="000000" w:sz="0" w:space="0"/>
          </w:tblBorders>
        </w:tblPrEx>
        <w:trPr/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5670" w:type="dxa"/>
            <w:vAlign w:val="center"/>
            <w:textDirection w:val="lrTb"/>
            <w:noWrap/>
          </w:tcPr>
          <w:p>
            <w:pPr>
              <w:pStyle w:val="2056"/>
              <w:jc w:val="left"/>
            </w:pPr>
            <w:r>
              <w:t xml:space="preserve">Прибыль, тыс. руб.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23" w:type="dxa"/>
            <w:vAlign w:val="center"/>
            <w:textDirection w:val="lrTb"/>
            <w:noWrap/>
          </w:tcPr>
          <w:p>
            <w:pPr>
              <w:pStyle w:val="2056"/>
            </w:pPr>
            <w:r>
              <w:t xml:space="preserve">-269,5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23" w:type="dxa"/>
            <w:vAlign w:val="center"/>
            <w:textDirection w:val="lrTb"/>
            <w:noWrap/>
          </w:tcPr>
          <w:p>
            <w:pPr>
              <w:pStyle w:val="2056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23" w:type="dxa"/>
            <w:vAlign w:val="center"/>
            <w:textDirection w:val="lrTb"/>
            <w:noWrap/>
          </w:tcPr>
          <w:p>
            <w:pPr>
              <w:pStyle w:val="2056"/>
            </w:pPr>
            <w:r>
              <w:rPr>
                <w:lang w:val="ru-RU"/>
              </w:rPr>
              <w:t xml:space="preserve">-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none" w:color="000000" w:sz="0" w:space="0"/>
            <w:insideV w:val="none" w:color="000000" w:sz="0" w:space="0"/>
          </w:tblBorders>
        </w:tblPrEx>
        <w:trPr/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5670" w:type="dxa"/>
            <w:vAlign w:val="center"/>
            <w:textDirection w:val="lrTb"/>
            <w:noWrap/>
          </w:tcPr>
          <w:p>
            <w:pPr>
              <w:pStyle w:val="2056"/>
              <w:jc w:val="left"/>
            </w:pPr>
            <w:r>
              <w:t xml:space="preserve">ИТОГО </w:t>
            </w:r>
            <w:r>
              <w:t xml:space="preserve">необхо</w:t>
            </w:r>
            <w:r>
              <w:t xml:space="preserve">ди</w:t>
            </w:r>
            <w:r>
              <w:t xml:space="preserve">ма</w:t>
            </w:r>
            <w:r>
              <w:t xml:space="preserve">я вал</w:t>
            </w:r>
            <w:r>
              <w:t xml:space="preserve">овая </w:t>
            </w:r>
            <w:r>
              <w:t xml:space="preserve">выру</w:t>
            </w:r>
            <w:r>
              <w:t xml:space="preserve">чка, тыс.</w:t>
            </w:r>
            <w:r>
              <w:t xml:space="preserve"> ру</w:t>
            </w:r>
            <w:r>
              <w:t xml:space="preserve">б.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23" w:type="dxa"/>
            <w:vAlign w:val="center"/>
            <w:textDirection w:val="lrTb"/>
            <w:noWrap/>
          </w:tcPr>
          <w:p>
            <w:pPr>
              <w:pStyle w:val="2056"/>
            </w:pPr>
            <w:r>
              <w:t xml:space="preserve">4089,9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23" w:type="dxa"/>
            <w:vAlign w:val="center"/>
            <w:textDirection w:val="lrTb"/>
            <w:noWrap/>
          </w:tcPr>
          <w:p>
            <w:pPr>
              <w:pStyle w:val="2056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23" w:type="dxa"/>
            <w:vAlign w:val="center"/>
            <w:textDirection w:val="lrTb"/>
            <w:noWrap/>
          </w:tcPr>
          <w:p>
            <w:pPr>
              <w:pStyle w:val="2056"/>
            </w:pPr>
            <w:r>
              <w:rPr>
                <w:lang w:val="ru-RU"/>
              </w:rPr>
              <w:t xml:space="preserve">-</w:t>
            </w:r>
            <w:r/>
          </w:p>
        </w:tc>
      </w:tr>
    </w:tbl>
    <w:p>
      <w:pPr>
        <w:pStyle w:val="1397"/>
      </w:pPr>
      <w:r/>
      <w:bookmarkEnd w:id="168"/>
      <w:r/>
      <w:r/>
    </w:p>
    <w:p>
      <w:pPr>
        <w:pStyle w:val="1397"/>
      </w:pPr>
      <w:r/>
      <w:r/>
    </w:p>
    <w:p>
      <w:pPr>
        <w:pStyle w:val="1399"/>
        <w:spacing w:line="240" w:lineRule="auto"/>
      </w:pPr>
      <w:r/>
      <w:bookmarkStart w:id="170" w:name="_Toc193984638"/>
      <w:r>
        <w:t xml:space="preserve">Часть</w:t>
      </w:r>
      <w:r>
        <w:t xml:space="preserve"> 11 "</w:t>
      </w:r>
      <w:r>
        <w:t xml:space="preserve">Цены (тарифы) в сфере теплоснабжения"</w:t>
      </w:r>
      <w:bookmarkEnd w:id="169"/>
      <w:r/>
      <w:r/>
    </w:p>
    <w:p>
      <w:pPr>
        <w:pStyle w:val="1400"/>
        <w:spacing w:line="240" w:lineRule="auto"/>
      </w:pPr>
      <w:r/>
      <w:bookmarkEnd w:id="170"/>
      <w:r/>
      <w:bookmarkStart w:id="171" w:name="sub_1491"/>
      <w:r/>
      <w:bookmarkStart w:id="172" w:name="_Toc193984639"/>
      <w:r>
        <w:rPr>
          <w:i/>
        </w:rPr>
        <w:t xml:space="preserve">а) описание динамики утвержденных </w:t>
      </w:r>
      <w:r>
        <w:rPr>
          <w:i/>
        </w:rPr>
        <w:t xml:space="preserve">цен (тарифов), устанавливаемых орг</w:t>
      </w:r>
      <w:r>
        <w:rPr>
          <w:i/>
        </w:rPr>
        <w:t xml:space="preserve">анами исполнит</w:t>
      </w:r>
      <w:r>
        <w:rPr>
          <w:i/>
        </w:rPr>
        <w:t xml:space="preserve">ельной власти субъ</w:t>
      </w:r>
      <w:r>
        <w:rPr>
          <w:i/>
        </w:rPr>
        <w:t xml:space="preserve">екта Российской Федерации в области государственного регулирова</w:t>
      </w:r>
      <w:r>
        <w:rPr>
          <w:i/>
        </w:rPr>
        <w:t xml:space="preserve">ни</w:t>
      </w:r>
      <w:r>
        <w:rPr>
          <w:i/>
        </w:rPr>
        <w:t xml:space="preserve">я цен (тарифов) по каждому из регулируемых видов</w:t>
      </w:r>
      <w:r>
        <w:rPr>
          <w:i/>
        </w:rPr>
        <w:t xml:space="preserve"> деятельности и по каждой теплосетевой и теплоснабжающей организации с учетом</w:t>
      </w:r>
      <w:r>
        <w:rPr>
          <w:i/>
        </w:rPr>
        <w:t xml:space="preserve"> последних 3 лет</w:t>
      </w:r>
      <w:bookmarkEnd w:id="171"/>
      <w:r/>
      <w:r/>
    </w:p>
    <w:p>
      <w:pPr>
        <w:pStyle w:val="1397"/>
        <w:shd w:val="clear" w:color="auto" w:fill="ffffff"/>
      </w:pPr>
      <w:r>
        <w:t xml:space="preserve">Информация об</w:t>
      </w:r>
      <w:r>
        <w:t xml:space="preserve"> утверждённых тарифов, устанавливаемых органами исполн</w:t>
      </w:r>
      <w:r>
        <w:t xml:space="preserve">ительной власти</w:t>
      </w:r>
      <w:r>
        <w:t xml:space="preserve"> субъекта Ро</w:t>
      </w:r>
      <w:r>
        <w:t xml:space="preserve">ссийской Фед</w:t>
      </w:r>
      <w:r>
        <w:t xml:space="preserve">ера</w:t>
      </w:r>
      <w:r>
        <w:t xml:space="preserve">ции в</w:t>
      </w:r>
      <w:r>
        <w:t xml:space="preserve"> обл</w:t>
      </w:r>
      <w:r>
        <w:t xml:space="preserve">асти госу</w:t>
      </w:r>
      <w:r>
        <w:t xml:space="preserve">дарственн</w:t>
      </w:r>
      <w:r>
        <w:t xml:space="preserve">ого</w:t>
      </w:r>
      <w:r>
        <w:t xml:space="preserve"> регулирования цен (тарифов) по каждому из регулируемых </w:t>
      </w:r>
      <w:r>
        <w:t xml:space="preserve">видов деятел</w:t>
      </w:r>
      <w:r>
        <w:t xml:space="preserve">ьности и по каждой теплосетевой </w:t>
      </w:r>
      <w:r>
        <w:t xml:space="preserve">и теплоснабжающей организации</w:t>
      </w:r>
      <w:r>
        <w:t xml:space="preserve"> предоставлена</w:t>
      </w:r>
      <w:r>
        <w:t xml:space="preserve"> на рисунках 1.11-1.15.</w:t>
      </w:r>
      <w:r/>
    </w:p>
    <w:p>
      <w:pPr>
        <w:pStyle w:val="1397"/>
        <w:ind w:firstLine="0"/>
        <w:shd w:val="clear" w:color="auto" w:fill="ffffff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633847" cy="7155650"/>
                <wp:effectExtent l="0" t="0" r="0" b="0"/>
                <wp:docPr id="27" name="_x0000_i1082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85"/>
                        <a:srcRect l="7695" t="2087" r="0" b="15167"/>
                        <a:stretch/>
                      </pic:blipFill>
                      <pic:spPr bwMode="auto">
                        <a:xfrm>
                          <a:off x="0" y="0"/>
                          <a:ext cx="5633846" cy="7155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6" o:spid="_x0000_s26" type="#_x0000_t75" style="width:443.61pt;height:563.44pt;mso-wrap-distance-left:0.00pt;mso-wrap-distance-top:0.00pt;mso-wrap-distance-right:0.00pt;mso-wrap-distance-bottom:0.00pt;" stroked="f">
                <v:path textboxrect="0,0,0,0"/>
                <v:imagedata r:id="rId85" o:title=""/>
              </v:shape>
            </w:pict>
          </mc:Fallback>
        </mc:AlternateContent>
      </w:r>
      <w:r/>
    </w:p>
    <w:p>
      <w:pPr>
        <w:pStyle w:val="1397"/>
        <w:ind w:firstLine="0"/>
        <w:jc w:val="center"/>
        <w:shd w:val="clear" w:color="auto" w:fill="ffffff"/>
      </w:pPr>
      <w:r>
        <w:t xml:space="preserve">Рисунок </w:t>
      </w:r>
      <w:r>
        <w:t xml:space="preserve">1</w:t>
      </w:r>
      <w:r>
        <w:t xml:space="preserve">.</w:t>
      </w:r>
      <w:r>
        <w:t xml:space="preserve">1</w:t>
      </w:r>
      <w:r>
        <w:t xml:space="preserve">1</w:t>
      </w:r>
      <w:r>
        <w:t xml:space="preserve">. </w:t>
      </w:r>
      <w:r>
        <w:t xml:space="preserve">П</w:t>
      </w:r>
      <w:r>
        <w:t xml:space="preserve">риказ</w:t>
      </w:r>
      <w:r>
        <w:t xml:space="preserve"> Департамента ТЭ</w:t>
      </w:r>
      <w:r>
        <w:t xml:space="preserve">К</w:t>
      </w:r>
      <w:r>
        <w:t xml:space="preserve"> </w:t>
      </w:r>
      <w:r>
        <w:t xml:space="preserve">и ТР об</w:t>
      </w:r>
      <w:r>
        <w:t xml:space="preserve">ласти от </w:t>
      </w:r>
      <w:r>
        <w:t xml:space="preserve">1</w:t>
      </w:r>
      <w:r>
        <w:t xml:space="preserve">8</w:t>
      </w:r>
      <w:r>
        <w:t xml:space="preserve">.1</w:t>
      </w:r>
      <w:r>
        <w:t xml:space="preserve">2</w:t>
      </w:r>
      <w:r>
        <w:t xml:space="preserve">.202</w:t>
      </w:r>
      <w:r>
        <w:t xml:space="preserve">4</w:t>
      </w:r>
      <w:r>
        <w:t xml:space="preserve"> № </w:t>
      </w:r>
      <w:r>
        <w:t xml:space="preserve">45</w:t>
      </w:r>
      <w:r>
        <w:t xml:space="preserve">0</w:t>
      </w:r>
      <w:r>
        <w:t xml:space="preserve">-</w:t>
      </w:r>
      <w:r>
        <w:t xml:space="preserve">р.</w:t>
      </w:r>
      <w:r/>
    </w:p>
    <w:p>
      <w:pPr>
        <w:pStyle w:val="1397"/>
        <w:ind w:firstLine="0"/>
        <w:shd w:val="clear" w:color="auto" w:fill="ffffff"/>
      </w:pPr>
      <w:r/>
      <w:r/>
    </w:p>
    <w:p>
      <w:pPr>
        <w:pStyle w:val="1397"/>
        <w:ind w:firstLine="0"/>
        <w:shd w:val="clear" w:color="auto" w:fill="ffffff"/>
      </w:pPr>
      <w:r/>
      <w:r/>
    </w:p>
    <w:p>
      <w:pPr>
        <w:pStyle w:val="1397"/>
        <w:ind w:firstLine="0"/>
        <w:shd w:val="clear" w:color="auto" w:fill="ffffff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361610" cy="7465365"/>
                <wp:effectExtent l="0" t="0" r="0" b="0"/>
                <wp:docPr id="28" name="_x0000_i108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86"/>
                        <a:srcRect l="7695" t="3146" r="4471" b="10429"/>
                        <a:stretch/>
                      </pic:blipFill>
                      <pic:spPr bwMode="auto">
                        <a:xfrm>
                          <a:off x="0" y="0"/>
                          <a:ext cx="5361610" cy="7465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7" o:spid="_x0000_s27" type="#_x0000_t75" style="width:422.17pt;height:587.82pt;mso-wrap-distance-left:0.00pt;mso-wrap-distance-top:0.00pt;mso-wrap-distance-right:0.00pt;mso-wrap-distance-bottom:0.00pt;" stroked="f">
                <v:path textboxrect="0,0,0,0"/>
                <v:imagedata r:id="rId86" o:title=""/>
              </v:shape>
            </w:pict>
          </mc:Fallback>
        </mc:AlternateContent>
      </w:r>
      <w:r/>
    </w:p>
    <w:p>
      <w:pPr>
        <w:pStyle w:val="1397"/>
        <w:ind w:firstLine="0"/>
        <w:jc w:val="center"/>
        <w:shd w:val="clear" w:color="auto" w:fill="ffffff"/>
      </w:pPr>
      <w:r>
        <w:t xml:space="preserve">Рисунок </w:t>
      </w:r>
      <w:r>
        <w:t xml:space="preserve">1</w:t>
      </w:r>
      <w:r>
        <w:t xml:space="preserve">.</w:t>
      </w:r>
      <w:r>
        <w:t xml:space="preserve">1</w:t>
      </w:r>
      <w:r>
        <w:t xml:space="preserve">2</w:t>
      </w:r>
      <w:r>
        <w:t xml:space="preserve">. </w:t>
      </w:r>
      <w:r>
        <w:t xml:space="preserve">П</w:t>
      </w:r>
      <w:r>
        <w:t xml:space="preserve">риказ</w:t>
      </w:r>
      <w:r>
        <w:t xml:space="preserve"> Департамента ТЭ</w:t>
      </w:r>
      <w:r>
        <w:t xml:space="preserve">К</w:t>
      </w:r>
      <w:r>
        <w:t xml:space="preserve"> </w:t>
      </w:r>
      <w:r>
        <w:t xml:space="preserve">и ТР об</w:t>
      </w:r>
      <w:r>
        <w:t xml:space="preserve">ласти от </w:t>
      </w:r>
      <w:r>
        <w:t xml:space="preserve">1</w:t>
      </w:r>
      <w:r>
        <w:t xml:space="preserve">0</w:t>
      </w:r>
      <w:r>
        <w:t xml:space="preserve">.1</w:t>
      </w:r>
      <w:r>
        <w:t xml:space="preserve">2</w:t>
      </w:r>
      <w:r>
        <w:t xml:space="preserve">.202</w:t>
      </w:r>
      <w:r>
        <w:t xml:space="preserve">4</w:t>
      </w:r>
      <w:r>
        <w:t xml:space="preserve"> № </w:t>
      </w:r>
      <w:r>
        <w:t xml:space="preserve">340</w:t>
      </w:r>
      <w:r>
        <w:t xml:space="preserve">-</w:t>
      </w:r>
      <w:r>
        <w:t xml:space="preserve">р.</w:t>
      </w:r>
      <w:r/>
    </w:p>
    <w:p>
      <w:pPr>
        <w:pStyle w:val="1397"/>
        <w:ind w:firstLine="0"/>
        <w:shd w:val="clear" w:color="auto" w:fill="ffffff"/>
      </w:pPr>
      <w:r/>
      <w:r/>
    </w:p>
    <w:p>
      <w:pPr>
        <w:pStyle w:val="1397"/>
        <w:ind w:firstLine="0"/>
        <w:shd w:val="clear" w:color="auto" w:fill="ffffff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527980" cy="8351812"/>
                <wp:effectExtent l="0" t="0" r="0" b="0"/>
                <wp:docPr id="29" name="_x0000_i1084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87"/>
                        <a:srcRect l="9596" t="3300" r="0" b="0"/>
                        <a:stretch/>
                      </pic:blipFill>
                      <pic:spPr bwMode="auto">
                        <a:xfrm>
                          <a:off x="0" y="0"/>
                          <a:ext cx="5527980" cy="835181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8" o:spid="_x0000_s28" type="#_x0000_t75" style="width:435.27pt;height:657.62pt;mso-wrap-distance-left:0.00pt;mso-wrap-distance-top:0.00pt;mso-wrap-distance-right:0.00pt;mso-wrap-distance-bottom:0.00pt;" stroked="f">
                <v:path textboxrect="0,0,0,0"/>
                <v:imagedata r:id="rId87" o:title=""/>
              </v:shape>
            </w:pict>
          </mc:Fallback>
        </mc:AlternateContent>
      </w:r>
      <w:r/>
    </w:p>
    <w:p>
      <w:pPr>
        <w:pStyle w:val="1397"/>
        <w:ind w:firstLine="0"/>
        <w:jc w:val="center"/>
        <w:shd w:val="clear" w:color="auto" w:fill="ffffff"/>
      </w:pPr>
      <w:r>
        <w:t xml:space="preserve">Рисунок </w:t>
      </w:r>
      <w:r>
        <w:t xml:space="preserve">1</w:t>
      </w:r>
      <w:r>
        <w:t xml:space="preserve">.</w:t>
      </w:r>
      <w:r>
        <w:t xml:space="preserve">1</w:t>
      </w:r>
      <w:r>
        <w:t xml:space="preserve">3</w:t>
      </w:r>
      <w:r>
        <w:t xml:space="preserve">. </w:t>
      </w:r>
      <w:r>
        <w:t xml:space="preserve">П</w:t>
      </w:r>
      <w:r>
        <w:t xml:space="preserve">риказ</w:t>
      </w:r>
      <w:r>
        <w:t xml:space="preserve"> Департамент</w:t>
      </w:r>
      <w:r>
        <w:t xml:space="preserve">а ТЭ</w:t>
      </w:r>
      <w:r>
        <w:t xml:space="preserve">К</w:t>
      </w:r>
      <w:r>
        <w:t xml:space="preserve"> </w:t>
      </w:r>
      <w:r>
        <w:t xml:space="preserve">и ТР об</w:t>
      </w:r>
      <w:r>
        <w:t xml:space="preserve">ласти от </w:t>
      </w:r>
      <w:r>
        <w:t xml:space="preserve">1</w:t>
      </w:r>
      <w:r>
        <w:t xml:space="preserve">8</w:t>
      </w:r>
      <w:r>
        <w:t xml:space="preserve">.1</w:t>
      </w:r>
      <w:r>
        <w:t xml:space="preserve">2</w:t>
      </w:r>
      <w:r>
        <w:t xml:space="preserve">.202</w:t>
      </w:r>
      <w:r>
        <w:t xml:space="preserve">4</w:t>
      </w:r>
      <w:r>
        <w:t xml:space="preserve"> № </w:t>
      </w:r>
      <w:r>
        <w:t xml:space="preserve">451-</w:t>
      </w:r>
      <w:r>
        <w:t xml:space="preserve">р.</w:t>
      </w:r>
      <w:r/>
    </w:p>
    <w:p>
      <w:pPr>
        <w:pStyle w:val="1397"/>
        <w:ind w:firstLine="0"/>
        <w:shd w:val="clear" w:color="auto" w:fill="ffffff"/>
      </w:pPr>
      <w:r/>
      <w:r/>
    </w:p>
    <w:p>
      <w:pPr>
        <w:pStyle w:val="1397"/>
        <w:ind w:firstLine="0"/>
        <w:shd w:val="clear" w:color="auto" w:fill="ffffff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475046" cy="8266367"/>
                <wp:effectExtent l="0" t="0" r="0" b="0"/>
                <wp:docPr id="30" name="_x0000_i1085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88"/>
                        <a:srcRect l="7695" t="2242" r="2682" b="2057"/>
                        <a:stretch/>
                      </pic:blipFill>
                      <pic:spPr bwMode="auto">
                        <a:xfrm>
                          <a:off x="0" y="0"/>
                          <a:ext cx="5475046" cy="826636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9" o:spid="_x0000_s29" type="#_x0000_t75" style="width:431.11pt;height:650.90pt;mso-wrap-distance-left:0.00pt;mso-wrap-distance-top:0.00pt;mso-wrap-distance-right:0.00pt;mso-wrap-distance-bottom:0.00pt;" stroked="f">
                <v:path textboxrect="0,0,0,0"/>
                <v:imagedata r:id="rId88" o:title=""/>
              </v:shape>
            </w:pict>
          </mc:Fallback>
        </mc:AlternateContent>
      </w:r>
      <w:r/>
    </w:p>
    <w:p>
      <w:pPr>
        <w:pStyle w:val="1397"/>
        <w:ind w:firstLine="0"/>
        <w:jc w:val="center"/>
        <w:shd w:val="clear" w:color="auto" w:fill="ffffff"/>
      </w:pPr>
      <w:r>
        <w:t xml:space="preserve">Рисунок </w:t>
      </w:r>
      <w:r>
        <w:t xml:space="preserve">1</w:t>
      </w:r>
      <w:r>
        <w:t xml:space="preserve">.</w:t>
      </w:r>
      <w:r>
        <w:t xml:space="preserve">1</w:t>
      </w:r>
      <w:r>
        <w:t xml:space="preserve">4</w:t>
      </w:r>
      <w:r>
        <w:t xml:space="preserve">. </w:t>
      </w:r>
      <w:r>
        <w:t xml:space="preserve">П</w:t>
      </w:r>
      <w:r>
        <w:t xml:space="preserve">риказ</w:t>
      </w:r>
      <w:r>
        <w:t xml:space="preserve"> Департамента ТЭ</w:t>
      </w:r>
      <w:r>
        <w:t xml:space="preserve">К</w:t>
      </w:r>
      <w:r>
        <w:t xml:space="preserve"> </w:t>
      </w:r>
      <w:r>
        <w:t xml:space="preserve">и ТР об</w:t>
      </w:r>
      <w:r>
        <w:t xml:space="preserve">ласти от </w:t>
      </w:r>
      <w:r>
        <w:t xml:space="preserve">19</w:t>
      </w:r>
      <w:r>
        <w:t xml:space="preserve">.1</w:t>
      </w:r>
      <w:r>
        <w:t xml:space="preserve">2</w:t>
      </w:r>
      <w:r>
        <w:t xml:space="preserve">.202</w:t>
      </w:r>
      <w:r>
        <w:t xml:space="preserve">4</w:t>
      </w:r>
      <w:r>
        <w:t xml:space="preserve"> № 5</w:t>
      </w:r>
      <w:r>
        <w:t xml:space="preserve">43</w:t>
      </w:r>
      <w:r>
        <w:t xml:space="preserve">-р.</w:t>
      </w:r>
      <w:r/>
    </w:p>
    <w:p>
      <w:pPr>
        <w:pStyle w:val="1397"/>
        <w:ind w:firstLine="0"/>
        <w:shd w:val="clear" w:color="auto" w:fill="ffffff"/>
      </w:pPr>
      <w:r/>
      <w:r/>
    </w:p>
    <w:p>
      <w:pPr>
        <w:pStyle w:val="1397"/>
        <w:ind w:firstLine="0"/>
        <w:shd w:val="clear" w:color="auto" w:fill="ffffff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361610" cy="5211877"/>
                <wp:effectExtent l="0" t="0" r="0" b="0"/>
                <wp:docPr id="31" name="_x0000_i1086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89"/>
                        <a:srcRect l="8920" t="4895" r="3344" b="34759"/>
                        <a:stretch/>
                      </pic:blipFill>
                      <pic:spPr bwMode="auto">
                        <a:xfrm>
                          <a:off x="0" y="0"/>
                          <a:ext cx="5361610" cy="52118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0" o:spid="_x0000_s30" type="#_x0000_t75" style="width:422.17pt;height:410.38pt;mso-wrap-distance-left:0.00pt;mso-wrap-distance-top:0.00pt;mso-wrap-distance-right:0.00pt;mso-wrap-distance-bottom:0.00pt;" stroked="f">
                <v:path textboxrect="0,0,0,0"/>
                <v:imagedata r:id="rId89" o:title=""/>
              </v:shape>
            </w:pict>
          </mc:Fallback>
        </mc:AlternateContent>
      </w:r>
      <w:r/>
    </w:p>
    <w:p>
      <w:pPr>
        <w:pStyle w:val="1397"/>
        <w:ind w:firstLine="0"/>
        <w:jc w:val="center"/>
        <w:shd w:val="clear" w:color="auto" w:fill="ffffff"/>
      </w:pPr>
      <w:r>
        <w:t xml:space="preserve">Рисунок </w:t>
      </w:r>
      <w:r>
        <w:t xml:space="preserve">1</w:t>
      </w:r>
      <w:r>
        <w:t xml:space="preserve">.</w:t>
      </w:r>
      <w:r>
        <w:t xml:space="preserve">1</w:t>
      </w:r>
      <w:r>
        <w:t xml:space="preserve">5. Прилож</w:t>
      </w:r>
      <w:r>
        <w:t xml:space="preserve">ение </w:t>
      </w:r>
      <w:r>
        <w:t xml:space="preserve">№ 1 к </w:t>
      </w:r>
      <w:r>
        <w:t xml:space="preserve">приказу Департамента ТЭ</w:t>
      </w:r>
      <w:r>
        <w:t xml:space="preserve">К</w:t>
      </w:r>
      <w:r>
        <w:t xml:space="preserve"> </w:t>
      </w:r>
      <w:r>
        <w:t xml:space="preserve">и ТР об</w:t>
      </w:r>
      <w:r>
        <w:t xml:space="preserve">ласти от 25.11.2022 № 562-р.</w:t>
      </w:r>
      <w:r/>
    </w:p>
    <w:p>
      <w:pPr>
        <w:pStyle w:val="1397"/>
        <w:shd w:val="clear" w:color="auto" w:fill="ffffff"/>
      </w:pPr>
      <w:r>
        <w:t xml:space="preserve">Согласно приказу Департамента топливно-эне</w:t>
      </w:r>
      <w:r>
        <w:t xml:space="preserve">ргетического комплекса и тарифного регулир</w:t>
      </w:r>
      <w:r>
        <w:t xml:space="preserve">ования Вологодской области от </w:t>
      </w:r>
      <w:r>
        <w:t xml:space="preserve">28.11.2023 №313-р, с 1 января 2024 года по 31 декабря 2028 года для потребителей города Красавино Великоустюгского муниципального округа Волог</w:t>
      </w:r>
      <w:r>
        <w:t xml:space="preserve">одской области установлены следующие тариф</w:t>
      </w:r>
      <w:r>
        <w:t xml:space="preserve">ы на тепловую энергию, поставляемую ООО «Т</w:t>
      </w:r>
      <w:r>
        <w:t xml:space="preserve">еплосервис» (котельная в дерев</w:t>
      </w:r>
      <w:r>
        <w:t xml:space="preserve">не Бухинино):</w:t>
      </w:r>
      <w:r/>
    </w:p>
    <w:p>
      <w:pPr>
        <w:pStyle w:val="1397"/>
        <w:numPr>
          <w:ilvl w:val="0"/>
          <w:numId w:val="45"/>
        </w:numPr>
        <w:jc w:val="left"/>
        <w:spacing w:before="120" w:line="240" w:lineRule="auto"/>
        <w:shd w:val="clear" w:color="auto" w:fill="ffffff"/>
      </w:pPr>
      <w:r>
        <w:t xml:space="preserve">Для потребителей</w:t>
      </w:r>
      <w:r>
        <w:t xml:space="preserve">, в случае отсутствия дифференциации тарифов по схеме подключения (одноставочный, руб./Гкал):</w:t>
      </w:r>
      <w:r/>
    </w:p>
    <w:p>
      <w:pPr>
        <w:pStyle w:val="1397"/>
        <w:numPr>
          <w:ilvl w:val="1"/>
          <w:numId w:val="46"/>
        </w:numPr>
        <w:jc w:val="left"/>
        <w:spacing w:line="240" w:lineRule="auto"/>
        <w:shd w:val="clear" w:color="auto" w:fill="ffffff"/>
      </w:pPr>
      <w:r>
        <w:t xml:space="preserve">2024 год — 1634,00</w:t>
      </w:r>
      <w:r>
        <w:t xml:space="preserve"> (с 1 января по 30 июня) и 1758,00 (с 1 ию</w:t>
      </w:r>
      <w:r>
        <w:t xml:space="preserve">ля по 31 декабря);</w:t>
      </w:r>
      <w:r/>
    </w:p>
    <w:p>
      <w:pPr>
        <w:pStyle w:val="1397"/>
        <w:numPr>
          <w:ilvl w:val="1"/>
          <w:numId w:val="46"/>
        </w:numPr>
        <w:jc w:val="left"/>
        <w:spacing w:beforeAutospacing="1" w:line="240" w:lineRule="auto"/>
        <w:shd w:val="clear" w:color="auto" w:fill="ffffff"/>
      </w:pPr>
      <w:r>
        <w:t xml:space="preserve">2025 год — 1758,00 (с 1 января по 30 июня) и 1848,00 (с 1 июля по 31 декабря</w:t>
      </w:r>
      <w:r>
        <w:t xml:space="preserve">);</w:t>
      </w:r>
      <w:r>
        <w:t xml:space="preserve"> </w:t>
      </w:r>
      <w:r/>
    </w:p>
    <w:p>
      <w:pPr>
        <w:pStyle w:val="1397"/>
        <w:numPr>
          <w:ilvl w:val="1"/>
          <w:numId w:val="46"/>
        </w:numPr>
        <w:jc w:val="left"/>
        <w:spacing w:beforeAutospacing="1" w:line="240" w:lineRule="auto"/>
        <w:shd w:val="clear" w:color="auto" w:fill="ffffff"/>
      </w:pPr>
      <w:r>
        <w:t xml:space="preserve">2026 год — 1848,00 (с 1 января по 30 июня) и 1986,00 (с 1 июля по 31 декабря);</w:t>
      </w:r>
      <w:r/>
    </w:p>
    <w:p>
      <w:pPr>
        <w:pStyle w:val="1397"/>
        <w:numPr>
          <w:ilvl w:val="1"/>
          <w:numId w:val="46"/>
        </w:numPr>
        <w:jc w:val="left"/>
        <w:spacing w:beforeAutospacing="1" w:line="240" w:lineRule="auto"/>
        <w:shd w:val="clear" w:color="auto" w:fill="ffffff"/>
      </w:pPr>
      <w:r>
        <w:t xml:space="preserve">20</w:t>
      </w:r>
      <w:r>
        <w:t xml:space="preserve">27 год — 1986,00 (с 1 января по 30 июня) и 1988,00 (с 1 июля по 31 декабря);</w:t>
      </w:r>
      <w:r>
        <w:t xml:space="preserve"> </w:t>
      </w:r>
      <w:r/>
    </w:p>
    <w:p>
      <w:pPr>
        <w:pStyle w:val="1397"/>
        <w:numPr>
          <w:ilvl w:val="1"/>
          <w:numId w:val="46"/>
        </w:numPr>
        <w:jc w:val="left"/>
        <w:spacing w:beforeAutospacing="1" w:line="240" w:lineRule="auto"/>
        <w:shd w:val="clear" w:color="auto" w:fill="ffffff"/>
      </w:pPr>
      <w:r>
        <w:t xml:space="preserve">2028 год — 1988,00 (с 1 января по 30 июня) и 2132,00 (с 1 июля по 31 декабря). </w:t>
      </w:r>
      <w:r>
        <w:t xml:space="preserve"> </w:t>
      </w:r>
      <w:r/>
    </w:p>
    <w:p>
      <w:pPr>
        <w:pStyle w:val="1397"/>
        <w:numPr>
          <w:ilvl w:val="0"/>
          <w:numId w:val="45"/>
        </w:numPr>
        <w:jc w:val="left"/>
        <w:spacing w:before="120" w:line="240" w:lineRule="auto"/>
        <w:shd w:val="clear" w:color="auto" w:fill="ffffff"/>
      </w:pPr>
      <w:r>
        <w:t xml:space="preserve">Для населения</w:t>
      </w:r>
      <w:r>
        <w:t xml:space="preserve"> (тарифы указываются с учётом НДС) (одноставочный, руб./Гкал):</w:t>
      </w:r>
      <w:r/>
    </w:p>
    <w:p>
      <w:pPr>
        <w:pStyle w:val="1397"/>
        <w:numPr>
          <w:ilvl w:val="1"/>
          <w:numId w:val="46"/>
        </w:numPr>
        <w:jc w:val="left"/>
        <w:spacing w:line="240" w:lineRule="auto"/>
        <w:shd w:val="clear" w:color="auto" w:fill="ffffff"/>
      </w:pPr>
      <w:r>
        <w:t xml:space="preserve">2024 год — 1634,00 (с 1 января по 30 июня) и 1758,00 (с 1 июля по 31 декабря);</w:t>
      </w:r>
      <w:r>
        <w:t xml:space="preserve"> </w:t>
      </w:r>
      <w:r/>
    </w:p>
    <w:p>
      <w:pPr>
        <w:pStyle w:val="1397"/>
        <w:numPr>
          <w:ilvl w:val="1"/>
          <w:numId w:val="46"/>
        </w:numPr>
        <w:jc w:val="left"/>
        <w:spacing w:line="240" w:lineRule="auto"/>
        <w:shd w:val="clear" w:color="auto" w:fill="ffffff"/>
      </w:pPr>
      <w:r>
        <w:t xml:space="preserve">2025 год — 1758,0</w:t>
      </w:r>
      <w:r>
        <w:t xml:space="preserve">0 (с 1 января по </w:t>
      </w:r>
      <w:r>
        <w:t xml:space="preserve">30 июня) и 1848,00 (с 1 июля по 31 декабря);</w:t>
      </w:r>
      <w:r>
        <w:t xml:space="preserve"> </w:t>
      </w:r>
      <w:r/>
    </w:p>
    <w:p>
      <w:pPr>
        <w:pStyle w:val="1397"/>
        <w:numPr>
          <w:ilvl w:val="1"/>
          <w:numId w:val="46"/>
        </w:numPr>
        <w:jc w:val="left"/>
        <w:spacing w:line="240" w:lineRule="auto"/>
        <w:shd w:val="clear" w:color="auto" w:fill="ffffff"/>
      </w:pPr>
      <w:r>
        <w:t xml:space="preserve">2026 год — 1848,00 (с 1 января по 30 июня) и 1986,00 (с 1 июля по 31 декабря);</w:t>
      </w:r>
      <w:r>
        <w:t xml:space="preserve"> </w:t>
      </w:r>
      <w:r/>
    </w:p>
    <w:p>
      <w:pPr>
        <w:pStyle w:val="1397"/>
        <w:numPr>
          <w:ilvl w:val="1"/>
          <w:numId w:val="46"/>
        </w:numPr>
        <w:jc w:val="left"/>
        <w:spacing w:line="240" w:lineRule="auto"/>
        <w:shd w:val="clear" w:color="auto" w:fill="ffffff"/>
      </w:pPr>
      <w:r>
        <w:t xml:space="preserve">2027 год — 1986,00 (с 1 января по 30 июня) и 1988,00 (с 1 июля по 31 декабря);</w:t>
      </w:r>
      <w:r>
        <w:t xml:space="preserve"> </w:t>
      </w:r>
      <w:r/>
    </w:p>
    <w:p>
      <w:pPr>
        <w:pStyle w:val="1397"/>
        <w:numPr>
          <w:ilvl w:val="1"/>
          <w:numId w:val="46"/>
        </w:numPr>
        <w:jc w:val="left"/>
        <w:spacing w:line="240" w:lineRule="auto"/>
        <w:shd w:val="clear" w:color="auto" w:fill="ffffff"/>
      </w:pPr>
      <w:r>
        <w:t xml:space="preserve">2028 год — 1988,00 (с 1 января по</w:t>
      </w:r>
      <w:r>
        <w:t xml:space="preserve"> 30 июня) и 2132,00 (с 1 июля по </w:t>
      </w:r>
      <w:r>
        <w:t xml:space="preserve">31 декабря). </w:t>
      </w:r>
      <w:r>
        <w:t xml:space="preserve"> </w:t>
      </w:r>
      <w:r/>
    </w:p>
    <w:p>
      <w:pPr>
        <w:pStyle w:val="1397"/>
      </w:pPr>
      <w:r/>
      <w:r/>
    </w:p>
    <w:p>
      <w:pPr>
        <w:pStyle w:val="1400"/>
        <w:spacing w:line="240" w:lineRule="auto"/>
      </w:pPr>
      <w:r/>
      <w:bookmarkStart w:id="173" w:name="_Toc193984640"/>
      <w:r>
        <w:rPr>
          <w:i/>
        </w:rPr>
        <w:t xml:space="preserve">б) описание стру</w:t>
      </w:r>
      <w:r>
        <w:rPr>
          <w:i/>
        </w:rPr>
        <w:t xml:space="preserve">ктуры цен (тарифов), установленных н</w:t>
      </w:r>
      <w:r>
        <w:rPr>
          <w:i/>
        </w:rPr>
        <w:t xml:space="preserve">а момент разработки схемы теплоснабжения</w:t>
      </w:r>
      <w:bookmarkEnd w:id="172"/>
      <w:r/>
      <w:r/>
    </w:p>
    <w:p>
      <w:pPr>
        <w:pStyle w:val="1397"/>
      </w:pPr>
      <w:r>
        <w:t xml:space="preserve">Для утверждения тарифа на тепловую энерг</w:t>
      </w:r>
      <w:r>
        <w:t xml:space="preserve">ию</w:t>
      </w:r>
      <w:r>
        <w:t xml:space="preserve"> производится экспертная оценка предложени</w:t>
      </w:r>
      <w:r>
        <w:t xml:space="preserve">й об у</w:t>
      </w:r>
      <w:r>
        <w:t xml:space="preserve">становлении тарифа на те</w:t>
      </w:r>
      <w:r>
        <w:t xml:space="preserve">пловую энергию, в котору</w:t>
      </w:r>
      <w:r>
        <w:t xml:space="preserve">ю входят такие показатели как: выработка т</w:t>
      </w:r>
      <w:r>
        <w:t xml:space="preserve">епловой энергии, собственные нужды </w:t>
      </w:r>
      <w:r>
        <w:t xml:space="preserve">теплоисточника, потери тепловой энергии, отпуск тепловой энергии, закупка моторно</w:t>
      </w:r>
      <w:r>
        <w:t xml:space="preserve">го</w:t>
      </w:r>
      <w:r>
        <w:t xml:space="preserve"> топлива, прочих материалов на нужды предприятия</w:t>
      </w:r>
      <w:r>
        <w:t xml:space="preserve">, плата за электроэнерги</w:t>
      </w:r>
      <w:r>
        <w:t xml:space="preserve">ю, холодное водоснабжени</w:t>
      </w:r>
      <w:r>
        <w:t xml:space="preserve">е, топливо, оплата труда работникам предприятия, арендные расходы </w:t>
      </w:r>
      <w:r>
        <w:t xml:space="preserve">и налоговые</w:t>
      </w:r>
      <w:r>
        <w:t xml:space="preserve"> сборы и прочее.</w:t>
      </w:r>
      <w:r/>
    </w:p>
    <w:p>
      <w:pPr>
        <w:pStyle w:val="1397"/>
      </w:pPr>
      <w:r>
        <w:t xml:space="preserve">На основании вышеперечисленного формируется цена тарифа на тепло</w:t>
      </w:r>
      <w:r>
        <w:t xml:space="preserve">ву</w:t>
      </w:r>
      <w:r>
        <w:t xml:space="preserve">ю энергию, которая проходит слушания и защиту в </w:t>
      </w:r>
      <w:r>
        <w:t xml:space="preserve">Департаменте ТЭК</w:t>
      </w:r>
      <w:r>
        <w:t xml:space="preserve"> </w:t>
      </w:r>
      <w:r>
        <w:t xml:space="preserve">и</w:t>
      </w:r>
      <w:r>
        <w:t xml:space="preserve"> </w:t>
      </w:r>
      <w:r>
        <w:t xml:space="preserve">ТР </w:t>
      </w:r>
      <w:r>
        <w:t xml:space="preserve">Во</w:t>
      </w:r>
      <w:r>
        <w:t xml:space="preserve">ло</w:t>
      </w:r>
      <w:r>
        <w:t xml:space="preserve">годской области.</w:t>
      </w:r>
      <w:r>
        <w:rPr>
          <w:color w:val="c9211e"/>
        </w:rPr>
        <w:t xml:space="preserve"> </w:t>
      </w:r>
      <w:r/>
    </w:p>
    <w:p>
      <w:pPr>
        <w:pStyle w:val="1400"/>
        <w:spacing w:line="240" w:lineRule="auto"/>
      </w:pPr>
      <w:r/>
      <w:bookmarkStart w:id="174" w:name="sub_1493"/>
      <w:r/>
      <w:bookmarkStart w:id="175" w:name="_Toc193984641"/>
      <w:r>
        <w:rPr>
          <w:i/>
        </w:rPr>
        <w:t xml:space="preserve">в) описание платы за подключение к системе теплоснабжения</w:t>
      </w:r>
      <w:bookmarkEnd w:id="173"/>
      <w:r/>
      <w:r/>
    </w:p>
    <w:p>
      <w:pPr>
        <w:pStyle w:val="1397"/>
      </w:pPr>
      <w:r>
        <w:t xml:space="preserve">В настоящее время потреби</w:t>
      </w:r>
      <w:r>
        <w:t xml:space="preserve">тели тепловой энергии приобретают тепловую энергию у теплоснабжающих организаций </w:t>
      </w:r>
      <w:r>
        <w:t xml:space="preserve">по</w:t>
      </w:r>
      <w:r>
        <w:t xml:space="preserve"> заключенным договорам на теплоснабжение. В соот</w:t>
      </w:r>
      <w:r>
        <w:t xml:space="preserve">ветствии с требованиям</w:t>
      </w:r>
      <w:r>
        <w:t xml:space="preserve">и Федерального Закона </w:t>
      </w:r>
      <w:r>
        <w:t xml:space="preserve">Российской Федерации от 27.07.2010 №190-ФЗ «О теплоснабжении»:</w:t>
      </w:r>
      <w:r/>
    </w:p>
    <w:p>
      <w:pPr>
        <w:pStyle w:val="1397"/>
      </w:pPr>
      <w:r>
        <w:t xml:space="preserve">«- потребители теп</w:t>
      </w:r>
      <w:r>
        <w:t xml:space="preserve">ловой энергии, в том числе застройщики, планирующие подключение к системе теплосн</w:t>
      </w:r>
      <w:r>
        <w:t xml:space="preserve">аб</w:t>
      </w:r>
      <w:r>
        <w:t xml:space="preserve">жения, заключают договоры о подключении к систем</w:t>
      </w:r>
      <w:r>
        <w:t xml:space="preserve">е теплоснабжения и вно</w:t>
      </w:r>
      <w:r>
        <w:t xml:space="preserve">сят плату за подключен</w:t>
      </w:r>
      <w:r>
        <w:t xml:space="preserve">ие к системе теплоснабжения...»</w:t>
      </w:r>
      <w:r/>
    </w:p>
    <w:p>
      <w:pPr>
        <w:pStyle w:val="1397"/>
      </w:pPr>
      <w:r>
        <w:t xml:space="preserve">Порядо</w:t>
      </w:r>
      <w:r>
        <w:t xml:space="preserve">к подключения к системам теплоснабжения уст</w:t>
      </w:r>
      <w:r>
        <w:t xml:space="preserve">ановлен «Правилами подключения к системам теплоснабжения», утвержденными Постанов</w:t>
      </w:r>
      <w:r>
        <w:t xml:space="preserve">ле</w:t>
      </w:r>
      <w:r>
        <w:t xml:space="preserve">нием Правительства Российской Федерации от 16.04</w:t>
      </w:r>
      <w:r>
        <w:t xml:space="preserve">.2012 №307 «О порядке </w:t>
      </w:r>
      <w:r>
        <w:t xml:space="preserve">подключения к системам</w:t>
      </w:r>
      <w:r>
        <w:t xml:space="preserve"> теплоснабжения и о внесении изменений в некоторые акты Правительства </w:t>
      </w:r>
      <w:r>
        <w:t xml:space="preserve">Российской </w:t>
      </w:r>
      <w:r>
        <w:t xml:space="preserve">Федерации».</w:t>
      </w:r>
      <w:r/>
    </w:p>
    <w:p>
      <w:pPr>
        <w:pStyle w:val="1397"/>
      </w:pPr>
      <w:r>
        <w:rPr>
          <w:szCs w:val="26"/>
        </w:rPr>
        <w:t xml:space="preserve">Плата за подключение к системе теплоснабжения </w:t>
      </w:r>
      <w:r>
        <w:t xml:space="preserve">Великоустюгского муници</w:t>
      </w:r>
      <w:r>
        <w:t xml:space="preserve">па</w:t>
      </w:r>
      <w:r>
        <w:t xml:space="preserve">льного округа</w:t>
      </w:r>
      <w:r>
        <w:rPr>
          <w:szCs w:val="26"/>
        </w:rPr>
        <w:t xml:space="preserve"> не установлена.</w:t>
      </w:r>
      <w:r/>
    </w:p>
    <w:p>
      <w:pPr>
        <w:pStyle w:val="1400"/>
        <w:spacing w:line="240" w:lineRule="auto"/>
      </w:pPr>
      <w:r/>
      <w:bookmarkEnd w:id="174"/>
      <w:r/>
      <w:bookmarkStart w:id="176" w:name="sub_1494"/>
      <w:r/>
      <w:bookmarkStart w:id="177" w:name="_Toc193984642"/>
      <w:r>
        <w:rPr>
          <w:i/>
        </w:rPr>
        <w:t xml:space="preserve">г) описание платы </w:t>
      </w:r>
      <w:r>
        <w:rPr>
          <w:i/>
        </w:rPr>
        <w:t xml:space="preserve">за услуги по подде</w:t>
      </w:r>
      <w:r>
        <w:rPr>
          <w:i/>
        </w:rPr>
        <w:t xml:space="preserve">ржан</w:t>
      </w:r>
      <w:r>
        <w:rPr>
          <w:i/>
        </w:rPr>
        <w:t xml:space="preserve">ию р</w:t>
      </w:r>
      <w:r>
        <w:rPr>
          <w:i/>
        </w:rPr>
        <w:t xml:space="preserve">езервной тепловой мощности, в том числе для социально значимых категорий потребителей</w:t>
      </w:r>
      <w:bookmarkEnd w:id="175"/>
      <w:r/>
      <w:r/>
    </w:p>
    <w:p>
      <w:pPr>
        <w:pStyle w:val="1397"/>
      </w:pPr>
      <w:r/>
      <w:bookmarkEnd w:id="176"/>
      <w:r>
        <w:rPr>
          <w:lang w:eastAsia="ru-RU" w:bidi="ru-RU"/>
        </w:rPr>
        <w:t xml:space="preserve">В соответстви</w:t>
      </w:r>
      <w:r>
        <w:rPr>
          <w:lang w:eastAsia="ru-RU" w:bidi="ru-RU"/>
        </w:rPr>
        <w:t xml:space="preserve">и с требованиями Федерального Закона Российской Федерации от №190-ФЗ «О теплоснаб</w:t>
      </w:r>
      <w:r>
        <w:rPr>
          <w:lang w:eastAsia="ru-RU" w:bidi="ru-RU"/>
        </w:rPr>
        <w:t xml:space="preserve">же</w:t>
      </w:r>
      <w:r>
        <w:rPr>
          <w:lang w:eastAsia="ru-RU" w:bidi="ru-RU"/>
        </w:rPr>
        <w:t xml:space="preserve">нии»:</w:t>
      </w:r>
      <w:r/>
    </w:p>
    <w:p>
      <w:pPr>
        <w:pStyle w:val="1397"/>
      </w:pPr>
      <w:r>
        <w:rPr>
          <w:lang w:eastAsia="ru-RU" w:bidi="ru-RU"/>
        </w:rPr>
        <w:t xml:space="preserve">«- потребители, подключенные к системе теп</w:t>
      </w:r>
      <w:r>
        <w:rPr>
          <w:lang w:eastAsia="ru-RU" w:bidi="ru-RU"/>
        </w:rPr>
        <w:t xml:space="preserve">лоснабжения, но не пот</w:t>
      </w:r>
      <w:r>
        <w:rPr>
          <w:lang w:eastAsia="ru-RU" w:bidi="ru-RU"/>
        </w:rPr>
        <w:t xml:space="preserve">ребляющие тепловой э</w:t>
      </w:r>
      <w:r>
        <w:rPr>
          <w:lang w:eastAsia="ru-RU" w:bidi="ru-RU"/>
        </w:rPr>
        <w:t xml:space="preserve">нергии (мощности), теплоносителя по договору теплоснабжения, заключают с т</w:t>
      </w:r>
      <w:r>
        <w:rPr>
          <w:lang w:eastAsia="ru-RU" w:bidi="ru-RU"/>
        </w:rPr>
        <w:t xml:space="preserve">еплоснабж</w:t>
      </w:r>
      <w:r>
        <w:rPr>
          <w:lang w:eastAsia="ru-RU" w:bidi="ru-RU"/>
        </w:rPr>
        <w:t xml:space="preserve">ающими организациями договоры на оказание услуг по поддержанию резервной мощности</w:t>
      </w:r>
      <w:r>
        <w:rPr>
          <w:lang w:eastAsia="ru-RU" w:bidi="ru-RU"/>
        </w:rPr>
        <w:t xml:space="preserve">».</w:t>
      </w:r>
      <w:r/>
    </w:p>
    <w:p>
      <w:pPr>
        <w:pStyle w:val="1397"/>
      </w:pPr>
      <w:r>
        <w:rPr>
          <w:szCs w:val="26"/>
        </w:rPr>
        <w:t xml:space="preserve">Плата за услуги по поддержанию резервной теплов</w:t>
      </w:r>
      <w:r>
        <w:rPr>
          <w:szCs w:val="26"/>
        </w:rPr>
        <w:t xml:space="preserve">ой мощности не установ</w:t>
      </w:r>
      <w:r>
        <w:rPr>
          <w:szCs w:val="26"/>
        </w:rPr>
        <w:t xml:space="preserve">лена.</w:t>
      </w:r>
      <w:r/>
    </w:p>
    <w:p>
      <w:pPr>
        <w:pStyle w:val="1400"/>
        <w:spacing w:line="240" w:lineRule="auto"/>
      </w:pPr>
      <w:r/>
      <w:bookmarkStart w:id="178" w:name="_Toc193984643"/>
      <w:r>
        <w:rPr>
          <w:i/>
        </w:rPr>
        <w:t xml:space="preserve">д) описание динамики предельных уровней цен на тепловую энергию (мощность), поставляемую потребит</w:t>
      </w:r>
      <w:r>
        <w:rPr>
          <w:i/>
        </w:rPr>
        <w:t xml:space="preserve">елям, утверждаемых в ценовых зонах теплоснабжения с учетом последних 3 лет</w:t>
      </w:r>
      <w:bookmarkEnd w:id="177"/>
      <w:r/>
      <w:r/>
    </w:p>
    <w:p>
      <w:pPr>
        <w:pStyle w:val="1397"/>
      </w:pPr>
      <w:r>
        <w:t xml:space="preserve">В соответствии со ст. 23.3 Федеральн</w:t>
      </w:r>
      <w:r>
        <w:t xml:space="preserve">ого закона от 27.07.2010 № 190-ФЗ (р</w:t>
      </w:r>
      <w:r>
        <w:t xml:space="preserve">ед. </w:t>
      </w:r>
      <w:r>
        <w:t xml:space="preserve">о</w:t>
      </w:r>
      <w:r>
        <w:t xml:space="preserve">т</w:t>
      </w:r>
      <w:r>
        <w:t xml:space="preserve"> </w:t>
      </w:r>
      <w:r>
        <w:t xml:space="preserve">01.0</w:t>
      </w:r>
      <w:r>
        <w:t xml:space="preserve">4.2020) «О теплоснабжении» к ценовым зонам теплоснабжения могут быть </w:t>
      </w:r>
      <w:r>
        <w:t xml:space="preserve">отнесены</w:t>
      </w:r>
      <w:r>
        <w:t xml:space="preserve"> поселен</w:t>
      </w:r>
      <w:r>
        <w:t xml:space="preserve">ие</w:t>
      </w:r>
      <w:r>
        <w:t xml:space="preserve">,</w:t>
      </w:r>
      <w:r>
        <w:t xml:space="preserve"> соответс</w:t>
      </w:r>
      <w:r>
        <w:t xml:space="preserve">твую</w:t>
      </w:r>
      <w:r>
        <w:t xml:space="preserve">щие сл</w:t>
      </w:r>
      <w:r>
        <w:t xml:space="preserve">едующим критериям:</w:t>
      </w:r>
      <w:r/>
    </w:p>
    <w:p>
      <w:pPr>
        <w:pStyle w:val="1397"/>
        <w:numPr>
          <w:ilvl w:val="0"/>
          <w:numId w:val="47"/>
        </w:numPr>
      </w:pPr>
      <w:r>
        <w:t xml:space="preserve">наличие утвержденной схемы теплоснабжения поселения</w:t>
      </w:r>
      <w:r>
        <w:t xml:space="preserve">;</w:t>
      </w:r>
      <w:r/>
    </w:p>
    <w:p>
      <w:pPr>
        <w:pStyle w:val="1397"/>
        <w:numPr>
          <w:ilvl w:val="0"/>
          <w:numId w:val="47"/>
        </w:numPr>
      </w:pPr>
      <w:r>
        <w:t xml:space="preserve">пятьдесят и более процентов су</w:t>
      </w:r>
      <w:r>
        <w:t xml:space="preserve">ммарной установленной мощности</w:t>
      </w:r>
      <w:r>
        <w:t xml:space="preserve"> источников </w:t>
      </w:r>
      <w:r>
        <w:t xml:space="preserve">тепло</w:t>
      </w:r>
      <w:r>
        <w:t xml:space="preserve">вой энергии, указанных в схеме те</w:t>
      </w:r>
      <w:r>
        <w:t xml:space="preserve">плоснабжения, составляют источники теп</w:t>
      </w:r>
      <w:r>
        <w:t xml:space="preserve">ловой </w:t>
      </w:r>
      <w:r>
        <w:t xml:space="preserve">энергии, фу</w:t>
      </w:r>
      <w:r>
        <w:t xml:space="preserve">нкциониру</w:t>
      </w:r>
      <w:r>
        <w:t xml:space="preserve">ющие</w:t>
      </w:r>
      <w:r>
        <w:t xml:space="preserve"> в реж</w:t>
      </w:r>
      <w:r>
        <w:t xml:space="preserve">име комбинированной выработки электр</w:t>
      </w:r>
      <w:r>
        <w:t xml:space="preserve">ической и тепловой энергии;</w:t>
      </w:r>
      <w:r/>
    </w:p>
    <w:p>
      <w:pPr>
        <w:pStyle w:val="1397"/>
        <w:numPr>
          <w:ilvl w:val="0"/>
          <w:numId w:val="47"/>
        </w:numPr>
      </w:pPr>
      <w:r>
        <w:t xml:space="preserve">наличие совместного обращения в Правит</w:t>
      </w:r>
      <w:r>
        <w:t xml:space="preserve">ельство Российской Федерации об отнесе</w:t>
      </w:r>
      <w:r>
        <w:t xml:space="preserve">нии </w:t>
      </w:r>
      <w:r>
        <w:t xml:space="preserve">горо</w:t>
      </w:r>
      <w:r>
        <w:t xml:space="preserve">д</w:t>
      </w:r>
      <w:r>
        <w:t xml:space="preserve">а к ценовой зоне теплоснабжения о</w:t>
      </w:r>
      <w:r>
        <w:t xml:space="preserve">т исполнительно-распорядительного орга</w:t>
      </w:r>
      <w:r>
        <w:t xml:space="preserve">на мун</w:t>
      </w:r>
      <w:r>
        <w:t xml:space="preserve">иципального</w:t>
      </w:r>
      <w:r>
        <w:t xml:space="preserve"> образова</w:t>
      </w:r>
      <w:r>
        <w:t xml:space="preserve">ния </w:t>
      </w:r>
      <w:r>
        <w:t xml:space="preserve">и един</w:t>
      </w:r>
      <w:r>
        <w:t xml:space="preserve">ой теплоснабжающей организации (неск</w:t>
      </w:r>
      <w:r>
        <w:t xml:space="preserve">ольких единых теплоснабжающих организаций) &lt;…&gt;;</w:t>
      </w:r>
      <w:r/>
    </w:p>
    <w:p>
      <w:pPr>
        <w:pStyle w:val="1397"/>
        <w:numPr>
          <w:ilvl w:val="0"/>
          <w:numId w:val="47"/>
        </w:numPr>
      </w:pPr>
      <w:r>
        <w:t xml:space="preserve">наличие согласия в</w:t>
      </w:r>
      <w:r>
        <w:t xml:space="preserve">ысшего исполнитель</w:t>
      </w:r>
      <w:r>
        <w:t xml:space="preserve">ного органа государствен</w:t>
      </w:r>
      <w:r>
        <w:t xml:space="preserve">ной в</w:t>
      </w:r>
      <w:r>
        <w:t xml:space="preserve">ласти субъекта Российской Федерац</w:t>
      </w:r>
      <w:r>
        <w:t xml:space="preserve">ии на отнесение города к ценовой зоне </w:t>
      </w:r>
      <w:r>
        <w:t xml:space="preserve">теплос</w:t>
      </w:r>
      <w:r>
        <w:t xml:space="preserve">набжения.</w:t>
      </w:r>
      <w:r/>
    </w:p>
    <w:p>
      <w:pPr>
        <w:pStyle w:val="1397"/>
      </w:pPr>
      <w:r>
        <w:t xml:space="preserve">Ценовы</w:t>
      </w:r>
      <w:r>
        <w:t xml:space="preserve">е </w:t>
      </w:r>
      <w:r>
        <w:t xml:space="preserve">зоны на </w:t>
      </w:r>
      <w:r>
        <w:t xml:space="preserve">территории Великоустюгского муниципально</w:t>
      </w:r>
      <w:r>
        <w:t xml:space="preserve">го округа отсутствуют.</w:t>
      </w:r>
      <w:r/>
    </w:p>
    <w:p>
      <w:pPr>
        <w:pStyle w:val="1400"/>
        <w:spacing w:line="240" w:lineRule="auto"/>
      </w:pPr>
      <w:r/>
      <w:bookmarkStart w:id="179" w:name="_Toc193984644"/>
      <w:r>
        <w:rPr>
          <w:i/>
        </w:rPr>
        <w:t xml:space="preserve">е) описание средневзвешенного уровня сложившихся за последние 3 года цен на тепловую </w:t>
      </w:r>
      <w:r>
        <w:rPr>
          <w:i/>
        </w:rPr>
        <w:t xml:space="preserve">энергию (мощность</w:t>
      </w:r>
      <w:r>
        <w:rPr>
          <w:i/>
        </w:rPr>
        <w:t xml:space="preserve">), поставляемую единой теплоснабжающей организацией потребителям в ценовых зонах</w:t>
      </w:r>
      <w:r>
        <w:rPr>
          <w:i/>
        </w:rPr>
        <w:t xml:space="preserve"> </w:t>
      </w:r>
      <w:r>
        <w:rPr>
          <w:i/>
        </w:rPr>
        <w:t xml:space="preserve">те</w:t>
      </w:r>
      <w:r>
        <w:rPr>
          <w:i/>
        </w:rPr>
        <w:t xml:space="preserve">плоснабжения</w:t>
      </w:r>
      <w:bookmarkEnd w:id="178"/>
      <w:r/>
      <w:r/>
    </w:p>
    <w:p>
      <w:pPr>
        <w:pStyle w:val="1397"/>
      </w:pPr>
      <w:r/>
      <w:bookmarkEnd w:id="179"/>
      <w:r/>
      <w:bookmarkStart w:id="180" w:name="sub_126"/>
      <w:r>
        <w:t xml:space="preserve">Ценовые зоны на территории Великоус</w:t>
      </w:r>
      <w:r>
        <w:t xml:space="preserve">тюгского муниципального округа отсу</w:t>
      </w:r>
      <w:r>
        <w:t xml:space="preserve">тствуют.</w:t>
      </w:r>
      <w:r/>
    </w:p>
    <w:p>
      <w:pPr>
        <w:pStyle w:val="1399"/>
        <w:spacing w:line="240" w:lineRule="auto"/>
      </w:pPr>
      <w:r/>
      <w:bookmarkStart w:id="181" w:name="_Toc193984645"/>
      <w:r>
        <w:t xml:space="preserve">Часть 12 "Экологическая безопасность теплоснабжения"</w:t>
      </w:r>
      <w:bookmarkEnd w:id="180"/>
      <w:r/>
      <w:r/>
    </w:p>
    <w:p>
      <w:pPr>
        <w:pStyle w:val="1397"/>
      </w:pPr>
      <w:r>
        <w:t xml:space="preserve">Атмосферный</w:t>
      </w:r>
      <w:r>
        <w:t xml:space="preserve"> воздух – ж</w:t>
      </w:r>
      <w:r>
        <w:t xml:space="preserve">изненн</w:t>
      </w:r>
      <w:r>
        <w:t xml:space="preserve">о важный компонент окружающей среды, представляющий собой естественную смесь газ</w:t>
      </w:r>
      <w:r>
        <w:t xml:space="preserve">о</w:t>
      </w:r>
      <w:r>
        <w:t xml:space="preserve">в </w:t>
      </w:r>
      <w:r>
        <w:t xml:space="preserve">атмосферы, находящуюся за пределами жилых, произ</w:t>
      </w:r>
      <w:r>
        <w:t xml:space="preserve">водственных и иных помещений. В составе атмосферного воздуха присутствуют вредные (загрязняющие) вещества – </w:t>
      </w:r>
      <w:r>
        <w:t xml:space="preserve">химические или би</w:t>
      </w:r>
      <w:r>
        <w:t xml:space="preserve">ологические вещества либо смесь таких веществ, которые в определенных концентрац</w:t>
      </w:r>
      <w:r>
        <w:t xml:space="preserve">и</w:t>
      </w:r>
      <w:r>
        <w:t xml:space="preserve">ях</w:t>
      </w:r>
      <w:r>
        <w:t xml:space="preserve"> оказывают вредное воздействие на здоровье челов</w:t>
      </w:r>
      <w:r>
        <w:t xml:space="preserve">ека и окружающую среду. Одним из способов поступления вредных (загрязняющих) веществ в атмосферный воздух яв</w:t>
      </w:r>
      <w:r>
        <w:t xml:space="preserve">ляется антропоген</w:t>
      </w:r>
      <w:r>
        <w:t xml:space="preserve">ное воздействие, т.е. выбросы, осуществляются в результате каких-либо технологич</w:t>
      </w:r>
      <w:r>
        <w:t xml:space="preserve">е</w:t>
      </w:r>
      <w:r>
        <w:t xml:space="preserve">ск</w:t>
      </w:r>
      <w:r>
        <w:t xml:space="preserve">их процессов посредством стационарных и передвиж</w:t>
      </w:r>
      <w:r>
        <w:t xml:space="preserve">ных источников</w:t>
      </w:r>
      <w:r/>
    </w:p>
    <w:p>
      <w:pPr>
        <w:pStyle w:val="1397"/>
      </w:pPr>
      <w:r>
        <w:t xml:space="preserve">Важное значение в формировании уровня загрязнения атмосферы имеют метеоусловия, определяющие </w:t>
      </w:r>
      <w:r>
        <w:t xml:space="preserve">перенос и рассеив</w:t>
      </w:r>
      <w:r>
        <w:t xml:space="preserve">ание выбросов. Вредные вещества, попадающие в атмосферу от антропогенных источни</w:t>
      </w:r>
      <w:r>
        <w:t xml:space="preserve">к</w:t>
      </w:r>
      <w:r>
        <w:t xml:space="preserve">ов</w:t>
      </w:r>
      <w:r>
        <w:t xml:space="preserve">, оседают на поверхности почвы, зданий, растений</w:t>
      </w:r>
      <w:r>
        <w:t xml:space="preserve">, вымываются атмосферными осадками, переносятся на значительные расстояния ветром. Все эти процессы напрямую</w:t>
      </w:r>
      <w:r>
        <w:t xml:space="preserve"> зависят от темпе</w:t>
      </w:r>
      <w:r>
        <w:t xml:space="preserve">ратуры воздуха, солнечной радиации, атмосферных осадков и других метеорологическ</w:t>
      </w:r>
      <w:r>
        <w:t xml:space="preserve">и</w:t>
      </w:r>
      <w:r>
        <w:t xml:space="preserve">х </w:t>
      </w:r>
      <w:r>
        <w:t xml:space="preserve">факторов.</w:t>
      </w:r>
      <w:r/>
    </w:p>
    <w:p>
      <w:pPr>
        <w:pStyle w:val="1400"/>
        <w:spacing w:line="240" w:lineRule="auto"/>
      </w:pPr>
      <w:r/>
      <w:bookmarkStart w:id="182" w:name="_Toc193984646"/>
      <w:r>
        <w:rPr>
          <w:i/>
        </w:rPr>
        <w:t xml:space="preserve">а) электронная карта территории поселе</w:t>
      </w:r>
      <w:r>
        <w:rPr>
          <w:i/>
        </w:rPr>
        <w:t xml:space="preserve">ния, городского округа, города федерал</w:t>
      </w:r>
      <w:r>
        <w:rPr>
          <w:i/>
        </w:rPr>
        <w:t xml:space="preserve">ьного значения с размещением на ней всех существующих объектов теплосн</w:t>
      </w:r>
      <w:r>
        <w:rPr>
          <w:i/>
        </w:rPr>
        <w:t xml:space="preserve">абжения</w:t>
      </w:r>
      <w:bookmarkEnd w:id="181"/>
      <w:r/>
      <w:r/>
    </w:p>
    <w:p>
      <w:pPr>
        <w:pStyle w:val="1397"/>
      </w:pPr>
      <w:r>
        <w:t xml:space="preserve">Электронн</w:t>
      </w:r>
      <w:r>
        <w:t xml:space="preserve">ая карта территории Великоустюгского муниципального округа с размещением на ней </w:t>
      </w:r>
      <w:r>
        <w:t xml:space="preserve">в</w:t>
      </w:r>
      <w:r>
        <w:t xml:space="preserve">се</w:t>
      </w:r>
      <w:r>
        <w:t xml:space="preserve">х объектов теплоснабжения на </w:t>
      </w:r>
      <w:r>
        <w:t xml:space="preserve">2024</w:t>
      </w:r>
      <w:r>
        <w:t xml:space="preserve"> год отсутствуе</w:t>
      </w:r>
      <w:r>
        <w:t xml:space="preserve">т.</w:t>
      </w:r>
      <w:r/>
    </w:p>
    <w:p>
      <w:pPr>
        <w:pStyle w:val="1400"/>
        <w:spacing w:line="240" w:lineRule="auto"/>
      </w:pPr>
      <w:r/>
      <w:bookmarkStart w:id="183" w:name="_Toc193984647"/>
      <w:r>
        <w:rPr>
          <w:i/>
        </w:rPr>
        <w:t xml:space="preserve">б) описание фоновых или сводных расчетов концентраций загрязняющих веществ на территории поселения, город</w:t>
      </w:r>
      <w:r>
        <w:rPr>
          <w:i/>
        </w:rPr>
        <w:t xml:space="preserve">ского округа, гор</w:t>
      </w:r>
      <w:r>
        <w:rPr>
          <w:i/>
        </w:rPr>
        <w:t xml:space="preserve">ода федерального значения</w:t>
      </w:r>
      <w:bookmarkEnd w:id="182"/>
      <w:r/>
      <w:r/>
    </w:p>
    <w:p>
      <w:pPr>
        <w:pStyle w:val="1397"/>
      </w:pPr>
      <w:r>
        <w:t xml:space="preserve">Наблюдения за качеством атмо</w:t>
      </w:r>
      <w:r>
        <w:t xml:space="preserve">сферного воздуха на террито</w:t>
      </w:r>
      <w:r>
        <w:t xml:space="preserve">ри</w:t>
      </w:r>
      <w:r>
        <w:t xml:space="preserve">и Великоустюгского муниципального округа не пров</w:t>
      </w:r>
      <w:r>
        <w:t xml:space="preserve">одятся.</w:t>
      </w:r>
      <w:r/>
    </w:p>
    <w:p>
      <w:pPr>
        <w:pStyle w:val="1400"/>
        <w:spacing w:line="240" w:lineRule="auto"/>
      </w:pPr>
      <w:r/>
      <w:bookmarkStart w:id="184" w:name="_Toc193984648"/>
      <w:r>
        <w:rPr>
          <w:i/>
        </w:rPr>
        <w:t xml:space="preserve">в) описание характеристик и объемов сжигаемых видов топлив на каждом объекте теплоснабжении</w:t>
      </w:r>
      <w:bookmarkEnd w:id="183"/>
      <w:r/>
      <w:r/>
    </w:p>
    <w:p>
      <w:pPr>
        <w:pStyle w:val="1397"/>
      </w:pPr>
      <w:r>
        <w:t xml:space="preserve">Описание</w:t>
      </w:r>
      <w:r>
        <w:t xml:space="preserve"> характе</w:t>
      </w:r>
      <w:r>
        <w:t xml:space="preserve">ристик и </w:t>
      </w:r>
      <w:r>
        <w:t xml:space="preserve">объемов сжигаемых видов топлива на каждом объекте приведены в Части 8 Главы 1 «С</w:t>
      </w:r>
      <w:r>
        <w:t xml:space="preserve">у</w:t>
      </w:r>
      <w:r>
        <w:t xml:space="preserve">ще</w:t>
      </w:r>
      <w:r>
        <w:t xml:space="preserve">ствующее положение в сфере производства, передач</w:t>
      </w:r>
      <w:r>
        <w:t xml:space="preserve">и и потребления тепловой энергии для целей теплоснабжения». Значения объемов сжигаемого топлива до </w:t>
      </w:r>
      <w:r>
        <w:t xml:space="preserve">2035</w:t>
      </w:r>
      <w:r>
        <w:t xml:space="preserve"> года</w:t>
      </w:r>
      <w:r>
        <w:t xml:space="preserve"> прив</w:t>
      </w:r>
      <w:r>
        <w:t xml:space="preserve">едены в Глав</w:t>
      </w:r>
      <w:r>
        <w:t xml:space="preserve">е 10 «Перспективные топливные балансы».</w:t>
      </w:r>
      <w:r/>
    </w:p>
    <w:p>
      <w:pPr>
        <w:pStyle w:val="1400"/>
        <w:spacing w:line="240" w:lineRule="auto"/>
      </w:pPr>
      <w:r/>
      <w:bookmarkStart w:id="185" w:name="_Toc193984649"/>
      <w:r>
        <w:rPr>
          <w:i/>
        </w:rPr>
        <w:t xml:space="preserve">г) описание технических характеристик кот</w:t>
      </w:r>
      <w:r>
        <w:rPr>
          <w:i/>
        </w:rPr>
        <w:t xml:space="preserve">ло</w:t>
      </w:r>
      <w:r>
        <w:rPr>
          <w:i/>
        </w:rPr>
        <w:t xml:space="preserve">агрегатов с добавлением описания технически</w:t>
      </w:r>
      <w:r>
        <w:rPr>
          <w:i/>
        </w:rPr>
        <w:t xml:space="preserve">х хар</w:t>
      </w:r>
      <w:r>
        <w:rPr>
          <w:i/>
        </w:rPr>
        <w:t xml:space="preserve">актеристик дымовых труб и устройств очистки продуктов сгорания от вредных выбросов</w:t>
      </w:r>
      <w:bookmarkEnd w:id="184"/>
      <w:r/>
      <w:r/>
    </w:p>
    <w:p>
      <w:pPr>
        <w:pStyle w:val="1397"/>
      </w:pPr>
      <w:r>
        <w:t xml:space="preserve">Технические характеристик</w:t>
      </w:r>
      <w:r>
        <w:t xml:space="preserve">и котлоагрегатов </w:t>
      </w:r>
      <w:r>
        <w:t xml:space="preserve">источников теплоснабжения приведены в Части 2 Главы 2 «Существующее положение в </w:t>
      </w:r>
      <w:r>
        <w:t xml:space="preserve">с</w:t>
      </w:r>
      <w:r>
        <w:t xml:space="preserve">фе</w:t>
      </w:r>
      <w:r>
        <w:t xml:space="preserve">ре производства, передачи и потребления тепловой</w:t>
      </w:r>
      <w:r>
        <w:t xml:space="preserve"> энергии для целей теплоснабжения».</w:t>
      </w:r>
      <w:r/>
    </w:p>
    <w:p>
      <w:pPr>
        <w:pStyle w:val="1397"/>
      </w:pPr>
      <w:r>
        <w:t xml:space="preserve">Описание технических характеристик котлоагрегатов с добавлением описания</w:t>
      </w:r>
      <w:r>
        <w:t xml:space="preserve"> технических хара</w:t>
      </w:r>
      <w:r>
        <w:t xml:space="preserve">ктеристик дымовых труб приведено в таблице 1.12.1. </w:t>
      </w:r>
      <w:r/>
    </w:p>
    <w:p>
      <w:pPr>
        <w:pStyle w:val="1397"/>
        <w:jc w:val="right"/>
        <w:keepNext/>
      </w:pPr>
      <w:r/>
      <w:bookmarkStart w:id="186" w:name="_Hlk193462629"/>
      <w:r>
        <w:t xml:space="preserve">Таблица 1.12.1</w:t>
      </w:r>
      <w:r/>
    </w:p>
    <w:p>
      <w:pPr>
        <w:pStyle w:val="1397"/>
        <w:ind w:firstLine="0"/>
        <w:jc w:val="center"/>
        <w:keepNext/>
      </w:pPr>
      <w:r>
        <w:t xml:space="preserve">Технические ха</w:t>
      </w:r>
      <w:r>
        <w:t xml:space="preserve">ра</w:t>
      </w:r>
      <w:r>
        <w:t xml:space="preserve">ктеристики котло</w:t>
      </w:r>
      <w:r>
        <w:t xml:space="preserve">агрегатов с добавлением описания</w:t>
      </w:r>
      <w:r>
        <w:t xml:space="preserve"> технических характеристик дымовых труб</w:t>
      </w:r>
      <w:r/>
    </w:p>
    <w:tbl>
      <w:tblPr>
        <w:tblW w:w="0" w:type="auto"/>
        <w:tblInd w:w="0" w:type="dxa"/>
        <w:tblLayout w:type="fixed"/>
        <w:tblCellMar>
          <w:left w:w="11" w:type="dxa"/>
          <w:top w:w="0" w:type="dxa"/>
          <w:right w:w="11" w:type="dxa"/>
          <w:bottom w:w="0" w:type="dxa"/>
        </w:tblCellMar>
        <w:tblLook w:val="04A0" w:firstRow="1" w:lastRow="0" w:firstColumn="1" w:lastColumn="0" w:noHBand="0" w:noVBand="1"/>
      </w:tblPr>
      <w:tblGrid>
        <w:gridCol w:w="2846"/>
        <w:gridCol w:w="3544"/>
        <w:gridCol w:w="1843"/>
        <w:gridCol w:w="1417"/>
      </w:tblGrid>
      <w:tr>
        <w:tblPrEx/>
        <w:trPr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b/>
                <w:lang w:val="ru-RU"/>
              </w:rPr>
              <w:t xml:space="preserve">Наименование источника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b/>
                <w:lang w:val="ru-RU"/>
              </w:rPr>
              <w:t xml:space="preserve">Наименование источника выброса вредных вещест</w:t>
            </w:r>
            <w:r>
              <w:rPr>
                <w:b/>
                <w:lang w:val="ru-RU"/>
              </w:rPr>
              <w:t xml:space="preserve">в 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b/>
                <w:lang w:val="ru-RU"/>
              </w:rPr>
              <w:t xml:space="preserve">Высота источни</w:t>
            </w:r>
            <w:r>
              <w:rPr>
                <w:b/>
                <w:lang w:val="ru-RU"/>
              </w:rPr>
              <w:t xml:space="preserve">ка выброса, м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b/>
                <w:lang w:val="ru-RU"/>
              </w:rPr>
              <w:t xml:space="preserve">Диаметр устья трубы, м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льная № 1 Центральная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ды</w:t>
            </w:r>
            <w:r>
              <w:t xml:space="preserve">мо</w:t>
            </w:r>
            <w:r>
              <w:t xml:space="preserve">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45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2,1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Квартальная г.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дымовая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27,6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1,3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Школьная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дымовая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21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0,307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ьная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№ 6 Добрынин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дымовая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21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0,6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7 д. Коробейниково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дымовая т</w:t>
            </w:r>
            <w:r>
              <w:t xml:space="preserve">ру</w:t>
            </w:r>
            <w:r>
              <w:t xml:space="preserve">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0,29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8 БМК С-Западная г. Велик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3 дымовых труб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20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0,5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9 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дымовая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30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1,6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10 Железнодорожная г.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ды</w:t>
            </w:r>
            <w:r>
              <w:t xml:space="preserve">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15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0,61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11 Авиолесоохраны г. Велик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дымовая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-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12 БМК (Энергоцентр) г. Великий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дымовая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25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0,6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дымовая труба (2 шт.)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3,7             </w:t>
            </w:r>
            <w:r/>
          </w:p>
          <w:p>
            <w:pPr>
              <w:pStyle w:val="2039"/>
            </w:pPr>
            <w:r>
              <w:t xml:space="preserve">3,3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0,3            </w:t>
            </w:r>
            <w:r>
              <w:t xml:space="preserve"> </w:t>
            </w:r>
            <w:r/>
          </w:p>
          <w:p>
            <w:pPr>
              <w:pStyle w:val="2039"/>
            </w:pPr>
            <w:r>
              <w:t xml:space="preserve">0,22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14 пос. Золотавцево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дымовая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-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16 пос. Валга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дымовая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2</w:t>
            </w:r>
            <w:r>
              <w:t xml:space="preserve">7,</w:t>
            </w:r>
            <w:r>
              <w:t xml:space="preserve">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0,82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17 Подсосенье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дымовая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16,6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0,8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Бухинино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дымовая труба (3 шт.)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0,37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школа № 15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дымовая тр</w:t>
            </w:r>
            <w:r>
              <w:t xml:space="preserve">уба (2 шт.</w:t>
            </w:r>
            <w:r>
              <w:t xml:space="preserve">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0,35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с. Васильевское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дымовая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30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1,2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ды</w:t>
            </w:r>
            <w:r>
              <w:t xml:space="preserve">мо</w:t>
            </w:r>
            <w:r>
              <w:t xml:space="preserve">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0,5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"Кирпичный завод"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дымовая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12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0,5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дымовая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17,1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0,72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3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с. Усть-Алексе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д</w:t>
            </w:r>
            <w:r>
              <w:t xml:space="preserve">ымовая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30,5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0,63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с. Усть-Алексе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дымовая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19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0,72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те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льна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я № 5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дымовая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16,3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</w:t>
            </w:r>
            <w:r>
              <w:t xml:space="preserve">,72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Чернево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дымовая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8,6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0,377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ная бо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льницы п. Пол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дымовая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18,1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0,53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бани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дымовая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16,0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0,37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те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льна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я школы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дымовая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33,9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0,8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д/сада ул. Мира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дымовая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10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0,6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ул. Заречная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дымовая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12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0,6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ж/д станции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дымовая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21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0,426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Красавинская ТЭЦ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Дымовая труба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№ 01 (байпасная ГТ-1)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12,5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2,7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Красавинская ТЭЦ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Дымовая труба № 02 (байпасная ГТ-2)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12,5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2,7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Красавинская ТЭЦ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Дымовая труба № 03 (байпасная Г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Т-3)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12,5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2,7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Красавинская ТЭЦ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Дымовая труба № 1(КУ-1)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2,5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2,19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Красавинская ТЭЦ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Дымовая труба № 2 (КУ-2)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2,5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2,19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Красавинская ТЭЦ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Дымовая труба № 3 (КУ-3)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2,5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2,19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Красавинская ТЭЦ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Дымовая труба № 4 (ПК-4)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25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ол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ы д. Морозовиц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дымовая </w:t>
            </w:r>
            <w:r>
              <w:rPr>
                <w:szCs w:val="20"/>
              </w:rPr>
              <w:t xml:space="preserve">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11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0,25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Голузинс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кой школы пос. Новатор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дымовая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0,3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санатория д. Бобровниково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дымовая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0,72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vMerge w:val="restart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ТЭС НАО "СВЕЗ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 Новатор"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Кирпичная дымовая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1,84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Металлическая дымовая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25,5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1,0</w:t>
            </w:r>
            <w:r/>
          </w:p>
        </w:tc>
      </w:tr>
    </w:tbl>
    <w:p>
      <w:pPr>
        <w:pStyle w:val="1400"/>
        <w:spacing w:line="240" w:lineRule="auto"/>
      </w:pPr>
      <w:r/>
      <w:bookmarkStart w:id="187" w:name="_Toc193984650"/>
      <w:r>
        <w:rPr>
          <w:i/>
        </w:rPr>
        <w:t xml:space="preserve">д) описание валовых и ма</w:t>
      </w:r>
      <w:r>
        <w:rPr>
          <w:i/>
        </w:rPr>
        <w:t xml:space="preserve">ксимальных разовых выбро</w:t>
      </w:r>
      <w:r>
        <w:rPr>
          <w:i/>
        </w:rPr>
        <w:t xml:space="preserve">сов загрязняющих веществ в атмосферный воздух на</w:t>
      </w:r>
      <w:r>
        <w:rPr>
          <w:i/>
        </w:rPr>
        <w:t xml:space="preserve"> каждом источнике тепловой энергии (мощности)</w:t>
      </w:r>
      <w:bookmarkEnd w:id="185"/>
      <w:r/>
      <w:r/>
    </w:p>
    <w:p>
      <w:pPr>
        <w:pStyle w:val="1397"/>
        <w:numPr>
          <w:ilvl w:val="0"/>
          <w:numId w:val="1"/>
        </w:numPr>
        <w:ind w:firstLine="567"/>
      </w:pPr>
      <w:r>
        <w:t xml:space="preserve">Выбросы загрязняющих веществ в атмосферный воздух </w:t>
      </w:r>
      <w:r>
        <w:t xml:space="preserve">з</w:t>
      </w:r>
      <w:r>
        <w:t xml:space="preserve">а 202</w:t>
      </w:r>
      <w:r>
        <w:t xml:space="preserve">4</w:t>
      </w:r>
      <w:r>
        <w:t xml:space="preserve"> год</w:t>
      </w:r>
      <w:r>
        <w:t xml:space="preserve"> представлены в таблице 1.12.2.</w:t>
      </w:r>
      <w:r/>
    </w:p>
    <w:p>
      <w:pPr>
        <w:pStyle w:val="1397"/>
        <w:numPr>
          <w:ilvl w:val="0"/>
          <w:numId w:val="1"/>
        </w:numPr>
        <w:jc w:val="right"/>
      </w:pPr>
      <w:r>
        <w:t xml:space="preserve">Таблица 1.12.2</w:t>
      </w:r>
      <w:r/>
    </w:p>
    <w:p>
      <w:pPr>
        <w:pStyle w:val="1397"/>
        <w:numPr>
          <w:ilvl w:val="0"/>
          <w:numId w:val="1"/>
        </w:numPr>
        <w:jc w:val="center"/>
      </w:pPr>
      <w:r>
        <w:t xml:space="preserve">Выбросы загрязняющих веществ в</w:t>
      </w:r>
      <w:r>
        <w:t xml:space="preserve"> атмосферный воздух за 202</w:t>
      </w:r>
      <w:r>
        <w:t xml:space="preserve">4</w:t>
      </w:r>
      <w:r>
        <w:t xml:space="preserve"> год</w:t>
      </w:r>
      <w:r/>
    </w:p>
    <w:tbl>
      <w:tblPr>
        <w:tblW w:w="9667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1871"/>
        <w:gridCol w:w="992"/>
        <w:gridCol w:w="3119"/>
        <w:gridCol w:w="1228"/>
        <w:gridCol w:w="1228"/>
        <w:gridCol w:w="1229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blHeader/>
        </w:trPr>
        <w:tc>
          <w:tcPr>
            <w:tcMar>
              <w:left w:w="28" w:type="dxa"/>
              <w:right w:w="28" w:type="dxa"/>
            </w:tcMar>
            <w:tcW w:w="1871" w:type="dxa"/>
            <w:vAlign w:val="center"/>
            <w:vMerge w:val="restart"/>
            <w:textDirection w:val="lrTb"/>
            <w:noWrap w:val="false"/>
          </w:tcPr>
          <w:p>
            <w:pPr>
              <w:pStyle w:val="2039"/>
              <w:keepNext/>
              <w:rPr>
                <w:b/>
              </w:rPr>
            </w:pPr>
            <w:r>
              <w:rPr>
                <w:b/>
              </w:rPr>
              <w:t xml:space="preserve">Источник тепловой энергии (мощности)</w:t>
            </w:r>
            <w:r>
              <w:rPr>
                <w:b/>
              </w:rPr>
            </w:r>
          </w:p>
        </w:tc>
        <w:tc>
          <w:tcPr>
            <w:tcMar>
              <w:left w:w="28" w:type="dxa"/>
              <w:right w:w="28" w:type="dxa"/>
            </w:tcMar>
            <w:tcW w:w="992" w:type="dxa"/>
            <w:vAlign w:val="center"/>
            <w:vMerge w:val="restart"/>
            <w:textDirection w:val="lrTb"/>
            <w:noWrap w:val="false"/>
          </w:tcPr>
          <w:p>
            <w:pPr>
              <w:pStyle w:val="2039"/>
              <w:keepNext/>
              <w:rPr>
                <w:b/>
              </w:rPr>
            </w:pPr>
            <w:r>
              <w:rPr>
                <w:b/>
              </w:rPr>
              <w:t xml:space="preserve">Код вещества</w:t>
            </w:r>
            <w:r>
              <w:rPr>
                <w:b/>
              </w:rPr>
            </w:r>
          </w:p>
        </w:tc>
        <w:tc>
          <w:tcPr>
            <w:tcMar>
              <w:left w:w="28" w:type="dxa"/>
              <w:right w:w="28" w:type="dxa"/>
            </w:tcMar>
            <w:tcW w:w="3119" w:type="dxa"/>
            <w:vAlign w:val="center"/>
            <w:vMerge w:val="restart"/>
            <w:textDirection w:val="lrTb"/>
            <w:noWrap w:val="false"/>
          </w:tcPr>
          <w:p>
            <w:pPr>
              <w:pStyle w:val="2039"/>
              <w:keepNext/>
              <w:rPr>
                <w:b/>
              </w:rPr>
            </w:pPr>
            <w:r>
              <w:rPr>
                <w:b/>
              </w:rPr>
              <w:t xml:space="preserve">Наименование вещества</w:t>
            </w:r>
            <w:r>
              <w:rPr>
                <w:b/>
              </w:rPr>
            </w:r>
          </w:p>
        </w:tc>
        <w:tc>
          <w:tcPr>
            <w:gridSpan w:val="3"/>
            <w:tcMar>
              <w:left w:w="28" w:type="dxa"/>
              <w:right w:w="28" w:type="dxa"/>
            </w:tcMar>
            <w:tcW w:w="3685" w:type="dxa"/>
            <w:vAlign w:val="center"/>
            <w:textDirection w:val="lrTb"/>
            <w:noWrap w:val="false"/>
          </w:tcPr>
          <w:p>
            <w:pPr>
              <w:pStyle w:val="2039"/>
              <w:keepNext/>
              <w:rPr>
                <w:b/>
                <w:lang w:val="ru-RU"/>
              </w:rPr>
            </w:pPr>
            <w:r>
              <w:rPr>
                <w:b/>
              </w:rPr>
              <w:t xml:space="preserve">Выбр</w:t>
            </w:r>
            <w:r>
              <w:rPr>
                <w:b/>
              </w:rPr>
              <w:t xml:space="preserve">осы загр</w:t>
            </w:r>
            <w:r>
              <w:rPr>
                <w:b/>
              </w:rPr>
              <w:t xml:space="preserve">язняющих веществ</w:t>
            </w:r>
            <w:r>
              <w:rPr>
                <w:b/>
                <w:lang w:val="ru-RU"/>
              </w:rPr>
            </w:r>
            <w:r>
              <w:rPr>
                <w:b/>
                <w:lang w:val="ru-RU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77"/>
          <w:tblHeader/>
        </w:trPr>
        <w:tc>
          <w:tcPr>
            <w:tcMar>
              <w:left w:w="28" w:type="dxa"/>
              <w:right w:w="28" w:type="dxa"/>
            </w:tcMar>
            <w:tcW w:w="1871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  <w:keepNext/>
              <w:rPr>
                <w:b/>
              </w:rPr>
            </w:pPr>
            <w:r>
              <w:rPr>
                <w:b/>
              </w:rPr>
            </w:r>
            <w:r>
              <w:rPr>
                <w:b/>
              </w:rPr>
            </w:r>
          </w:p>
        </w:tc>
        <w:tc>
          <w:tcPr>
            <w:tcMar>
              <w:left w:w="28" w:type="dxa"/>
              <w:right w:w="28" w:type="dxa"/>
            </w:tcMar>
            <w:tcW w:w="992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  <w:keepNext/>
              <w:rPr>
                <w:b/>
              </w:rPr>
            </w:pPr>
            <w:r>
              <w:rPr>
                <w:b/>
              </w:rPr>
            </w:r>
            <w:r>
              <w:rPr>
                <w:b/>
              </w:rPr>
            </w:r>
          </w:p>
        </w:tc>
        <w:tc>
          <w:tcPr>
            <w:tcMar>
              <w:left w:w="28" w:type="dxa"/>
              <w:right w:w="28" w:type="dxa"/>
            </w:tcMar>
            <w:tcW w:w="3119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  <w:keepNext/>
              <w:rPr>
                <w:b/>
              </w:rPr>
            </w:pPr>
            <w:r>
              <w:rPr>
                <w:b/>
              </w:rPr>
            </w:r>
            <w:r>
              <w:rPr>
                <w:b/>
              </w:rPr>
            </w:r>
          </w:p>
        </w:tc>
        <w:tc>
          <w:tcPr>
            <w:tcMar>
              <w:left w:w="28" w:type="dxa"/>
              <w:right w:w="28" w:type="dxa"/>
            </w:tcMar>
            <w:tcW w:w="1228" w:type="dxa"/>
            <w:vAlign w:val="center"/>
            <w:textDirection w:val="lrTb"/>
            <w:noWrap w:val="false"/>
          </w:tcPr>
          <w:p>
            <w:pPr>
              <w:pStyle w:val="2039"/>
              <w:keepNext/>
              <w:rPr>
                <w:b/>
              </w:rPr>
            </w:pPr>
            <w:r>
              <w:rPr>
                <w:b/>
              </w:rPr>
              <w:t xml:space="preserve">г/с</w:t>
            </w:r>
            <w:r>
              <w:rPr>
                <w:b/>
              </w:rPr>
            </w:r>
          </w:p>
        </w:tc>
        <w:tc>
          <w:tcPr>
            <w:tcMar>
              <w:left w:w="28" w:type="dxa"/>
              <w:right w:w="28" w:type="dxa"/>
            </w:tcMar>
            <w:tcW w:w="1228" w:type="dxa"/>
            <w:vAlign w:val="center"/>
            <w:textDirection w:val="lrTb"/>
            <w:noWrap w:val="false"/>
          </w:tcPr>
          <w:p>
            <w:pPr>
              <w:pStyle w:val="2039"/>
              <w:keepNext/>
              <w:rPr>
                <w:b/>
              </w:rPr>
            </w:pPr>
            <w:r>
              <w:rPr>
                <w:b/>
              </w:rPr>
              <w:t xml:space="preserve">мг/м</w:t>
            </w:r>
            <w:r>
              <w:rPr>
                <w:b/>
                <w:vertAlign w:val="superscript"/>
              </w:rPr>
              <w:t xml:space="preserve">3</w:t>
            </w:r>
            <w:r>
              <w:rPr>
                <w:b/>
              </w:rPr>
            </w:r>
            <w:r>
              <w:rPr>
                <w:b/>
              </w:rPr>
            </w:r>
          </w:p>
        </w:tc>
        <w:tc>
          <w:tcPr>
            <w:tcMar>
              <w:left w:w="28" w:type="dxa"/>
              <w:right w:w="28" w:type="dxa"/>
            </w:tcMar>
            <w:tcW w:w="1229" w:type="dxa"/>
            <w:vAlign w:val="center"/>
            <w:textDirection w:val="lrTb"/>
            <w:noWrap w:val="false"/>
          </w:tcPr>
          <w:p>
            <w:pPr>
              <w:pStyle w:val="2039"/>
              <w:keepNext/>
              <w:rPr>
                <w:b/>
              </w:rPr>
            </w:pPr>
            <w:r>
              <w:rPr>
                <w:b/>
              </w:rPr>
              <w:t xml:space="preserve">т/год</w:t>
            </w:r>
            <w:r>
              <w:rPr>
                <w:b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Mar>
              <w:left w:w="28" w:type="dxa"/>
              <w:right w:w="28" w:type="dxa"/>
            </w:tcMar>
            <w:tcW w:w="187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Котельная школы</w:t>
            </w:r>
            <w:r/>
          </w:p>
        </w:tc>
        <w:tc>
          <w:tcPr>
            <w:tcMar>
              <w:left w:w="28" w:type="dxa"/>
              <w:right w:w="28" w:type="dxa"/>
            </w:tcMar>
            <w:tcW w:w="99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0337</w:t>
            </w:r>
            <w:r/>
          </w:p>
          <w:p>
            <w:pPr>
              <w:pStyle w:val="2039"/>
            </w:pPr>
            <w:r>
              <w:t xml:space="preserve">0012</w:t>
            </w:r>
            <w:r/>
          </w:p>
          <w:p>
            <w:pPr>
              <w:pStyle w:val="2039"/>
            </w:pPr>
            <w:r>
              <w:t xml:space="preserve">0703</w:t>
            </w:r>
            <w:r/>
          </w:p>
        </w:tc>
        <w:tc>
          <w:tcPr>
            <w:tcMar>
              <w:left w:w="28" w:type="dxa"/>
              <w:right w:w="28" w:type="dxa"/>
            </w:tcMar>
            <w:tcW w:w="311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Оксид углерода</w:t>
            </w:r>
            <w:r/>
          </w:p>
          <w:p>
            <w:pPr>
              <w:pStyle w:val="2039"/>
            </w:pPr>
            <w:r>
              <w:t xml:space="preserve">Оксид азота</w:t>
            </w:r>
            <w:r/>
          </w:p>
          <w:p>
            <w:pPr>
              <w:pStyle w:val="2039"/>
              <w:rPr>
                <w:lang w:val="ru-RU"/>
              </w:rPr>
            </w:pPr>
            <w:r>
              <w:t xml:space="preserve">бензапирен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Mar>
              <w:left w:w="28" w:type="dxa"/>
              <w:right w:w="28" w:type="dxa"/>
            </w:tcMar>
            <w:tcW w:w="1228" w:type="dxa"/>
            <w:vAlign w:val="center"/>
            <w:textDirection w:val="lrTb"/>
            <w:noWrap w:val="false"/>
          </w:tcPr>
          <w:p>
            <w:pPr>
              <w:pStyle w:val="2039"/>
              <w:rPr>
                <w:lang w:val="ru-RU"/>
              </w:rPr>
            </w:pPr>
            <w:r>
              <w:rPr>
                <w:lang w:val="ru-RU"/>
              </w:rPr>
              <w:t xml:space="preserve">-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Mar>
              <w:left w:w="28" w:type="dxa"/>
              <w:right w:w="28" w:type="dxa"/>
            </w:tcMar>
            <w:tcW w:w="1228" w:type="dxa"/>
            <w:vAlign w:val="center"/>
            <w:textDirection w:val="lrTb"/>
            <w:noWrap w:val="false"/>
          </w:tcPr>
          <w:p>
            <w:pPr>
              <w:pStyle w:val="2039"/>
              <w:rPr>
                <w:lang w:val="ru-RU"/>
              </w:rPr>
            </w:pPr>
            <w:r>
              <w:rPr>
                <w:lang w:val="ru-RU"/>
              </w:rPr>
              <w:t xml:space="preserve">-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Mar>
              <w:left w:w="28" w:type="dxa"/>
              <w:right w:w="28" w:type="dxa"/>
            </w:tcMar>
            <w:tcW w:w="122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11,681351562</w:t>
            </w:r>
            <w:r/>
          </w:p>
          <w:p>
            <w:pPr>
              <w:pStyle w:val="2039"/>
            </w:pPr>
            <w:r>
              <w:t xml:space="preserve">0,044819391</w:t>
            </w:r>
            <w:r/>
          </w:p>
          <w:p>
            <w:pPr>
              <w:pStyle w:val="2039"/>
            </w:pPr>
            <w:r>
              <w:t xml:space="preserve">5,93</w:t>
            </w:r>
            <w:r>
              <w:t xml:space="preserve">2Е-6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Mar>
              <w:left w:w="28" w:type="dxa"/>
              <w:right w:w="28" w:type="dxa"/>
            </w:tcMar>
            <w:tcW w:w="187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Котельная больницы</w:t>
            </w:r>
            <w:r/>
          </w:p>
        </w:tc>
        <w:tc>
          <w:tcPr>
            <w:tcMar>
              <w:left w:w="28" w:type="dxa"/>
              <w:right w:w="28" w:type="dxa"/>
            </w:tcMar>
            <w:tcW w:w="99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0337</w:t>
            </w:r>
            <w:r/>
          </w:p>
          <w:p>
            <w:pPr>
              <w:pStyle w:val="2039"/>
            </w:pPr>
            <w:r>
              <w:t xml:space="preserve">0012</w:t>
            </w:r>
            <w:r/>
          </w:p>
          <w:p>
            <w:pPr>
              <w:pStyle w:val="2039"/>
            </w:pPr>
            <w:r>
              <w:t xml:space="preserve">0703</w:t>
            </w:r>
            <w:r/>
          </w:p>
        </w:tc>
        <w:tc>
          <w:tcPr>
            <w:tcMar>
              <w:left w:w="28" w:type="dxa"/>
              <w:right w:w="28" w:type="dxa"/>
            </w:tcMar>
            <w:tcW w:w="311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Оксид углерода</w:t>
            </w:r>
            <w:r/>
          </w:p>
          <w:p>
            <w:pPr>
              <w:pStyle w:val="2039"/>
            </w:pPr>
            <w:r>
              <w:t xml:space="preserve">Оксид азота</w:t>
            </w:r>
            <w:r/>
          </w:p>
          <w:p>
            <w:pPr>
              <w:pStyle w:val="2039"/>
              <w:rPr>
                <w:lang w:val="ru-RU"/>
              </w:rPr>
            </w:pPr>
            <w:r>
              <w:t xml:space="preserve">бензапирен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Mar>
              <w:left w:w="28" w:type="dxa"/>
              <w:right w:w="28" w:type="dxa"/>
            </w:tcMar>
            <w:tcW w:w="122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Mar>
              <w:left w:w="28" w:type="dxa"/>
              <w:right w:w="28" w:type="dxa"/>
            </w:tcMar>
            <w:tcW w:w="122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Mar>
              <w:left w:w="28" w:type="dxa"/>
              <w:right w:w="28" w:type="dxa"/>
            </w:tcMar>
            <w:tcW w:w="122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11,435</w:t>
            </w:r>
            <w:r/>
          </w:p>
          <w:p>
            <w:pPr>
              <w:pStyle w:val="2039"/>
            </w:pPr>
            <w:r>
              <w:t xml:space="preserve">0,043874559</w:t>
            </w:r>
            <w:r/>
          </w:p>
          <w:p>
            <w:pPr>
              <w:pStyle w:val="2039"/>
            </w:pPr>
            <w:r>
              <w:t xml:space="preserve">5,807Е-6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Mar>
              <w:left w:w="28" w:type="dxa"/>
              <w:right w:w="28" w:type="dxa"/>
            </w:tcMar>
            <w:tcW w:w="187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Котельная бани</w:t>
            </w:r>
            <w:r/>
          </w:p>
        </w:tc>
        <w:tc>
          <w:tcPr>
            <w:tcMar>
              <w:left w:w="28" w:type="dxa"/>
              <w:right w:w="28" w:type="dxa"/>
            </w:tcMar>
            <w:tcW w:w="99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0337</w:t>
            </w:r>
            <w:r/>
          </w:p>
          <w:p>
            <w:pPr>
              <w:pStyle w:val="2039"/>
            </w:pPr>
            <w:r>
              <w:t xml:space="preserve">0012</w:t>
            </w:r>
            <w:r/>
          </w:p>
          <w:p>
            <w:pPr>
              <w:pStyle w:val="2039"/>
            </w:pPr>
            <w:r>
              <w:t xml:space="preserve">0703</w:t>
            </w:r>
            <w:r/>
          </w:p>
        </w:tc>
        <w:tc>
          <w:tcPr>
            <w:tcMar>
              <w:left w:w="28" w:type="dxa"/>
              <w:right w:w="28" w:type="dxa"/>
            </w:tcMar>
            <w:tcW w:w="311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Оксид углерода</w:t>
            </w:r>
            <w:r/>
          </w:p>
          <w:p>
            <w:pPr>
              <w:pStyle w:val="2039"/>
            </w:pPr>
            <w:r>
              <w:t xml:space="preserve">Оксид азота</w:t>
            </w:r>
            <w:r/>
          </w:p>
          <w:p>
            <w:pPr>
              <w:pStyle w:val="2039"/>
              <w:rPr>
                <w:lang w:val="ru-RU"/>
              </w:rPr>
            </w:pPr>
            <w:r>
              <w:t xml:space="preserve">бензапирен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Mar>
              <w:left w:w="28" w:type="dxa"/>
              <w:right w:w="28" w:type="dxa"/>
            </w:tcMar>
            <w:tcW w:w="122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Mar>
              <w:left w:w="28" w:type="dxa"/>
              <w:right w:w="28" w:type="dxa"/>
            </w:tcMar>
            <w:tcW w:w="122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Mar>
              <w:left w:w="28" w:type="dxa"/>
              <w:right w:w="28" w:type="dxa"/>
            </w:tcMar>
            <w:tcW w:w="122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3,589764431</w:t>
            </w:r>
            <w:r/>
          </w:p>
          <w:p>
            <w:pPr>
              <w:pStyle w:val="2039"/>
            </w:pPr>
            <w:r>
              <w:t xml:space="preserve">0,013773325</w:t>
            </w:r>
            <w:r/>
          </w:p>
          <w:p>
            <w:pPr>
              <w:pStyle w:val="2039"/>
            </w:pPr>
            <w:r>
              <w:t xml:space="preserve">1,823Е-6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Mar>
              <w:left w:w="28" w:type="dxa"/>
              <w:right w:w="28" w:type="dxa"/>
            </w:tcMar>
            <w:tcW w:w="1871" w:type="dxa"/>
            <w:vAlign w:val="center"/>
            <w:vMerge w:val="restart"/>
            <w:textDirection w:val="lrTb"/>
            <w:noWrap w:val="false"/>
          </w:tcPr>
          <w:p>
            <w:pPr>
              <w:pStyle w:val="2039"/>
            </w:pPr>
            <w:r>
              <w:t xml:space="preserve">Котельная п. Новатор в районе Голузинск</w:t>
            </w:r>
            <w:r>
              <w:t xml:space="preserve">ой школы</w:t>
            </w:r>
            <w:r/>
          </w:p>
        </w:tc>
        <w:tc>
          <w:tcPr>
            <w:tcMar>
              <w:left w:w="28" w:type="dxa"/>
              <w:right w:w="28" w:type="dxa"/>
            </w:tcMar>
            <w:tcW w:w="99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0301</w:t>
            </w:r>
            <w:r/>
          </w:p>
        </w:tc>
        <w:tc>
          <w:tcPr>
            <w:tcMar>
              <w:left w:w="28" w:type="dxa"/>
              <w:right w:w="28" w:type="dxa"/>
            </w:tcMar>
            <w:tcW w:w="311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Азота диоксид</w:t>
            </w:r>
            <w:r/>
          </w:p>
        </w:tc>
        <w:tc>
          <w:tcPr>
            <w:tcMar>
              <w:left w:w="28" w:type="dxa"/>
              <w:right w:w="28" w:type="dxa"/>
            </w:tcMar>
            <w:tcW w:w="122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0,01147967</w:t>
            </w:r>
            <w:r/>
          </w:p>
        </w:tc>
        <w:tc>
          <w:tcPr>
            <w:tcMar>
              <w:left w:w="28" w:type="dxa"/>
              <w:right w:w="28" w:type="dxa"/>
            </w:tcMar>
            <w:tcW w:w="122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79,5124</w:t>
            </w:r>
            <w:r/>
          </w:p>
        </w:tc>
        <w:tc>
          <w:tcPr>
            <w:tcMar>
              <w:left w:w="28" w:type="dxa"/>
              <w:right w:w="28" w:type="dxa"/>
            </w:tcMar>
            <w:tcW w:w="122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0,191044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Mar>
              <w:left w:w="28" w:type="dxa"/>
              <w:right w:w="28" w:type="dxa"/>
            </w:tcMar>
            <w:tcW w:w="1871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</w:pPr>
            <w:r/>
            <w:r/>
          </w:p>
        </w:tc>
        <w:tc>
          <w:tcPr>
            <w:tcMar>
              <w:left w:w="28" w:type="dxa"/>
              <w:right w:w="28" w:type="dxa"/>
            </w:tcMar>
            <w:tcW w:w="99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0304</w:t>
            </w:r>
            <w:r/>
          </w:p>
        </w:tc>
        <w:tc>
          <w:tcPr>
            <w:tcMar>
              <w:left w:w="28" w:type="dxa"/>
              <w:right w:w="28" w:type="dxa"/>
            </w:tcMar>
            <w:tcW w:w="311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Азота оксид</w:t>
            </w:r>
            <w:r/>
          </w:p>
        </w:tc>
        <w:tc>
          <w:tcPr>
            <w:tcMar>
              <w:left w:w="28" w:type="dxa"/>
              <w:right w:w="28" w:type="dxa"/>
            </w:tcMar>
            <w:tcW w:w="122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0,0018654</w:t>
            </w:r>
            <w:r/>
          </w:p>
        </w:tc>
        <w:tc>
          <w:tcPr>
            <w:tcMar>
              <w:left w:w="28" w:type="dxa"/>
              <w:right w:w="28" w:type="dxa"/>
            </w:tcMar>
            <w:tcW w:w="122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12,9206</w:t>
            </w:r>
            <w:r/>
          </w:p>
        </w:tc>
        <w:tc>
          <w:tcPr>
            <w:tcMar>
              <w:left w:w="28" w:type="dxa"/>
              <w:right w:w="28" w:type="dxa"/>
            </w:tcMar>
            <w:tcW w:w="122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0,031044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Mar>
              <w:left w:w="28" w:type="dxa"/>
              <w:right w:w="28" w:type="dxa"/>
            </w:tcMar>
            <w:tcW w:w="1871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</w:pPr>
            <w:r/>
            <w:r/>
          </w:p>
        </w:tc>
        <w:tc>
          <w:tcPr>
            <w:tcMar>
              <w:left w:w="28" w:type="dxa"/>
              <w:right w:w="28" w:type="dxa"/>
            </w:tcMar>
            <w:tcW w:w="99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03</w:t>
            </w:r>
            <w:r>
              <w:t xml:space="preserve">37</w:t>
            </w:r>
            <w:r/>
          </w:p>
        </w:tc>
        <w:tc>
          <w:tcPr>
            <w:tcMar>
              <w:left w:w="28" w:type="dxa"/>
              <w:right w:w="28" w:type="dxa"/>
            </w:tcMar>
            <w:tcW w:w="311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Углерода оксид</w:t>
            </w:r>
            <w:r/>
          </w:p>
        </w:tc>
        <w:tc>
          <w:tcPr>
            <w:tcMar>
              <w:left w:w="28" w:type="dxa"/>
              <w:right w:w="28" w:type="dxa"/>
            </w:tcMar>
            <w:tcW w:w="122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0,0338104</w:t>
            </w:r>
            <w:r/>
          </w:p>
        </w:tc>
        <w:tc>
          <w:tcPr>
            <w:tcMar>
              <w:left w:w="28" w:type="dxa"/>
              <w:right w:w="28" w:type="dxa"/>
            </w:tcMar>
            <w:tcW w:w="122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234,1846</w:t>
            </w:r>
            <w:r/>
          </w:p>
        </w:tc>
        <w:tc>
          <w:tcPr>
            <w:tcMar>
              <w:left w:w="28" w:type="dxa"/>
              <w:right w:w="28" w:type="dxa"/>
            </w:tcMar>
            <w:tcW w:w="122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0,57018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Mar>
              <w:left w:w="28" w:type="dxa"/>
              <w:right w:w="28" w:type="dxa"/>
            </w:tcMar>
            <w:tcW w:w="1871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</w:pPr>
            <w:r/>
            <w:r/>
          </w:p>
        </w:tc>
        <w:tc>
          <w:tcPr>
            <w:tcMar>
              <w:left w:w="28" w:type="dxa"/>
              <w:right w:w="28" w:type="dxa"/>
            </w:tcMar>
            <w:tcW w:w="99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0,703</w:t>
            </w:r>
            <w:r/>
          </w:p>
        </w:tc>
        <w:tc>
          <w:tcPr>
            <w:tcMar>
              <w:left w:w="28" w:type="dxa"/>
              <w:right w:w="28" w:type="dxa"/>
            </w:tcMar>
            <w:tcW w:w="311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Бенз/а/пирен</w:t>
            </w:r>
            <w:r/>
          </w:p>
        </w:tc>
        <w:tc>
          <w:tcPr>
            <w:tcMar>
              <w:left w:w="28" w:type="dxa"/>
              <w:right w:w="28" w:type="dxa"/>
            </w:tcMar>
            <w:tcW w:w="122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8Е10</w:t>
            </w:r>
            <w:r/>
          </w:p>
        </w:tc>
        <w:tc>
          <w:tcPr>
            <w:tcMar>
              <w:left w:w="28" w:type="dxa"/>
              <w:right w:w="28" w:type="dxa"/>
            </w:tcMar>
            <w:tcW w:w="122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</w:t>
            </w:r>
            <w:r/>
          </w:p>
        </w:tc>
        <w:tc>
          <w:tcPr>
            <w:tcMar>
              <w:left w:w="28" w:type="dxa"/>
              <w:right w:w="28" w:type="dxa"/>
            </w:tcMar>
            <w:tcW w:w="122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1,34Е-08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Mar>
              <w:left w:w="28" w:type="dxa"/>
              <w:right w:w="28" w:type="dxa"/>
            </w:tcMar>
            <w:tcW w:w="1871" w:type="dxa"/>
            <w:vAlign w:val="center"/>
            <w:vMerge w:val="restart"/>
            <w:textDirection w:val="lrTb"/>
            <w:noWrap w:val="false"/>
          </w:tcPr>
          <w:p>
            <w:pPr>
              <w:pStyle w:val="2039"/>
            </w:pPr>
            <w:r>
              <w:t xml:space="preserve">Котельная д.Морозовица</w:t>
            </w:r>
            <w:r/>
          </w:p>
        </w:tc>
        <w:tc>
          <w:tcPr>
            <w:tcMar>
              <w:left w:w="28" w:type="dxa"/>
              <w:right w:w="28" w:type="dxa"/>
            </w:tcMar>
            <w:tcW w:w="99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0301</w:t>
            </w:r>
            <w:r/>
          </w:p>
        </w:tc>
        <w:tc>
          <w:tcPr>
            <w:tcMar>
              <w:left w:w="28" w:type="dxa"/>
              <w:right w:w="28" w:type="dxa"/>
            </w:tcMar>
            <w:tcW w:w="311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Азота диоксид</w:t>
            </w:r>
            <w:r/>
          </w:p>
        </w:tc>
        <w:tc>
          <w:tcPr>
            <w:tcMar>
              <w:left w:w="28" w:type="dxa"/>
              <w:right w:w="28" w:type="dxa"/>
            </w:tcMar>
            <w:tcW w:w="122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0,0151576</w:t>
            </w:r>
            <w:r/>
          </w:p>
        </w:tc>
        <w:tc>
          <w:tcPr>
            <w:tcMar>
              <w:left w:w="28" w:type="dxa"/>
              <w:right w:w="28" w:type="dxa"/>
            </w:tcMar>
            <w:tcW w:w="122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124,776</w:t>
            </w:r>
            <w:r/>
          </w:p>
        </w:tc>
        <w:tc>
          <w:tcPr>
            <w:tcMar>
              <w:left w:w="28" w:type="dxa"/>
              <w:right w:w="28" w:type="dxa"/>
            </w:tcMar>
            <w:tcW w:w="122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0,28827</w:t>
            </w:r>
            <w:r>
              <w:t xml:space="preserve">2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Mar>
              <w:left w:w="28" w:type="dxa"/>
              <w:right w:w="28" w:type="dxa"/>
            </w:tcMar>
            <w:tcW w:w="1871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</w:pPr>
            <w:r/>
            <w:r/>
          </w:p>
        </w:tc>
        <w:tc>
          <w:tcPr>
            <w:tcMar>
              <w:left w:w="28" w:type="dxa"/>
              <w:right w:w="28" w:type="dxa"/>
            </w:tcMar>
            <w:tcW w:w="99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0304</w:t>
            </w:r>
            <w:r/>
          </w:p>
        </w:tc>
        <w:tc>
          <w:tcPr>
            <w:tcMar>
              <w:left w:w="28" w:type="dxa"/>
              <w:right w:w="28" w:type="dxa"/>
            </w:tcMar>
            <w:tcW w:w="311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Азота оксид</w:t>
            </w:r>
            <w:r/>
          </w:p>
        </w:tc>
        <w:tc>
          <w:tcPr>
            <w:tcMar>
              <w:left w:w="28" w:type="dxa"/>
              <w:right w:w="28" w:type="dxa"/>
            </w:tcMar>
            <w:tcW w:w="122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0,0024631</w:t>
            </w:r>
            <w:r/>
          </w:p>
        </w:tc>
        <w:tc>
          <w:tcPr>
            <w:tcMar>
              <w:left w:w="28" w:type="dxa"/>
              <w:right w:w="28" w:type="dxa"/>
            </w:tcMar>
            <w:tcW w:w="122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20,276</w:t>
            </w:r>
            <w:r/>
          </w:p>
        </w:tc>
        <w:tc>
          <w:tcPr>
            <w:tcMar>
              <w:left w:w="28" w:type="dxa"/>
              <w:right w:w="28" w:type="dxa"/>
            </w:tcMar>
            <w:tcW w:w="122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0,046844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Mar>
              <w:left w:w="28" w:type="dxa"/>
              <w:right w:w="28" w:type="dxa"/>
            </w:tcMar>
            <w:tcW w:w="1871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</w:pPr>
            <w:r/>
            <w:r/>
          </w:p>
        </w:tc>
        <w:tc>
          <w:tcPr>
            <w:tcMar>
              <w:left w:w="28" w:type="dxa"/>
              <w:right w:w="28" w:type="dxa"/>
            </w:tcMar>
            <w:tcW w:w="99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0337</w:t>
            </w:r>
            <w:r/>
          </w:p>
        </w:tc>
        <w:tc>
          <w:tcPr>
            <w:tcMar>
              <w:left w:w="28" w:type="dxa"/>
              <w:right w:w="28" w:type="dxa"/>
            </w:tcMar>
            <w:tcW w:w="311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Углерода оксид</w:t>
            </w:r>
            <w:r/>
          </w:p>
        </w:tc>
        <w:tc>
          <w:tcPr>
            <w:tcMar>
              <w:left w:w="28" w:type="dxa"/>
              <w:right w:w="28" w:type="dxa"/>
            </w:tcMar>
            <w:tcW w:w="122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0,0438284</w:t>
            </w:r>
            <w:r/>
          </w:p>
        </w:tc>
        <w:tc>
          <w:tcPr>
            <w:tcMar>
              <w:left w:w="28" w:type="dxa"/>
              <w:right w:w="28" w:type="dxa"/>
            </w:tcMar>
            <w:tcW w:w="122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35</w:t>
            </w:r>
            <w:r>
              <w:t xml:space="preserve">0,7915</w:t>
            </w:r>
            <w:r/>
          </w:p>
        </w:tc>
        <w:tc>
          <w:tcPr>
            <w:tcMar>
              <w:left w:w="28" w:type="dxa"/>
              <w:right w:w="28" w:type="dxa"/>
            </w:tcMar>
            <w:tcW w:w="122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0,8385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Mar>
              <w:left w:w="28" w:type="dxa"/>
              <w:right w:w="28" w:type="dxa"/>
            </w:tcMar>
            <w:tcW w:w="1871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</w:pPr>
            <w:r/>
            <w:r/>
          </w:p>
        </w:tc>
        <w:tc>
          <w:tcPr>
            <w:tcMar>
              <w:left w:w="28" w:type="dxa"/>
              <w:right w:w="28" w:type="dxa"/>
            </w:tcMar>
            <w:tcW w:w="99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0,703</w:t>
            </w:r>
            <w:r/>
          </w:p>
        </w:tc>
        <w:tc>
          <w:tcPr>
            <w:tcMar>
              <w:left w:w="28" w:type="dxa"/>
              <w:right w:w="28" w:type="dxa"/>
            </w:tcMar>
            <w:tcW w:w="311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Бенз/а</w:t>
            </w:r>
            <w:r>
              <w:t xml:space="preserve">/пирен</w:t>
            </w:r>
            <w:r/>
          </w:p>
        </w:tc>
        <w:tc>
          <w:tcPr>
            <w:tcMar>
              <w:left w:w="28" w:type="dxa"/>
              <w:right w:w="28" w:type="dxa"/>
            </w:tcMar>
            <w:tcW w:w="122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2,9Е-09</w:t>
            </w:r>
            <w:r/>
          </w:p>
        </w:tc>
        <w:tc>
          <w:tcPr>
            <w:tcMar>
              <w:left w:w="28" w:type="dxa"/>
              <w:right w:w="28" w:type="dxa"/>
            </w:tcMar>
            <w:tcW w:w="122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</w:t>
            </w:r>
            <w:r/>
          </w:p>
        </w:tc>
        <w:tc>
          <w:tcPr>
            <w:tcMar>
              <w:left w:w="28" w:type="dxa"/>
              <w:right w:w="28" w:type="dxa"/>
            </w:tcMar>
            <w:tcW w:w="122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5,65Е-08</w:t>
            </w:r>
            <w:r/>
          </w:p>
        </w:tc>
      </w:tr>
    </w:tbl>
    <w:p>
      <w:pPr>
        <w:pStyle w:val="1397"/>
        <w:numPr>
          <w:ilvl w:val="0"/>
          <w:numId w:val="1"/>
        </w:numPr>
      </w:pPr>
      <w:r/>
      <w:r/>
    </w:p>
    <w:p>
      <w:pPr>
        <w:pStyle w:val="1397"/>
        <w:numPr>
          <w:ilvl w:val="0"/>
          <w:numId w:val="1"/>
        </w:numPr>
        <w:ind w:firstLine="567"/>
        <w:rPr>
          <w:lang w:val="en-US"/>
        </w:rPr>
      </w:pPr>
      <w:r>
        <w:t xml:space="preserve">Данные</w:t>
      </w:r>
      <w:r>
        <w:t xml:space="preserve"> значени</w:t>
      </w:r>
      <w:r>
        <w:t xml:space="preserve">й</w:t>
      </w:r>
      <w:r>
        <w:t xml:space="preserve"> валовых и максимальных разовых выбросов</w:t>
      </w:r>
      <w:r>
        <w:t xml:space="preserve"> загрязняющих веществ в атмосферный воздух</w:t>
      </w:r>
      <w:r>
        <w:t xml:space="preserve"> на </w:t>
      </w:r>
      <w:r>
        <w:t xml:space="preserve">осталь</w:t>
      </w:r>
      <w:r>
        <w:t xml:space="preserve">ных </w:t>
      </w:r>
      <w:r>
        <w:t xml:space="preserve">источник</w:t>
      </w:r>
      <w:r>
        <w:t xml:space="preserve">ах тепло</w:t>
      </w:r>
      <w:r>
        <w:t xml:space="preserve">снабжения</w:t>
      </w:r>
      <w:r>
        <w:t xml:space="preserve"> отсутствуют.</w:t>
      </w:r>
      <w:r>
        <w:rPr>
          <w:lang w:val="en-US"/>
        </w:rPr>
      </w:r>
      <w:r>
        <w:rPr>
          <w:lang w:val="en-US"/>
        </w:rPr>
      </w:r>
    </w:p>
    <w:p>
      <w:pPr>
        <w:pStyle w:val="1400"/>
        <w:spacing w:line="240" w:lineRule="auto"/>
      </w:pPr>
      <w:r/>
      <w:bookmarkStart w:id="188" w:name="_Toc193984651"/>
      <w:r>
        <w:rPr>
          <w:i/>
        </w:rPr>
        <w:t xml:space="preserve">е) описание результатов расчетов средн</w:t>
      </w:r>
      <w:r>
        <w:rPr>
          <w:i/>
        </w:rPr>
        <w:t xml:space="preserve">их за год концентраций вредных (загряз</w:t>
      </w:r>
      <w:r>
        <w:rPr>
          <w:i/>
        </w:rPr>
        <w:t xml:space="preserve">няющих) веществ в приземном слое атмосферного воздуха от объектов теплоснабжения</w:t>
      </w:r>
      <w:bookmarkEnd w:id="186"/>
      <w:r/>
      <w:r/>
    </w:p>
    <w:p>
      <w:pPr>
        <w:pStyle w:val="1397"/>
        <w:numPr>
          <w:ilvl w:val="0"/>
          <w:numId w:val="1"/>
        </w:numPr>
        <w:ind w:firstLine="567"/>
      </w:pPr>
      <w:r/>
      <w:bookmarkStart w:id="189" w:name="_Hlk193720539"/>
      <w:r>
        <w:t xml:space="preserve">Средние за год концентрации вредных (загрязняю</w:t>
      </w:r>
      <w:r>
        <w:t xml:space="preserve">щих) веществ в приземн</w:t>
      </w:r>
      <w:r>
        <w:t xml:space="preserve">ом слое атмосферного в</w:t>
      </w:r>
      <w:r>
        <w:t xml:space="preserve">оздуха от объектов теплоснабжения </w:t>
      </w:r>
      <w:r>
        <w:t xml:space="preserve">з</w:t>
      </w:r>
      <w:r>
        <w:t xml:space="preserve">а 202</w:t>
      </w:r>
      <w:r>
        <w:t xml:space="preserve">2</w:t>
      </w:r>
      <w:r>
        <w:t xml:space="preserve"> год</w:t>
      </w:r>
      <w:r>
        <w:t xml:space="preserve"> представлены в таблице 1.12.3.</w:t>
      </w:r>
      <w:r/>
    </w:p>
    <w:p>
      <w:pPr>
        <w:pStyle w:val="1397"/>
        <w:numPr>
          <w:ilvl w:val="0"/>
          <w:numId w:val="1"/>
        </w:numPr>
        <w:jc w:val="right"/>
      </w:pPr>
      <w:r>
        <w:t xml:space="preserve">Таблица 1.12.3</w:t>
      </w:r>
      <w:r/>
    </w:p>
    <w:p>
      <w:pPr>
        <w:pStyle w:val="1397"/>
        <w:numPr>
          <w:ilvl w:val="0"/>
          <w:numId w:val="1"/>
        </w:numPr>
        <w:jc w:val="center"/>
      </w:pPr>
      <w:r>
        <w:t xml:space="preserve">Средние за год концентрации вредных (загрязняющих) веществ в приземном сло</w:t>
      </w:r>
      <w:r>
        <w:t xml:space="preserve">е атмосферного воздуха от объектов теплоснабже</w:t>
      </w:r>
      <w:r>
        <w:t xml:space="preserve">ния за 2022 год</w:t>
      </w:r>
      <w:r/>
    </w:p>
    <w:tbl>
      <w:tblPr>
        <w:tblW w:w="9667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2155"/>
        <w:gridCol w:w="1134"/>
        <w:gridCol w:w="2126"/>
        <w:gridCol w:w="4252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blHeader/>
        </w:trPr>
        <w:tc>
          <w:tcPr>
            <w:tcMar>
              <w:left w:w="28" w:type="dxa"/>
              <w:right w:w="28" w:type="dxa"/>
            </w:tcMar>
            <w:tcW w:w="2155" w:type="dxa"/>
            <w:vAlign w:val="center"/>
            <w:textDirection w:val="lrTb"/>
            <w:noWrap w:val="false"/>
          </w:tcPr>
          <w:p>
            <w:pPr>
              <w:pStyle w:val="2039"/>
              <w:keepNext/>
              <w:rPr>
                <w:b/>
              </w:rPr>
            </w:pPr>
            <w:r>
              <w:rPr>
                <w:b/>
              </w:rPr>
              <w:t xml:space="preserve">Источн</w:t>
            </w:r>
            <w:r>
              <w:rPr>
                <w:b/>
              </w:rPr>
              <w:t xml:space="preserve">ик теп</w:t>
            </w:r>
            <w:r>
              <w:rPr>
                <w:b/>
              </w:rPr>
              <w:t xml:space="preserve">ловой энергии (мощности)</w:t>
            </w:r>
            <w:r>
              <w:rPr>
                <w:b/>
              </w:rPr>
            </w:r>
          </w:p>
        </w:tc>
        <w:tc>
          <w:tcPr>
            <w:tcMar>
              <w:left w:w="28" w:type="dxa"/>
              <w:right w:w="28" w:type="dxa"/>
            </w:tcMar>
            <w:tcW w:w="1134" w:type="dxa"/>
            <w:vAlign w:val="center"/>
            <w:textDirection w:val="lrTb"/>
            <w:noWrap w:val="false"/>
          </w:tcPr>
          <w:p>
            <w:pPr>
              <w:pStyle w:val="2039"/>
              <w:keepNext/>
              <w:rPr>
                <w:b/>
              </w:rPr>
            </w:pPr>
            <w:r>
              <w:rPr>
                <w:b/>
              </w:rPr>
              <w:t xml:space="preserve">Код вещества</w:t>
            </w:r>
            <w:r>
              <w:rPr>
                <w:b/>
              </w:rPr>
            </w:r>
          </w:p>
        </w:tc>
        <w:tc>
          <w:tcPr>
            <w:tcMar>
              <w:left w:w="28" w:type="dxa"/>
              <w:right w:w="28" w:type="dxa"/>
            </w:tcMar>
            <w:tcW w:w="2126" w:type="dxa"/>
            <w:vAlign w:val="center"/>
            <w:textDirection w:val="lrTb"/>
            <w:noWrap w:val="false"/>
          </w:tcPr>
          <w:p>
            <w:pPr>
              <w:pStyle w:val="2039"/>
              <w:keepNext/>
              <w:rPr>
                <w:b/>
              </w:rPr>
            </w:pPr>
            <w:r>
              <w:rPr>
                <w:b/>
              </w:rPr>
              <w:t xml:space="preserve">Наименование вещества</w:t>
            </w:r>
            <w:r>
              <w:rPr>
                <w:b/>
              </w:rPr>
            </w:r>
          </w:p>
        </w:tc>
        <w:tc>
          <w:tcPr>
            <w:tcMar>
              <w:left w:w="28" w:type="dxa"/>
              <w:right w:w="28" w:type="dxa"/>
            </w:tcMar>
            <w:tcW w:w="4252" w:type="dxa"/>
            <w:vAlign w:val="center"/>
            <w:textDirection w:val="lrTb"/>
            <w:noWrap w:val="false"/>
          </w:tcPr>
          <w:p>
            <w:pPr>
              <w:pStyle w:val="2039"/>
              <w:keepNext/>
              <w:rPr>
                <w:b/>
              </w:rPr>
            </w:pPr>
            <w:r>
              <w:rPr>
                <w:b/>
              </w:rPr>
              <w:t xml:space="preserve">Средние за год концентрации вредных (загрязняющих) веществ в приземном слое атмо</w:t>
            </w:r>
            <w:r>
              <w:rPr>
                <w:b/>
              </w:rPr>
              <w:t xml:space="preserve">сферного воздуха,</w:t>
            </w:r>
            <w:r>
              <w:t xml:space="preserve"> </w:t>
            </w:r>
            <w:r>
              <w:rPr>
                <w:b/>
              </w:rPr>
              <w:t xml:space="preserve">мг/м</w:t>
            </w:r>
            <w:r>
              <w:rPr>
                <w:b/>
                <w:vertAlign w:val="superscript"/>
              </w:rPr>
              <w:t xml:space="preserve">3</w:t>
            </w:r>
            <w:r>
              <w:rPr>
                <w:b/>
              </w:rPr>
            </w:r>
            <w:r>
              <w:rPr>
                <w:b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Mar>
              <w:left w:w="28" w:type="dxa"/>
              <w:right w:w="28" w:type="dxa"/>
            </w:tcMar>
            <w:tcW w:w="2155" w:type="dxa"/>
            <w:vAlign w:val="center"/>
            <w:vMerge w:val="restart"/>
            <w:textDirection w:val="lrTb"/>
            <w:noWrap w:val="false"/>
          </w:tcPr>
          <w:p>
            <w:pPr>
              <w:pStyle w:val="2039"/>
            </w:pPr>
            <w:r>
              <w:t xml:space="preserve">Котельная п. Новатор в районе Голузинской школы</w:t>
            </w:r>
            <w:r/>
          </w:p>
        </w:tc>
        <w:tc>
          <w:tcPr>
            <w:tcMar>
              <w:left w:w="28" w:type="dxa"/>
              <w:right w:w="28" w:type="dxa"/>
            </w:tcMar>
            <w:tcW w:w="113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0301</w:t>
            </w:r>
            <w:r/>
          </w:p>
        </w:tc>
        <w:tc>
          <w:tcPr>
            <w:tcMar>
              <w:left w:w="28" w:type="dxa"/>
              <w:right w:w="28" w:type="dxa"/>
            </w:tcMar>
            <w:tcW w:w="212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Азота диоксид</w:t>
            </w:r>
            <w:r/>
          </w:p>
        </w:tc>
        <w:tc>
          <w:tcPr>
            <w:tcMar>
              <w:left w:w="28" w:type="dxa"/>
              <w:right w:w="28" w:type="dxa"/>
            </w:tcMar>
            <w:tcW w:w="425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79,5124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Mar>
              <w:left w:w="28" w:type="dxa"/>
              <w:right w:w="28" w:type="dxa"/>
            </w:tcMar>
            <w:tcW w:w="2155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</w:pPr>
            <w:r/>
            <w:r/>
          </w:p>
        </w:tc>
        <w:tc>
          <w:tcPr>
            <w:tcMar>
              <w:left w:w="28" w:type="dxa"/>
              <w:right w:w="28" w:type="dxa"/>
            </w:tcMar>
            <w:tcW w:w="113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0304</w:t>
            </w:r>
            <w:r/>
          </w:p>
        </w:tc>
        <w:tc>
          <w:tcPr>
            <w:tcMar>
              <w:left w:w="28" w:type="dxa"/>
              <w:right w:w="28" w:type="dxa"/>
            </w:tcMar>
            <w:tcW w:w="212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Азо</w:t>
            </w:r>
            <w:r>
              <w:t xml:space="preserve">та </w:t>
            </w:r>
            <w:r>
              <w:t xml:space="preserve">оксид</w:t>
            </w:r>
            <w:r/>
          </w:p>
        </w:tc>
        <w:tc>
          <w:tcPr>
            <w:tcMar>
              <w:left w:w="28" w:type="dxa"/>
              <w:right w:w="28" w:type="dxa"/>
            </w:tcMar>
            <w:tcW w:w="425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12,9206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Mar>
              <w:left w:w="28" w:type="dxa"/>
              <w:right w:w="28" w:type="dxa"/>
            </w:tcMar>
            <w:tcW w:w="2155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</w:pPr>
            <w:r/>
            <w:r/>
          </w:p>
        </w:tc>
        <w:tc>
          <w:tcPr>
            <w:tcMar>
              <w:left w:w="28" w:type="dxa"/>
              <w:right w:w="28" w:type="dxa"/>
            </w:tcMar>
            <w:tcW w:w="113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0337</w:t>
            </w:r>
            <w:r/>
          </w:p>
        </w:tc>
        <w:tc>
          <w:tcPr>
            <w:tcMar>
              <w:left w:w="28" w:type="dxa"/>
              <w:right w:w="28" w:type="dxa"/>
            </w:tcMar>
            <w:tcW w:w="212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Углерода оксид</w:t>
            </w:r>
            <w:r/>
          </w:p>
        </w:tc>
        <w:tc>
          <w:tcPr>
            <w:tcMar>
              <w:left w:w="28" w:type="dxa"/>
              <w:right w:w="28" w:type="dxa"/>
            </w:tcMar>
            <w:tcW w:w="425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237,1605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Mar>
              <w:left w:w="28" w:type="dxa"/>
              <w:right w:w="28" w:type="dxa"/>
            </w:tcMar>
            <w:tcW w:w="2155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</w:pPr>
            <w:r/>
            <w:r/>
          </w:p>
        </w:tc>
        <w:tc>
          <w:tcPr>
            <w:tcMar>
              <w:left w:w="28" w:type="dxa"/>
              <w:right w:w="28" w:type="dxa"/>
            </w:tcMar>
            <w:tcW w:w="113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0,703</w:t>
            </w:r>
            <w:r/>
          </w:p>
        </w:tc>
        <w:tc>
          <w:tcPr>
            <w:tcMar>
              <w:left w:w="28" w:type="dxa"/>
              <w:right w:w="28" w:type="dxa"/>
            </w:tcMar>
            <w:tcW w:w="212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Бенз/а/</w:t>
            </w:r>
            <w:r>
              <w:t xml:space="preserve">пирен</w:t>
            </w:r>
            <w:r/>
          </w:p>
        </w:tc>
        <w:tc>
          <w:tcPr>
            <w:tcMar>
              <w:left w:w="28" w:type="dxa"/>
              <w:right w:w="28" w:type="dxa"/>
            </w:tcMar>
            <w:tcW w:w="425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Mar>
              <w:left w:w="28" w:type="dxa"/>
              <w:right w:w="28" w:type="dxa"/>
            </w:tcMar>
            <w:tcW w:w="2155" w:type="dxa"/>
            <w:vAlign w:val="center"/>
            <w:vMerge w:val="restart"/>
            <w:textDirection w:val="lrTb"/>
            <w:noWrap w:val="false"/>
          </w:tcPr>
          <w:p>
            <w:pPr>
              <w:pStyle w:val="2039"/>
            </w:pPr>
            <w:r>
              <w:t xml:space="preserve">Котельная д.Морозовица</w:t>
            </w:r>
            <w:r/>
          </w:p>
        </w:tc>
        <w:tc>
          <w:tcPr>
            <w:tcMar>
              <w:left w:w="28" w:type="dxa"/>
              <w:right w:w="28" w:type="dxa"/>
            </w:tcMar>
            <w:tcW w:w="113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0301</w:t>
            </w:r>
            <w:r/>
          </w:p>
        </w:tc>
        <w:tc>
          <w:tcPr>
            <w:tcMar>
              <w:left w:w="28" w:type="dxa"/>
              <w:right w:w="28" w:type="dxa"/>
            </w:tcMar>
            <w:tcW w:w="212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Азота диокси</w:t>
            </w:r>
            <w:r>
              <w:t xml:space="preserve">д</w:t>
            </w:r>
            <w:r/>
          </w:p>
        </w:tc>
        <w:tc>
          <w:tcPr>
            <w:tcMar>
              <w:left w:w="28" w:type="dxa"/>
              <w:right w:w="28" w:type="dxa"/>
            </w:tcMar>
            <w:tcW w:w="425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127,7760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Mar>
              <w:left w:w="28" w:type="dxa"/>
              <w:right w:w="28" w:type="dxa"/>
            </w:tcMar>
            <w:tcW w:w="2155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</w:pPr>
            <w:r/>
            <w:r/>
          </w:p>
        </w:tc>
        <w:tc>
          <w:tcPr>
            <w:tcMar>
              <w:left w:w="28" w:type="dxa"/>
              <w:right w:w="28" w:type="dxa"/>
            </w:tcMar>
            <w:tcW w:w="113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0304</w:t>
            </w:r>
            <w:r/>
          </w:p>
        </w:tc>
        <w:tc>
          <w:tcPr>
            <w:tcMar>
              <w:left w:w="28" w:type="dxa"/>
              <w:right w:w="28" w:type="dxa"/>
            </w:tcMar>
            <w:tcW w:w="212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Азота оксид</w:t>
            </w:r>
            <w:r/>
          </w:p>
        </w:tc>
        <w:tc>
          <w:tcPr>
            <w:tcMar>
              <w:left w:w="28" w:type="dxa"/>
              <w:right w:w="28" w:type="dxa"/>
            </w:tcMar>
            <w:tcW w:w="425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20,2760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Mar>
              <w:left w:w="28" w:type="dxa"/>
              <w:right w:w="28" w:type="dxa"/>
            </w:tcMar>
            <w:tcW w:w="2155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</w:pPr>
            <w:r/>
            <w:r/>
          </w:p>
        </w:tc>
        <w:tc>
          <w:tcPr>
            <w:tcMar>
              <w:left w:w="28" w:type="dxa"/>
              <w:right w:w="28" w:type="dxa"/>
            </w:tcMar>
            <w:tcW w:w="113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0337</w:t>
            </w:r>
            <w:r/>
          </w:p>
        </w:tc>
        <w:tc>
          <w:tcPr>
            <w:tcMar>
              <w:left w:w="28" w:type="dxa"/>
              <w:right w:w="28" w:type="dxa"/>
            </w:tcMar>
            <w:tcW w:w="212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Углерода оксид</w:t>
            </w:r>
            <w:r/>
          </w:p>
        </w:tc>
        <w:tc>
          <w:tcPr>
            <w:tcMar>
              <w:left w:w="28" w:type="dxa"/>
              <w:right w:w="28" w:type="dxa"/>
            </w:tcMar>
            <w:tcW w:w="425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35</w:t>
            </w:r>
            <w:r>
              <w:t xml:space="preserve">0,7915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Mar>
              <w:left w:w="28" w:type="dxa"/>
              <w:right w:w="28" w:type="dxa"/>
            </w:tcMar>
            <w:tcW w:w="2155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</w:pPr>
            <w:r/>
            <w:r/>
          </w:p>
        </w:tc>
        <w:tc>
          <w:tcPr>
            <w:tcMar>
              <w:left w:w="28" w:type="dxa"/>
              <w:right w:w="28" w:type="dxa"/>
            </w:tcMar>
            <w:tcW w:w="113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0,703</w:t>
            </w:r>
            <w:r/>
          </w:p>
        </w:tc>
        <w:tc>
          <w:tcPr>
            <w:tcMar>
              <w:left w:w="28" w:type="dxa"/>
              <w:right w:w="28" w:type="dxa"/>
            </w:tcMar>
            <w:tcW w:w="212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Бенз/а/пирен</w:t>
            </w:r>
            <w:r/>
          </w:p>
        </w:tc>
        <w:tc>
          <w:tcPr>
            <w:tcMar>
              <w:left w:w="28" w:type="dxa"/>
              <w:right w:w="28" w:type="dxa"/>
            </w:tcMar>
            <w:tcW w:w="425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</w:t>
            </w:r>
            <w:r/>
          </w:p>
        </w:tc>
      </w:tr>
    </w:tbl>
    <w:p>
      <w:pPr>
        <w:pStyle w:val="1397"/>
        <w:numPr>
          <w:ilvl w:val="0"/>
          <w:numId w:val="1"/>
        </w:numPr>
      </w:pPr>
      <w:r/>
      <w:bookmarkEnd w:id="187"/>
      <w:r/>
      <w:r/>
    </w:p>
    <w:p>
      <w:pPr>
        <w:pStyle w:val="1400"/>
        <w:spacing w:line="240" w:lineRule="auto"/>
      </w:pPr>
      <w:r/>
      <w:bookmarkStart w:id="190" w:name="_Toc193984652"/>
      <w:r>
        <w:rPr>
          <w:i/>
        </w:rPr>
        <w:t xml:space="preserve">ж) описание результатов расчетов максимальных разо</w:t>
      </w:r>
      <w:r>
        <w:rPr>
          <w:i/>
        </w:rPr>
        <w:t xml:space="preserve">вых концентраций вредных (загрязняющих) веществ в </w:t>
      </w:r>
      <w:r>
        <w:rPr>
          <w:i/>
        </w:rPr>
        <w:t xml:space="preserve">приземном слое</w:t>
      </w:r>
      <w:r>
        <w:rPr>
          <w:i/>
        </w:rPr>
        <w:t xml:space="preserve"> атмосферного воздуха от объектов теплоснабжения</w:t>
      </w:r>
      <w:bookmarkEnd w:id="188"/>
      <w:r/>
      <w:r/>
    </w:p>
    <w:p>
      <w:pPr>
        <w:pStyle w:val="1397"/>
        <w:numPr>
          <w:ilvl w:val="0"/>
          <w:numId w:val="1"/>
        </w:numPr>
        <w:ind w:firstLine="567"/>
      </w:pPr>
      <w:r>
        <w:t xml:space="preserve">Максимальные разовые концентрации вредных (загрязняющих) веществ в приземном слое атмосферного воздуха о</w:t>
      </w:r>
      <w:r>
        <w:t xml:space="preserve">т объектов теплоснабжения </w:t>
      </w:r>
      <w:r>
        <w:t xml:space="preserve">з</w:t>
      </w:r>
      <w:r>
        <w:t xml:space="preserve">а 202</w:t>
      </w:r>
      <w:r>
        <w:t xml:space="preserve">4</w:t>
      </w:r>
      <w:r>
        <w:t xml:space="preserve"> год</w:t>
      </w:r>
      <w:r>
        <w:t xml:space="preserve"> п</w:t>
      </w:r>
      <w:r>
        <w:t xml:space="preserve">ре</w:t>
      </w:r>
      <w:r>
        <w:t xml:space="preserve">дставлены в таблице 1.12.4.</w:t>
      </w:r>
      <w:r/>
    </w:p>
    <w:p>
      <w:pPr>
        <w:pStyle w:val="1397"/>
        <w:numPr>
          <w:ilvl w:val="0"/>
          <w:numId w:val="1"/>
        </w:numPr>
        <w:jc w:val="right"/>
      </w:pPr>
      <w:r>
        <w:t xml:space="preserve">Таблица 1.12.4</w:t>
      </w:r>
      <w:r/>
    </w:p>
    <w:p>
      <w:pPr>
        <w:pStyle w:val="1397"/>
        <w:numPr>
          <w:ilvl w:val="0"/>
          <w:numId w:val="1"/>
        </w:numPr>
        <w:jc w:val="center"/>
      </w:pPr>
      <w:r>
        <w:t xml:space="preserve">Максимальные разовые концентрации вредных (загрязняющих) веществ в приземном слое атмосферного воздуха от объектов теплосн</w:t>
      </w:r>
      <w:r>
        <w:t xml:space="preserve">абжения за 202</w:t>
      </w:r>
      <w:r>
        <w:t xml:space="preserve">4</w:t>
      </w:r>
      <w:r>
        <w:t xml:space="preserve"> год</w:t>
      </w:r>
      <w:r/>
    </w:p>
    <w:tbl>
      <w:tblPr>
        <w:tblW w:w="9667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2296"/>
        <w:gridCol w:w="1134"/>
        <w:gridCol w:w="1985"/>
        <w:gridCol w:w="4252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blHeader/>
        </w:trPr>
        <w:tc>
          <w:tcPr>
            <w:tcMar>
              <w:left w:w="28" w:type="dxa"/>
              <w:right w:w="28" w:type="dxa"/>
            </w:tcMar>
            <w:tcW w:w="2296" w:type="dxa"/>
            <w:vAlign w:val="center"/>
            <w:textDirection w:val="lrTb"/>
            <w:noWrap w:val="false"/>
          </w:tcPr>
          <w:p>
            <w:pPr>
              <w:pStyle w:val="2039"/>
              <w:keepNext/>
              <w:rPr>
                <w:b/>
              </w:rPr>
            </w:pPr>
            <w:r/>
            <w:bookmarkStart w:id="191" w:name="_Hlk193720616"/>
            <w:r>
              <w:rPr>
                <w:b/>
              </w:rPr>
              <w:t xml:space="preserve">Источник тепловой энергии (мощ</w:t>
            </w:r>
            <w:r>
              <w:rPr>
                <w:b/>
              </w:rPr>
              <w:t xml:space="preserve">ности)</w:t>
            </w:r>
            <w:r>
              <w:rPr>
                <w:b/>
              </w:rPr>
            </w:r>
          </w:p>
        </w:tc>
        <w:tc>
          <w:tcPr>
            <w:tcMar>
              <w:left w:w="28" w:type="dxa"/>
              <w:right w:w="28" w:type="dxa"/>
            </w:tcMar>
            <w:tcW w:w="1134" w:type="dxa"/>
            <w:vAlign w:val="center"/>
            <w:textDirection w:val="lrTb"/>
            <w:noWrap w:val="false"/>
          </w:tcPr>
          <w:p>
            <w:pPr>
              <w:pStyle w:val="2039"/>
              <w:keepNext/>
              <w:rPr>
                <w:b/>
              </w:rPr>
            </w:pPr>
            <w:r>
              <w:rPr>
                <w:b/>
              </w:rPr>
              <w:t xml:space="preserve">Код вещества</w:t>
            </w:r>
            <w:r>
              <w:rPr>
                <w:b/>
              </w:rPr>
            </w:r>
          </w:p>
        </w:tc>
        <w:tc>
          <w:tcPr>
            <w:tcMar>
              <w:left w:w="28" w:type="dxa"/>
              <w:right w:w="28" w:type="dxa"/>
            </w:tcMar>
            <w:tcW w:w="1985" w:type="dxa"/>
            <w:vAlign w:val="center"/>
            <w:textDirection w:val="lrTb"/>
            <w:noWrap w:val="false"/>
          </w:tcPr>
          <w:p>
            <w:pPr>
              <w:pStyle w:val="2039"/>
              <w:keepNext/>
              <w:rPr>
                <w:b/>
              </w:rPr>
            </w:pPr>
            <w:r>
              <w:rPr>
                <w:b/>
              </w:rPr>
              <w:t xml:space="preserve">Наименование вещест</w:t>
            </w:r>
            <w:r>
              <w:rPr>
                <w:b/>
              </w:rPr>
              <w:t xml:space="preserve">ва</w:t>
            </w:r>
            <w:r>
              <w:rPr>
                <w:b/>
              </w:rPr>
            </w:r>
          </w:p>
        </w:tc>
        <w:tc>
          <w:tcPr>
            <w:tcMar>
              <w:left w:w="28" w:type="dxa"/>
              <w:right w:w="28" w:type="dxa"/>
            </w:tcMar>
            <w:tcW w:w="4252" w:type="dxa"/>
            <w:vAlign w:val="center"/>
            <w:textDirection w:val="lrTb"/>
            <w:noWrap w:val="false"/>
          </w:tcPr>
          <w:p>
            <w:pPr>
              <w:pStyle w:val="2039"/>
              <w:keepNext/>
              <w:rPr>
                <w:b/>
              </w:rPr>
            </w:pPr>
            <w:r>
              <w:rPr>
                <w:b/>
              </w:rPr>
              <w:t xml:space="preserve">Максимальные разовые концентрации вредных (загрязняющих) веществ в приземном слое атмосферного воздуха,</w:t>
            </w:r>
            <w:r>
              <w:t xml:space="preserve"> </w:t>
            </w:r>
            <w:r>
              <w:rPr>
                <w:b/>
              </w:rPr>
              <w:t xml:space="preserve">мг/м</w:t>
            </w:r>
            <w:r>
              <w:rPr>
                <w:b/>
                <w:vertAlign w:val="superscript"/>
              </w:rPr>
              <w:t xml:space="preserve">3</w:t>
            </w:r>
            <w:r>
              <w:rPr>
                <w:b/>
              </w:rPr>
            </w:r>
            <w:r>
              <w:rPr>
                <w:b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Mar>
              <w:left w:w="28" w:type="dxa"/>
              <w:right w:w="28" w:type="dxa"/>
            </w:tcMar>
            <w:tcW w:w="2296" w:type="dxa"/>
            <w:vAlign w:val="center"/>
            <w:vMerge w:val="restart"/>
            <w:textDirection w:val="lrTb"/>
            <w:noWrap w:val="false"/>
          </w:tcPr>
          <w:p>
            <w:pPr>
              <w:pStyle w:val="2039"/>
            </w:pPr>
            <w:r>
              <w:t xml:space="preserve">Котельная п. Новатор в районе Голузинской школы</w:t>
            </w:r>
            <w:r/>
          </w:p>
        </w:tc>
        <w:tc>
          <w:tcPr>
            <w:tcMar>
              <w:left w:w="28" w:type="dxa"/>
              <w:right w:w="28" w:type="dxa"/>
            </w:tcMar>
            <w:tcW w:w="113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0301</w:t>
            </w:r>
            <w:r/>
          </w:p>
        </w:tc>
        <w:tc>
          <w:tcPr>
            <w:tcMar>
              <w:left w:w="28" w:type="dxa"/>
              <w:right w:w="28" w:type="dxa"/>
            </w:tcMar>
            <w:tcW w:w="1985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Азота диоксид</w:t>
            </w:r>
            <w:r/>
          </w:p>
        </w:tc>
        <w:tc>
          <w:tcPr>
            <w:tcMar>
              <w:left w:w="28" w:type="dxa"/>
              <w:right w:w="28" w:type="dxa"/>
            </w:tcMar>
            <w:tcW w:w="425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52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Mar>
              <w:left w:w="28" w:type="dxa"/>
              <w:right w:w="28" w:type="dxa"/>
            </w:tcMar>
            <w:tcW w:w="2296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</w:pPr>
            <w:r/>
            <w:r/>
          </w:p>
        </w:tc>
        <w:tc>
          <w:tcPr>
            <w:tcMar>
              <w:left w:w="28" w:type="dxa"/>
              <w:right w:w="28" w:type="dxa"/>
            </w:tcMar>
            <w:tcW w:w="113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0304</w:t>
            </w:r>
            <w:r/>
          </w:p>
        </w:tc>
        <w:tc>
          <w:tcPr>
            <w:tcMar>
              <w:left w:w="28" w:type="dxa"/>
              <w:right w:w="28" w:type="dxa"/>
            </w:tcMar>
            <w:tcW w:w="1985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Азота оксид</w:t>
            </w:r>
            <w:r/>
          </w:p>
        </w:tc>
        <w:tc>
          <w:tcPr>
            <w:tcMar>
              <w:left w:w="28" w:type="dxa"/>
              <w:right w:w="28" w:type="dxa"/>
            </w:tcMar>
            <w:tcW w:w="4252" w:type="dxa"/>
            <w:vAlign w:val="center"/>
            <w:textDirection w:val="lrTb"/>
            <w:noWrap w:val="false"/>
          </w:tcPr>
          <w:p>
            <w:pPr>
              <w:pStyle w:val="2039"/>
              <w:rPr>
                <w:lang w:val="ru-RU"/>
              </w:rPr>
            </w:pPr>
            <w:r>
              <w:rPr>
                <w:lang w:val="ru-RU"/>
              </w:rPr>
              <w:t xml:space="preserve">-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Mar>
              <w:left w:w="28" w:type="dxa"/>
              <w:right w:w="28" w:type="dxa"/>
            </w:tcMar>
            <w:tcW w:w="2296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</w:pPr>
            <w:r/>
            <w:r/>
          </w:p>
        </w:tc>
        <w:tc>
          <w:tcPr>
            <w:tcMar>
              <w:left w:w="28" w:type="dxa"/>
              <w:right w:w="28" w:type="dxa"/>
            </w:tcMar>
            <w:tcW w:w="113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0337</w:t>
            </w:r>
            <w:r/>
          </w:p>
        </w:tc>
        <w:tc>
          <w:tcPr>
            <w:tcMar>
              <w:left w:w="28" w:type="dxa"/>
              <w:right w:w="28" w:type="dxa"/>
            </w:tcMar>
            <w:tcW w:w="1985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Углерода оксид</w:t>
            </w:r>
            <w:r/>
          </w:p>
        </w:tc>
        <w:tc>
          <w:tcPr>
            <w:tcMar>
              <w:left w:w="28" w:type="dxa"/>
              <w:right w:w="28" w:type="dxa"/>
            </w:tcMar>
            <w:tcW w:w="4252" w:type="dxa"/>
            <w:vAlign w:val="center"/>
            <w:textDirection w:val="lrTb"/>
            <w:noWrap w:val="false"/>
          </w:tcPr>
          <w:p>
            <w:pPr>
              <w:pStyle w:val="2039"/>
              <w:rPr>
                <w:lang w:val="ru-RU"/>
              </w:rPr>
            </w:pPr>
            <w:r>
              <w:rPr>
                <w:lang w:val="ru-RU"/>
              </w:rPr>
              <w:t xml:space="preserve">-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Mar>
              <w:left w:w="28" w:type="dxa"/>
              <w:right w:w="28" w:type="dxa"/>
            </w:tcMar>
            <w:tcW w:w="2296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</w:pPr>
            <w:r/>
            <w:r/>
          </w:p>
        </w:tc>
        <w:tc>
          <w:tcPr>
            <w:tcMar>
              <w:left w:w="28" w:type="dxa"/>
              <w:right w:w="28" w:type="dxa"/>
            </w:tcMar>
            <w:tcW w:w="113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0,703</w:t>
            </w:r>
            <w:r/>
          </w:p>
        </w:tc>
        <w:tc>
          <w:tcPr>
            <w:tcMar>
              <w:left w:w="28" w:type="dxa"/>
              <w:right w:w="28" w:type="dxa"/>
            </w:tcMar>
            <w:tcW w:w="1985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Бенз/а/пирен</w:t>
            </w:r>
            <w:r/>
          </w:p>
        </w:tc>
        <w:tc>
          <w:tcPr>
            <w:tcMar>
              <w:left w:w="28" w:type="dxa"/>
              <w:right w:w="28" w:type="dxa"/>
            </w:tcMar>
            <w:tcW w:w="4252" w:type="dxa"/>
            <w:vAlign w:val="center"/>
            <w:textDirection w:val="lrTb"/>
            <w:noWrap w:val="false"/>
          </w:tcPr>
          <w:p>
            <w:pPr>
              <w:pStyle w:val="2039"/>
              <w:rPr>
                <w:lang w:val="ru-RU"/>
              </w:rPr>
            </w:pPr>
            <w:r>
              <w:rPr>
                <w:lang w:val="ru-RU"/>
              </w:rPr>
              <w:t xml:space="preserve">-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Mar>
              <w:left w:w="28" w:type="dxa"/>
              <w:right w:w="28" w:type="dxa"/>
            </w:tcMar>
            <w:tcW w:w="2296" w:type="dxa"/>
            <w:vAlign w:val="center"/>
            <w:vMerge w:val="restart"/>
            <w:textDirection w:val="lrTb"/>
            <w:noWrap w:val="false"/>
          </w:tcPr>
          <w:p>
            <w:pPr>
              <w:pStyle w:val="2039"/>
            </w:pPr>
            <w:r>
              <w:t xml:space="preserve">Кот</w:t>
            </w:r>
            <w:r>
              <w:t xml:space="preserve">ель</w:t>
            </w:r>
            <w:r>
              <w:t xml:space="preserve">ная д.Морозовица</w:t>
            </w:r>
            <w:r/>
          </w:p>
        </w:tc>
        <w:tc>
          <w:tcPr>
            <w:tcMar>
              <w:left w:w="28" w:type="dxa"/>
              <w:right w:w="28" w:type="dxa"/>
            </w:tcMar>
            <w:tcW w:w="113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0301</w:t>
            </w:r>
            <w:r/>
          </w:p>
        </w:tc>
        <w:tc>
          <w:tcPr>
            <w:tcMar>
              <w:left w:w="28" w:type="dxa"/>
              <w:right w:w="28" w:type="dxa"/>
            </w:tcMar>
            <w:tcW w:w="1985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Азота диоксид</w:t>
            </w:r>
            <w:r/>
          </w:p>
        </w:tc>
        <w:tc>
          <w:tcPr>
            <w:tcMar>
              <w:left w:w="28" w:type="dxa"/>
              <w:right w:w="28" w:type="dxa"/>
            </w:tcMar>
            <w:tcW w:w="425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182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Mar>
              <w:left w:w="28" w:type="dxa"/>
              <w:right w:w="28" w:type="dxa"/>
            </w:tcMar>
            <w:tcW w:w="2296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</w:pPr>
            <w:r/>
            <w:r/>
          </w:p>
        </w:tc>
        <w:tc>
          <w:tcPr>
            <w:tcMar>
              <w:left w:w="28" w:type="dxa"/>
              <w:right w:w="28" w:type="dxa"/>
            </w:tcMar>
            <w:tcW w:w="113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0304</w:t>
            </w:r>
            <w:r/>
          </w:p>
        </w:tc>
        <w:tc>
          <w:tcPr>
            <w:tcMar>
              <w:left w:w="28" w:type="dxa"/>
              <w:right w:w="28" w:type="dxa"/>
            </w:tcMar>
            <w:tcW w:w="1985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Азота оксид</w:t>
            </w:r>
            <w:r/>
          </w:p>
        </w:tc>
        <w:tc>
          <w:tcPr>
            <w:tcMar>
              <w:left w:w="28" w:type="dxa"/>
              <w:right w:w="28" w:type="dxa"/>
            </w:tcMar>
            <w:tcW w:w="4252" w:type="dxa"/>
            <w:vAlign w:val="center"/>
            <w:textDirection w:val="lrTb"/>
            <w:noWrap w:val="false"/>
          </w:tcPr>
          <w:p>
            <w:pPr>
              <w:pStyle w:val="2039"/>
              <w:rPr>
                <w:lang w:val="ru-RU"/>
              </w:rPr>
            </w:pPr>
            <w:r>
              <w:rPr>
                <w:lang w:val="ru-RU"/>
              </w:rPr>
              <w:t xml:space="preserve">-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Mar>
              <w:left w:w="28" w:type="dxa"/>
              <w:right w:w="28" w:type="dxa"/>
            </w:tcMar>
            <w:tcW w:w="2296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</w:pPr>
            <w:r/>
            <w:r/>
          </w:p>
        </w:tc>
        <w:tc>
          <w:tcPr>
            <w:tcMar>
              <w:left w:w="28" w:type="dxa"/>
              <w:right w:w="28" w:type="dxa"/>
            </w:tcMar>
            <w:tcW w:w="113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0337</w:t>
            </w:r>
            <w:r/>
          </w:p>
        </w:tc>
        <w:tc>
          <w:tcPr>
            <w:tcMar>
              <w:left w:w="28" w:type="dxa"/>
              <w:right w:w="28" w:type="dxa"/>
            </w:tcMar>
            <w:tcW w:w="1985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Углерода оксид</w:t>
            </w:r>
            <w:r/>
          </w:p>
        </w:tc>
        <w:tc>
          <w:tcPr>
            <w:tcMar>
              <w:left w:w="28" w:type="dxa"/>
              <w:right w:w="28" w:type="dxa"/>
            </w:tcMar>
            <w:tcW w:w="4252" w:type="dxa"/>
            <w:vAlign w:val="center"/>
            <w:textDirection w:val="lrTb"/>
            <w:noWrap w:val="false"/>
          </w:tcPr>
          <w:p>
            <w:pPr>
              <w:pStyle w:val="2039"/>
              <w:rPr>
                <w:lang w:val="ru-RU"/>
              </w:rPr>
            </w:pPr>
            <w:r>
              <w:rPr>
                <w:lang w:val="ru-RU"/>
              </w:rPr>
              <w:t xml:space="preserve">-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Mar>
              <w:left w:w="28" w:type="dxa"/>
              <w:right w:w="28" w:type="dxa"/>
            </w:tcMar>
            <w:tcW w:w="2296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</w:pPr>
            <w:r/>
            <w:r/>
          </w:p>
        </w:tc>
        <w:tc>
          <w:tcPr>
            <w:tcMar>
              <w:left w:w="28" w:type="dxa"/>
              <w:right w:w="28" w:type="dxa"/>
            </w:tcMar>
            <w:tcW w:w="113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0,703</w:t>
            </w:r>
            <w:r/>
          </w:p>
        </w:tc>
        <w:tc>
          <w:tcPr>
            <w:tcMar>
              <w:left w:w="28" w:type="dxa"/>
              <w:right w:w="28" w:type="dxa"/>
            </w:tcMar>
            <w:tcW w:w="1985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Бенз/а/пирен</w:t>
            </w:r>
            <w:r/>
          </w:p>
        </w:tc>
        <w:tc>
          <w:tcPr>
            <w:tcMar>
              <w:left w:w="28" w:type="dxa"/>
              <w:right w:w="28" w:type="dxa"/>
            </w:tcMar>
            <w:tcW w:w="4252" w:type="dxa"/>
            <w:vAlign w:val="center"/>
            <w:textDirection w:val="lrTb"/>
            <w:noWrap w:val="false"/>
          </w:tcPr>
          <w:p>
            <w:pPr>
              <w:pStyle w:val="2039"/>
              <w:rPr>
                <w:lang w:val="ru-RU"/>
              </w:rPr>
            </w:pPr>
            <w:r>
              <w:rPr>
                <w:lang w:val="ru-RU"/>
              </w:rPr>
              <w:t xml:space="preserve">-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</w:tr>
    </w:tbl>
    <w:p>
      <w:pPr>
        <w:pStyle w:val="1400"/>
        <w:spacing w:line="240" w:lineRule="auto"/>
      </w:pPr>
      <w:r/>
      <w:bookmarkEnd w:id="189"/>
      <w:r/>
      <w:r/>
    </w:p>
    <w:p>
      <w:pPr>
        <w:pStyle w:val="1400"/>
        <w:spacing w:line="240" w:lineRule="auto"/>
      </w:pPr>
      <w:r/>
      <w:bookmarkStart w:id="192" w:name="_Toc193984653"/>
      <w:r>
        <w:rPr>
          <w:i/>
        </w:rPr>
        <w:t xml:space="preserve">з) описание объема (массы) образования и размещения о</w:t>
      </w:r>
      <w:r>
        <w:rPr>
          <w:i/>
        </w:rPr>
        <w:t xml:space="preserve">тходов сжигания топлива</w:t>
      </w:r>
      <w:bookmarkEnd w:id="190"/>
      <w:r/>
      <w:r/>
    </w:p>
    <w:p>
      <w:pPr>
        <w:pStyle w:val="1397"/>
      </w:pPr>
      <w:r>
        <w:t xml:space="preserve">Описание объема (массы) образования и размещения отходов </w:t>
      </w:r>
      <w:r>
        <w:t xml:space="preserve">сж</w:t>
      </w:r>
      <w:r>
        <w:t xml:space="preserve">игания </w:t>
      </w:r>
      <w:r>
        <w:t xml:space="preserve">топлива</w:t>
      </w:r>
      <w:r>
        <w:t xml:space="preserve"> представлено в таблице 1.12.</w:t>
      </w:r>
      <w:r>
        <w:t xml:space="preserve">5</w:t>
      </w:r>
      <w:r>
        <w:t xml:space="preserve">.</w:t>
      </w:r>
      <w:r/>
    </w:p>
    <w:p>
      <w:pPr>
        <w:pStyle w:val="1397"/>
        <w:jc w:val="right"/>
        <w:keepNext/>
      </w:pPr>
      <w:r>
        <w:t xml:space="preserve">Та</w:t>
      </w:r>
      <w:r>
        <w:t xml:space="preserve">бл</w:t>
      </w:r>
      <w:r>
        <w:t xml:space="preserve">ица 1.12.</w:t>
      </w:r>
      <w:r>
        <w:t xml:space="preserve">5</w:t>
      </w:r>
      <w:r/>
    </w:p>
    <w:p>
      <w:pPr>
        <w:pStyle w:val="1397"/>
        <w:ind w:firstLine="0"/>
        <w:jc w:val="center"/>
        <w:keepNext/>
      </w:pPr>
      <w:r>
        <w:t xml:space="preserve">Описание объема (массы) образования и размещения отходов сжигания топлива</w:t>
      </w:r>
      <w:r/>
    </w:p>
    <w:tbl>
      <w:tblPr>
        <w:tblW w:w="0" w:type="auto"/>
        <w:tblInd w:w="0" w:type="dxa"/>
        <w:tblLayout w:type="fixed"/>
        <w:tblCellMar>
          <w:left w:w="28" w:type="dxa"/>
          <w:top w:w="0" w:type="dxa"/>
          <w:right w:w="28" w:type="dxa"/>
          <w:bottom w:w="0" w:type="dxa"/>
        </w:tblCellMar>
        <w:tblLook w:val="04A0" w:firstRow="1" w:lastRow="0" w:firstColumn="1" w:lastColumn="0" w:noHBand="0" w:noVBand="1"/>
      </w:tblPr>
      <w:tblGrid>
        <w:gridCol w:w="3714"/>
        <w:gridCol w:w="2977"/>
        <w:gridCol w:w="2976"/>
      </w:tblGrid>
      <w:tr>
        <w:tblPrEx/>
        <w:trPr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2039"/>
              <w:keepNext/>
            </w:pPr>
            <w:r>
              <w:rPr>
                <w:b/>
                <w:lang w:val="ru-RU"/>
              </w:rPr>
              <w:t xml:space="preserve">Источник тепловой энергии (мощности)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039"/>
              <w:keepNext/>
            </w:pPr>
            <w:r>
              <w:rPr>
                <w:b/>
                <w:lang w:val="ru-RU"/>
              </w:rPr>
              <w:t xml:space="preserve">О</w:t>
            </w:r>
            <w:r>
              <w:rPr>
                <w:b/>
                <w:lang w:val="ru-RU"/>
              </w:rPr>
              <w:t xml:space="preserve">бъем (масса) образования отходов сжигания топлива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039"/>
              <w:keepNext/>
            </w:pPr>
            <w:r>
              <w:rPr>
                <w:b/>
                <w:lang w:val="ru-RU"/>
              </w:rPr>
              <w:t xml:space="preserve">Размещение отходов сжигания топ</w:t>
            </w:r>
            <w:r>
              <w:rPr>
                <w:b/>
                <w:lang w:val="ru-RU"/>
              </w:rPr>
              <w:t xml:space="preserve">ли</w:t>
            </w:r>
            <w:r>
              <w:rPr>
                <w:b/>
                <w:lang w:val="ru-RU"/>
              </w:rPr>
              <w:t xml:space="preserve">ва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</w:t>
            </w:r>
            <w:r>
              <w:rPr>
                <w:sz w:val="20"/>
                <w:szCs w:val="20"/>
                <w:lang w:val="en-US"/>
              </w:rPr>
              <w:t xml:space="preserve">ель</w:t>
            </w:r>
            <w:r>
              <w:rPr>
                <w:sz w:val="20"/>
                <w:szCs w:val="20"/>
                <w:lang w:val="en-US"/>
              </w:rPr>
              <w:t xml:space="preserve">ная № 1 Центральная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-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№ 2 Квартальная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-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№ 4 Школьная г. </w:t>
            </w:r>
            <w:r>
              <w:rPr>
                <w:sz w:val="20"/>
                <w:szCs w:val="20"/>
                <w:lang w:val="en-US"/>
              </w:rPr>
              <w:t xml:space="preserve">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-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№ 6 Добрынино г. В</w:t>
            </w:r>
            <w:r>
              <w:rPr>
                <w:sz w:val="20"/>
                <w:szCs w:val="20"/>
                <w:lang w:val="en-US"/>
              </w:rPr>
              <w:t xml:space="preserve">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-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№ 7 д. Коробейниково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-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№ 8 БМК С-Западна</w:t>
            </w:r>
            <w:r>
              <w:rPr>
                <w:sz w:val="20"/>
                <w:szCs w:val="20"/>
                <w:lang w:val="en-US"/>
              </w:rPr>
              <w:t xml:space="preserve">я </w:t>
            </w:r>
            <w:r>
              <w:rPr>
                <w:sz w:val="20"/>
                <w:szCs w:val="20"/>
                <w:lang w:val="en-US"/>
              </w:rPr>
              <w:t xml:space="preserve">г. Вели</w:t>
            </w:r>
            <w:r>
              <w:rPr>
                <w:sz w:val="20"/>
                <w:szCs w:val="20"/>
                <w:lang w:val="en-US"/>
              </w:rPr>
              <w:t xml:space="preserve">кий Уст</w:t>
            </w:r>
            <w:r>
              <w:rPr>
                <w:sz w:val="20"/>
                <w:szCs w:val="20"/>
                <w:lang w:val="en-US"/>
              </w:rPr>
              <w:t xml:space="preserve">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-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№ 9 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</w:t>
            </w:r>
            <w:r>
              <w:rPr>
                <w:lang w:val="ru-RU"/>
              </w:rPr>
              <w:t xml:space="preserve">/</w:t>
            </w:r>
            <w:r>
              <w:rPr>
                <w:lang w:val="ru-RU"/>
              </w:rPr>
              <w:t xml:space="preserve">д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№ 10 Железнодорожная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-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№ 11 А</w:t>
            </w:r>
            <w:r>
              <w:rPr>
                <w:sz w:val="20"/>
                <w:szCs w:val="20"/>
                <w:lang w:val="en-US"/>
              </w:rPr>
              <w:t xml:space="preserve">виолесоохраны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-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№ 12 Б</w:t>
            </w:r>
            <w:r>
              <w:rPr>
                <w:sz w:val="20"/>
                <w:szCs w:val="20"/>
                <w:lang w:val="en-US"/>
              </w:rPr>
              <w:t xml:space="preserve">МК (Энергоцентр)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-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-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№ 14 </w:t>
            </w:r>
            <w:r>
              <w:rPr>
                <w:sz w:val="20"/>
                <w:szCs w:val="20"/>
                <w:lang w:val="en-US"/>
              </w:rPr>
              <w:t xml:space="preserve">по</w:t>
            </w:r>
            <w:r>
              <w:rPr>
                <w:sz w:val="20"/>
                <w:szCs w:val="20"/>
                <w:lang w:val="en-US"/>
              </w:rPr>
              <w:t xml:space="preserve">с. Золо</w:t>
            </w:r>
            <w:r>
              <w:rPr>
                <w:sz w:val="20"/>
                <w:szCs w:val="20"/>
                <w:lang w:val="en-US"/>
              </w:rPr>
              <w:t xml:space="preserve">тавцево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-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№ 16 пос. Валга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</w:t>
            </w:r>
            <w:r>
              <w:rPr>
                <w:lang w:val="ru-RU"/>
              </w:rPr>
              <w:t xml:space="preserve">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№ 17 Подсосенье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д. Бухинино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-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школа № 15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-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с. Васи</w:t>
            </w:r>
            <w:r>
              <w:rPr>
                <w:sz w:val="20"/>
                <w:szCs w:val="20"/>
                <w:lang w:val="en-US"/>
              </w:rPr>
              <w:t xml:space="preserve">льевское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-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больницы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"Кирпичный завод</w:t>
            </w:r>
            <w:r>
              <w:rPr>
                <w:sz w:val="20"/>
                <w:szCs w:val="20"/>
                <w:lang w:val="en-US"/>
              </w:rPr>
              <w:t xml:space="preserve">" </w:t>
            </w:r>
            <w:r>
              <w:rPr>
                <w:sz w:val="20"/>
                <w:szCs w:val="20"/>
                <w:lang w:val="en-US"/>
              </w:rPr>
              <w:t xml:space="preserve">г. Крас</w:t>
            </w:r>
            <w:r>
              <w:rPr>
                <w:sz w:val="20"/>
                <w:szCs w:val="20"/>
                <w:lang w:val="en-US"/>
              </w:rPr>
              <w:t xml:space="preserve">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-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№ 2 с. Усть-Алексеев</w:t>
            </w:r>
            <w:r>
              <w:rPr>
                <w:sz w:val="20"/>
                <w:szCs w:val="20"/>
                <w:lang w:val="en-US"/>
              </w:rPr>
              <w:t xml:space="preserve">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8,49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Передача населению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№ 3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10,4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Пе</w:t>
            </w:r>
            <w:r>
              <w:rPr>
                <w:lang w:val="ru-RU"/>
              </w:rPr>
              <w:t xml:space="preserve">редача населению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№ 4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7,31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Пере</w:t>
            </w:r>
            <w:r>
              <w:rPr>
                <w:lang w:val="ru-RU"/>
              </w:rPr>
              <w:t xml:space="preserve">дача населению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№ 5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5,15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Передача населению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д. Чер</w:t>
            </w:r>
            <w:r>
              <w:rPr>
                <w:sz w:val="20"/>
                <w:szCs w:val="20"/>
                <w:lang w:val="en-US"/>
              </w:rPr>
              <w:t xml:space="preserve">нево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1,63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Передача населению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больницы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0,658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Передача населению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бани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0,212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Перед</w:t>
            </w:r>
            <w:r>
              <w:rPr>
                <w:lang w:val="ru-RU"/>
              </w:rPr>
              <w:t xml:space="preserve">ача населению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школы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0,656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Передача населению</w:t>
            </w:r>
            <w:r/>
          </w:p>
        </w:tc>
      </w:tr>
      <w:tr>
        <w:tblPrEx/>
        <w:trPr>
          <w:trHeight w:val="164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д/</w:t>
            </w:r>
            <w:r>
              <w:rPr>
                <w:sz w:val="20"/>
                <w:szCs w:val="20"/>
                <w:lang w:val="en-US"/>
              </w:rPr>
              <w:t xml:space="preserve">са</w:t>
            </w:r>
            <w:r>
              <w:rPr>
                <w:sz w:val="20"/>
                <w:szCs w:val="20"/>
                <w:lang w:val="en-US"/>
              </w:rPr>
              <w:t xml:space="preserve">да ул. </w:t>
            </w:r>
            <w:r>
              <w:rPr>
                <w:sz w:val="20"/>
                <w:szCs w:val="20"/>
                <w:lang w:val="en-US"/>
              </w:rPr>
              <w:t xml:space="preserve">Мира п.</w:t>
            </w:r>
            <w:r>
              <w:rPr>
                <w:sz w:val="20"/>
                <w:szCs w:val="20"/>
                <w:lang w:val="en-US"/>
              </w:rPr>
              <w:t xml:space="preserve">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Передача населению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школы ул. Заречная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Передача населению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ж/д станции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ут</w:t>
            </w:r>
            <w:r>
              <w:rPr>
                <w:lang w:val="ru-RU"/>
              </w:rPr>
              <w:t xml:space="preserve">илизация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Красави</w:t>
            </w:r>
            <w:r>
              <w:rPr>
                <w:sz w:val="20"/>
                <w:szCs w:val="20"/>
                <w:lang w:val="en-US"/>
              </w:rPr>
              <w:t xml:space="preserve">нская ГТ ТЭЦ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-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школы д. Морозовица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-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Голузинской школы </w:t>
            </w:r>
            <w:r>
              <w:rPr>
                <w:sz w:val="20"/>
                <w:szCs w:val="20"/>
                <w:lang w:val="en-US"/>
              </w:rPr>
              <w:t xml:space="preserve">по</w:t>
            </w:r>
            <w:r>
              <w:rPr>
                <w:sz w:val="20"/>
                <w:szCs w:val="20"/>
                <w:lang w:val="en-US"/>
              </w:rPr>
              <w:t xml:space="preserve">с. Нова</w:t>
            </w:r>
            <w:r>
              <w:rPr>
                <w:sz w:val="20"/>
                <w:szCs w:val="20"/>
                <w:lang w:val="en-US"/>
              </w:rPr>
              <w:t xml:space="preserve">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-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санатория д. Бобровник</w:t>
            </w:r>
            <w:r>
              <w:rPr>
                <w:sz w:val="20"/>
                <w:szCs w:val="20"/>
                <w:lang w:val="en-US"/>
              </w:rPr>
              <w:t xml:space="preserve">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-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ТЭС НАО "СВЕЗА Новатор"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</w:tr>
    </w:tbl>
    <w:p>
      <w:pPr>
        <w:pStyle w:val="1400"/>
        <w:spacing w:line="240" w:lineRule="auto"/>
      </w:pPr>
      <w:r/>
      <w:bookmarkStart w:id="193" w:name="_Toc193984654"/>
      <w:r>
        <w:rPr>
          <w:i/>
        </w:rPr>
        <w:t xml:space="preserve">и) данные расчетов рассеивания вредных (загрязняющих) веществ от существующих объек</w:t>
      </w:r>
      <w:r>
        <w:rPr>
          <w:i/>
        </w:rPr>
        <w:t xml:space="preserve">тов теплоснабжения, представленные на карте-схеме поселения, городского округа, г</w:t>
      </w:r>
      <w:r>
        <w:rPr>
          <w:i/>
        </w:rPr>
        <w:t xml:space="preserve">ор</w:t>
      </w:r>
      <w:r>
        <w:rPr>
          <w:i/>
        </w:rPr>
        <w:t xml:space="preserve">ода фед</w:t>
      </w:r>
      <w:r>
        <w:rPr>
          <w:i/>
        </w:rPr>
        <w:t xml:space="preserve">ерально</w:t>
      </w:r>
      <w:r>
        <w:rPr>
          <w:i/>
        </w:rPr>
        <w:t xml:space="preserve">го значения</w:t>
      </w:r>
      <w:bookmarkEnd w:id="191"/>
      <w:r/>
      <w:r/>
    </w:p>
    <w:p>
      <w:pPr>
        <w:pStyle w:val="1397"/>
      </w:pPr>
      <w:r>
        <w:t xml:space="preserve">Данные расчетов рассеи</w:t>
      </w:r>
      <w:r>
        <w:t xml:space="preserve">вания вредных (загрязн</w:t>
      </w:r>
      <w:r>
        <w:t xml:space="preserve">яющих) веществ от существующих объектов теплоснабжения </w:t>
      </w:r>
      <w:r>
        <w:t xml:space="preserve">представлен</w:t>
      </w:r>
      <w:r>
        <w:t xml:space="preserve">ы</w:t>
      </w:r>
      <w:r>
        <w:t xml:space="preserve"> в таблице 1.12.</w:t>
      </w:r>
      <w:r>
        <w:t xml:space="preserve">6</w:t>
      </w:r>
      <w:r>
        <w:t xml:space="preserve">.</w:t>
      </w:r>
      <w:r/>
    </w:p>
    <w:p>
      <w:pPr>
        <w:pStyle w:val="1397"/>
        <w:jc w:val="right"/>
        <w:keepNext/>
      </w:pPr>
      <w:r>
        <w:t xml:space="preserve">Та</w:t>
      </w:r>
      <w:r>
        <w:t xml:space="preserve">бл</w:t>
      </w:r>
      <w:r>
        <w:t xml:space="preserve">ица 1.12.</w:t>
      </w:r>
      <w:r>
        <w:t xml:space="preserve">6</w:t>
      </w:r>
      <w:r/>
    </w:p>
    <w:p>
      <w:pPr>
        <w:pStyle w:val="1397"/>
        <w:ind w:firstLine="0"/>
        <w:jc w:val="center"/>
        <w:spacing w:line="240" w:lineRule="auto"/>
      </w:pPr>
      <w:r>
        <w:t xml:space="preserve">Данные расчетов рассеивания вредных (загрязняющих) веществ от существующих объектов теплосна</w:t>
      </w:r>
      <w:r>
        <w:t xml:space="preserve">бжения</w:t>
      </w:r>
      <w:r/>
    </w:p>
    <w:tbl>
      <w:tblPr>
        <w:tblW w:w="9674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3289"/>
        <w:gridCol w:w="1417"/>
        <w:gridCol w:w="2410"/>
        <w:gridCol w:w="2558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463"/>
          <w:tblHeader/>
        </w:trPr>
        <w:tc>
          <w:tcPr>
            <w:tcMar>
              <w:left w:w="28" w:type="dxa"/>
              <w:right w:w="28" w:type="dxa"/>
            </w:tcMar>
            <w:tcW w:w="328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b/>
                <w:bCs/>
                <w:sz w:val="20"/>
                <w:szCs w:val="20"/>
                <w:lang w:val="en-US"/>
              </w:rPr>
            </w:pPr>
            <w:r>
              <w:rPr>
                <w:b/>
                <w:bCs/>
                <w:sz w:val="20"/>
                <w:szCs w:val="20"/>
                <w:lang w:val="en-US"/>
              </w:rPr>
              <w:t xml:space="preserve">Источник тепловой энергии (мощности)</w:t>
            </w:r>
            <w:r>
              <w:rPr>
                <w:b/>
                <w:bCs/>
                <w:sz w:val="20"/>
                <w:szCs w:val="20"/>
                <w:lang w:val="en-US"/>
              </w:rPr>
            </w:r>
            <w:r>
              <w:rPr>
                <w:b/>
                <w:bCs/>
                <w:sz w:val="20"/>
                <w:szCs w:val="20"/>
                <w:lang w:val="en-US"/>
              </w:rPr>
            </w:r>
          </w:p>
        </w:tc>
        <w:tc>
          <w:tcPr>
            <w:tcMar>
              <w:left w:w="28" w:type="dxa"/>
              <w:right w:w="28" w:type="dxa"/>
            </w:tcMar>
            <w:tcW w:w="141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b/>
                <w:bCs/>
                <w:sz w:val="20"/>
                <w:szCs w:val="20"/>
                <w:lang w:val="en-US"/>
              </w:rPr>
            </w:pPr>
            <w:r>
              <w:rPr>
                <w:b/>
                <w:bCs/>
                <w:sz w:val="20"/>
                <w:szCs w:val="20"/>
                <w:lang w:val="en-US"/>
              </w:rPr>
              <w:t xml:space="preserve">Код вещества</w:t>
            </w:r>
            <w:r>
              <w:rPr>
                <w:b/>
                <w:bCs/>
                <w:sz w:val="20"/>
                <w:szCs w:val="20"/>
                <w:lang w:val="en-US"/>
              </w:rPr>
            </w:r>
            <w:r>
              <w:rPr>
                <w:b/>
                <w:bCs/>
                <w:sz w:val="20"/>
                <w:szCs w:val="20"/>
                <w:lang w:val="en-US"/>
              </w:rPr>
            </w:r>
          </w:p>
        </w:tc>
        <w:tc>
          <w:tcPr>
            <w:tcMar>
              <w:left w:w="28" w:type="dxa"/>
              <w:right w:w="28" w:type="dxa"/>
            </w:tcMar>
            <w:tcW w:w="241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b/>
                <w:bCs/>
                <w:sz w:val="20"/>
                <w:szCs w:val="20"/>
                <w:lang w:val="en-US"/>
              </w:rPr>
            </w:pPr>
            <w:r>
              <w:rPr>
                <w:b/>
                <w:bCs/>
                <w:sz w:val="20"/>
                <w:szCs w:val="20"/>
                <w:lang w:val="en-US"/>
              </w:rPr>
              <w:t xml:space="preserve">Наименование вещества</w:t>
            </w:r>
            <w:r>
              <w:rPr>
                <w:b/>
                <w:bCs/>
                <w:sz w:val="20"/>
                <w:szCs w:val="20"/>
                <w:lang w:val="en-US"/>
              </w:rPr>
            </w:r>
            <w:r>
              <w:rPr>
                <w:b/>
                <w:bCs/>
                <w:sz w:val="20"/>
                <w:szCs w:val="20"/>
                <w:lang w:val="en-US"/>
              </w:rPr>
            </w:r>
          </w:p>
        </w:tc>
        <w:tc>
          <w:tcPr>
            <w:tcMar>
              <w:left w:w="28" w:type="dxa"/>
              <w:right w:w="28" w:type="dxa"/>
            </w:tcMar>
            <w:tcW w:w="255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b/>
                <w:bCs/>
                <w:sz w:val="20"/>
                <w:szCs w:val="20"/>
                <w:lang w:val="en-US"/>
              </w:rPr>
            </w:pPr>
            <w:r>
              <w:rPr>
                <w:b/>
                <w:bCs/>
                <w:sz w:val="20"/>
                <w:szCs w:val="20"/>
                <w:lang w:val="en-US"/>
              </w:rPr>
              <w:t xml:space="preserve">Радиус рассеивания/зона рассеивания,</w:t>
            </w:r>
            <w:r>
              <w:rPr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b/>
                <w:bCs/>
                <w:sz w:val="20"/>
                <w:szCs w:val="20"/>
                <w:lang w:val="en-US"/>
              </w:rPr>
              <w:t xml:space="preserve">км</w:t>
            </w:r>
            <w:r>
              <w:rPr>
                <w:b/>
                <w:bCs/>
                <w:sz w:val="20"/>
                <w:szCs w:val="20"/>
                <w:lang w:val="en-US"/>
              </w:rPr>
            </w:r>
            <w:r>
              <w:rPr>
                <w:b/>
                <w:bCs/>
                <w:sz w:val="20"/>
                <w:szCs w:val="20"/>
                <w:lang w:val="en-US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57"/>
        </w:trPr>
        <w:tc>
          <w:tcPr>
            <w:tcMar>
              <w:left w:w="28" w:type="dxa"/>
              <w:right w:w="28" w:type="dxa"/>
            </w:tcMar>
            <w:tcW w:w="328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Котельная п. Новатор в районе Голузинской школы</w:t>
            </w:r>
            <w:r>
              <w:rPr>
                <w:sz w:val="20"/>
                <w:szCs w:val="20"/>
                <w:lang w:val="en-US"/>
              </w:rPr>
            </w:r>
            <w:r>
              <w:rPr>
                <w:sz w:val="20"/>
                <w:szCs w:val="20"/>
                <w:lang w:val="en-US"/>
              </w:rPr>
            </w:r>
          </w:p>
        </w:tc>
        <w:tc>
          <w:tcPr>
            <w:tcMar>
              <w:left w:w="28" w:type="dxa"/>
              <w:right w:w="28" w:type="dxa"/>
            </w:tcMar>
            <w:tcW w:w="141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0301</w:t>
            </w:r>
            <w:r>
              <w:rPr>
                <w:sz w:val="20"/>
                <w:szCs w:val="20"/>
                <w:lang w:val="en-US"/>
              </w:rPr>
            </w:r>
            <w:r>
              <w:rPr>
                <w:sz w:val="20"/>
                <w:szCs w:val="20"/>
                <w:lang w:val="en-US"/>
              </w:rPr>
            </w:r>
          </w:p>
        </w:tc>
        <w:tc>
          <w:tcPr>
            <w:tcMar>
              <w:left w:w="28" w:type="dxa"/>
              <w:right w:w="28" w:type="dxa"/>
            </w:tcMar>
            <w:tcW w:w="241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Азота диоксид</w:t>
            </w:r>
            <w:r>
              <w:rPr>
                <w:sz w:val="20"/>
                <w:szCs w:val="20"/>
                <w:lang w:val="en-US"/>
              </w:rPr>
            </w:r>
            <w:r>
              <w:rPr>
                <w:sz w:val="20"/>
                <w:szCs w:val="20"/>
                <w:lang w:val="en-US"/>
              </w:rPr>
            </w:r>
          </w:p>
        </w:tc>
        <w:tc>
          <w:tcPr>
            <w:tcMar>
              <w:left w:w="28" w:type="dxa"/>
              <w:right w:w="28" w:type="dxa"/>
            </w:tcMar>
            <w:tcW w:w="255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0,1</w:t>
            </w:r>
            <w:r>
              <w:rPr>
                <w:sz w:val="20"/>
                <w:szCs w:val="20"/>
                <w:lang w:val="en-US"/>
              </w:rPr>
            </w:r>
            <w:r>
              <w:rPr>
                <w:sz w:val="20"/>
                <w:szCs w:val="20"/>
                <w:lang w:val="en-US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31"/>
        </w:trPr>
        <w:tc>
          <w:tcPr>
            <w:tcMar>
              <w:left w:w="28" w:type="dxa"/>
              <w:right w:w="28" w:type="dxa"/>
            </w:tcMar>
            <w:tcW w:w="328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</w:r>
            <w:r>
              <w:rPr>
                <w:sz w:val="20"/>
                <w:szCs w:val="20"/>
                <w:lang w:val="en-US"/>
              </w:rPr>
            </w:r>
          </w:p>
        </w:tc>
        <w:tc>
          <w:tcPr>
            <w:tcMar>
              <w:left w:w="28" w:type="dxa"/>
              <w:right w:w="28" w:type="dxa"/>
            </w:tcMar>
            <w:tcW w:w="141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0304</w:t>
            </w:r>
            <w:r>
              <w:rPr>
                <w:sz w:val="20"/>
                <w:szCs w:val="20"/>
                <w:lang w:val="en-US"/>
              </w:rPr>
            </w:r>
            <w:r>
              <w:rPr>
                <w:sz w:val="20"/>
                <w:szCs w:val="20"/>
                <w:lang w:val="en-US"/>
              </w:rPr>
            </w:r>
          </w:p>
        </w:tc>
        <w:tc>
          <w:tcPr>
            <w:tcMar>
              <w:left w:w="28" w:type="dxa"/>
              <w:right w:w="28" w:type="dxa"/>
            </w:tcMar>
            <w:tcW w:w="241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Азота оксид</w:t>
            </w:r>
            <w:r>
              <w:rPr>
                <w:sz w:val="20"/>
                <w:szCs w:val="20"/>
                <w:lang w:val="en-US"/>
              </w:rPr>
            </w:r>
            <w:r>
              <w:rPr>
                <w:sz w:val="20"/>
                <w:szCs w:val="20"/>
                <w:lang w:val="en-US"/>
              </w:rPr>
            </w:r>
          </w:p>
        </w:tc>
        <w:tc>
          <w:tcPr>
            <w:tcMar>
              <w:left w:w="28" w:type="dxa"/>
              <w:right w:w="28" w:type="dxa"/>
            </w:tcMar>
            <w:tcW w:w="255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0,1</w:t>
            </w:r>
            <w:r>
              <w:rPr>
                <w:sz w:val="20"/>
                <w:szCs w:val="20"/>
                <w:lang w:val="en-US"/>
              </w:rPr>
            </w:r>
            <w:r>
              <w:rPr>
                <w:sz w:val="20"/>
                <w:szCs w:val="20"/>
                <w:lang w:val="en-US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31"/>
        </w:trPr>
        <w:tc>
          <w:tcPr>
            <w:tcMar>
              <w:left w:w="28" w:type="dxa"/>
              <w:right w:w="28" w:type="dxa"/>
            </w:tcMar>
            <w:tcW w:w="328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</w:r>
            <w:r>
              <w:rPr>
                <w:sz w:val="20"/>
                <w:szCs w:val="20"/>
                <w:lang w:val="en-US"/>
              </w:rPr>
            </w:r>
          </w:p>
        </w:tc>
        <w:tc>
          <w:tcPr>
            <w:tcMar>
              <w:left w:w="28" w:type="dxa"/>
              <w:right w:w="28" w:type="dxa"/>
            </w:tcMar>
            <w:tcW w:w="141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0337</w:t>
            </w:r>
            <w:r>
              <w:rPr>
                <w:sz w:val="20"/>
                <w:szCs w:val="20"/>
                <w:lang w:val="en-US"/>
              </w:rPr>
            </w:r>
            <w:r>
              <w:rPr>
                <w:sz w:val="20"/>
                <w:szCs w:val="20"/>
                <w:lang w:val="en-US"/>
              </w:rPr>
            </w:r>
          </w:p>
        </w:tc>
        <w:tc>
          <w:tcPr>
            <w:tcMar>
              <w:left w:w="28" w:type="dxa"/>
              <w:right w:w="28" w:type="dxa"/>
            </w:tcMar>
            <w:tcW w:w="241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Углерода оксид</w:t>
            </w:r>
            <w:r>
              <w:rPr>
                <w:sz w:val="20"/>
                <w:szCs w:val="20"/>
                <w:lang w:val="en-US"/>
              </w:rPr>
            </w:r>
            <w:r>
              <w:rPr>
                <w:sz w:val="20"/>
                <w:szCs w:val="20"/>
                <w:lang w:val="en-US"/>
              </w:rPr>
            </w:r>
          </w:p>
        </w:tc>
        <w:tc>
          <w:tcPr>
            <w:tcMar>
              <w:left w:w="28" w:type="dxa"/>
              <w:right w:w="28" w:type="dxa"/>
            </w:tcMar>
            <w:tcW w:w="255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0,1</w:t>
            </w:r>
            <w:r>
              <w:rPr>
                <w:sz w:val="20"/>
                <w:szCs w:val="20"/>
                <w:lang w:val="en-US"/>
              </w:rPr>
            </w:r>
            <w:r>
              <w:rPr>
                <w:sz w:val="20"/>
                <w:szCs w:val="20"/>
                <w:lang w:val="en-US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75"/>
        </w:trPr>
        <w:tc>
          <w:tcPr>
            <w:tcMar>
              <w:left w:w="28" w:type="dxa"/>
              <w:right w:w="28" w:type="dxa"/>
            </w:tcMar>
            <w:tcW w:w="328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</w:r>
            <w:r>
              <w:rPr>
                <w:sz w:val="20"/>
                <w:szCs w:val="20"/>
                <w:lang w:val="en-US"/>
              </w:rPr>
            </w:r>
          </w:p>
        </w:tc>
        <w:tc>
          <w:tcPr>
            <w:tcMar>
              <w:left w:w="28" w:type="dxa"/>
              <w:right w:w="28" w:type="dxa"/>
            </w:tcMar>
            <w:tcW w:w="141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0,703</w:t>
            </w:r>
            <w:r>
              <w:rPr>
                <w:sz w:val="20"/>
                <w:szCs w:val="20"/>
                <w:lang w:val="en-US"/>
              </w:rPr>
            </w:r>
            <w:r>
              <w:rPr>
                <w:sz w:val="20"/>
                <w:szCs w:val="20"/>
                <w:lang w:val="en-US"/>
              </w:rPr>
            </w:r>
          </w:p>
        </w:tc>
        <w:tc>
          <w:tcPr>
            <w:tcMar>
              <w:left w:w="28" w:type="dxa"/>
              <w:right w:w="28" w:type="dxa"/>
            </w:tcMar>
            <w:tcW w:w="241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Бенз/а/п</w:t>
            </w:r>
            <w:r>
              <w:rPr>
                <w:sz w:val="20"/>
                <w:szCs w:val="20"/>
                <w:lang w:val="en-US"/>
              </w:rPr>
              <w:t xml:space="preserve">ирен</w:t>
            </w:r>
            <w:r>
              <w:rPr>
                <w:sz w:val="20"/>
                <w:szCs w:val="20"/>
                <w:lang w:val="en-US"/>
              </w:rPr>
            </w:r>
            <w:r>
              <w:rPr>
                <w:sz w:val="20"/>
                <w:szCs w:val="20"/>
                <w:lang w:val="en-US"/>
              </w:rPr>
            </w:r>
          </w:p>
        </w:tc>
        <w:tc>
          <w:tcPr>
            <w:tcMar>
              <w:left w:w="28" w:type="dxa"/>
              <w:right w:w="28" w:type="dxa"/>
            </w:tcMar>
            <w:tcW w:w="255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0,1</w:t>
            </w:r>
            <w:r>
              <w:rPr>
                <w:sz w:val="20"/>
                <w:szCs w:val="20"/>
                <w:lang w:val="en-US"/>
              </w:rPr>
            </w:r>
            <w:r>
              <w:rPr>
                <w:sz w:val="20"/>
                <w:szCs w:val="20"/>
                <w:lang w:val="en-US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31"/>
        </w:trPr>
        <w:tc>
          <w:tcPr>
            <w:tcMar>
              <w:left w:w="28" w:type="dxa"/>
              <w:right w:w="28" w:type="dxa"/>
            </w:tcMar>
            <w:tcW w:w="328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Котельная д.Морозовица</w:t>
            </w:r>
            <w:r>
              <w:rPr>
                <w:sz w:val="20"/>
                <w:szCs w:val="20"/>
                <w:lang w:val="en-US"/>
              </w:rPr>
            </w:r>
            <w:r>
              <w:rPr>
                <w:sz w:val="20"/>
                <w:szCs w:val="20"/>
                <w:lang w:val="en-US"/>
              </w:rPr>
            </w:r>
          </w:p>
        </w:tc>
        <w:tc>
          <w:tcPr>
            <w:tcMar>
              <w:left w:w="28" w:type="dxa"/>
              <w:right w:w="28" w:type="dxa"/>
            </w:tcMar>
            <w:tcW w:w="141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0301</w:t>
            </w:r>
            <w:r>
              <w:rPr>
                <w:sz w:val="20"/>
                <w:szCs w:val="20"/>
                <w:lang w:val="en-US"/>
              </w:rPr>
            </w:r>
            <w:r>
              <w:rPr>
                <w:sz w:val="20"/>
                <w:szCs w:val="20"/>
                <w:lang w:val="en-US"/>
              </w:rPr>
            </w:r>
          </w:p>
        </w:tc>
        <w:tc>
          <w:tcPr>
            <w:tcMar>
              <w:left w:w="28" w:type="dxa"/>
              <w:right w:w="28" w:type="dxa"/>
            </w:tcMar>
            <w:tcW w:w="241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Азота диоксид</w:t>
            </w:r>
            <w:r>
              <w:rPr>
                <w:sz w:val="20"/>
                <w:szCs w:val="20"/>
                <w:lang w:val="en-US"/>
              </w:rPr>
            </w:r>
            <w:r>
              <w:rPr>
                <w:sz w:val="20"/>
                <w:szCs w:val="20"/>
                <w:lang w:val="en-US"/>
              </w:rPr>
            </w:r>
          </w:p>
        </w:tc>
        <w:tc>
          <w:tcPr>
            <w:tcMar>
              <w:left w:w="28" w:type="dxa"/>
              <w:right w:w="28" w:type="dxa"/>
            </w:tcMar>
            <w:tcW w:w="255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0,1</w:t>
            </w:r>
            <w:r>
              <w:rPr>
                <w:sz w:val="20"/>
                <w:szCs w:val="20"/>
                <w:lang w:val="en-US"/>
              </w:rPr>
            </w:r>
            <w:r>
              <w:rPr>
                <w:sz w:val="20"/>
                <w:szCs w:val="20"/>
                <w:lang w:val="en-US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52"/>
        </w:trPr>
        <w:tc>
          <w:tcPr>
            <w:tcMar>
              <w:left w:w="28" w:type="dxa"/>
              <w:right w:w="28" w:type="dxa"/>
            </w:tcMar>
            <w:tcW w:w="328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</w:r>
            <w:r>
              <w:rPr>
                <w:sz w:val="20"/>
                <w:szCs w:val="20"/>
                <w:lang w:val="en-US"/>
              </w:rPr>
            </w:r>
          </w:p>
        </w:tc>
        <w:tc>
          <w:tcPr>
            <w:tcMar>
              <w:left w:w="28" w:type="dxa"/>
              <w:right w:w="28" w:type="dxa"/>
            </w:tcMar>
            <w:tcW w:w="141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0304</w:t>
            </w:r>
            <w:r>
              <w:rPr>
                <w:sz w:val="20"/>
                <w:szCs w:val="20"/>
                <w:lang w:val="en-US"/>
              </w:rPr>
            </w:r>
            <w:r>
              <w:rPr>
                <w:sz w:val="20"/>
                <w:szCs w:val="20"/>
                <w:lang w:val="en-US"/>
              </w:rPr>
            </w:r>
          </w:p>
        </w:tc>
        <w:tc>
          <w:tcPr>
            <w:tcMar>
              <w:left w:w="28" w:type="dxa"/>
              <w:right w:w="28" w:type="dxa"/>
            </w:tcMar>
            <w:tcW w:w="241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Азота оксид</w:t>
            </w:r>
            <w:r>
              <w:rPr>
                <w:sz w:val="20"/>
                <w:szCs w:val="20"/>
                <w:lang w:val="en-US"/>
              </w:rPr>
            </w:r>
            <w:r>
              <w:rPr>
                <w:sz w:val="20"/>
                <w:szCs w:val="20"/>
                <w:lang w:val="en-US"/>
              </w:rPr>
            </w:r>
          </w:p>
        </w:tc>
        <w:tc>
          <w:tcPr>
            <w:tcMar>
              <w:left w:w="28" w:type="dxa"/>
              <w:right w:w="28" w:type="dxa"/>
            </w:tcMar>
            <w:tcW w:w="255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0,1</w:t>
            </w:r>
            <w:r>
              <w:rPr>
                <w:sz w:val="20"/>
                <w:szCs w:val="20"/>
                <w:lang w:val="en-US"/>
              </w:rPr>
            </w:r>
            <w:r>
              <w:rPr>
                <w:sz w:val="20"/>
                <w:szCs w:val="20"/>
                <w:lang w:val="en-US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31"/>
        </w:trPr>
        <w:tc>
          <w:tcPr>
            <w:tcMar>
              <w:left w:w="28" w:type="dxa"/>
              <w:right w:w="28" w:type="dxa"/>
            </w:tcMar>
            <w:tcW w:w="328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</w:r>
            <w:r>
              <w:rPr>
                <w:sz w:val="20"/>
                <w:szCs w:val="20"/>
                <w:lang w:val="en-US"/>
              </w:rPr>
            </w:r>
          </w:p>
        </w:tc>
        <w:tc>
          <w:tcPr>
            <w:tcMar>
              <w:left w:w="28" w:type="dxa"/>
              <w:right w:w="28" w:type="dxa"/>
            </w:tcMar>
            <w:tcW w:w="141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0337</w:t>
            </w:r>
            <w:r>
              <w:rPr>
                <w:sz w:val="20"/>
                <w:szCs w:val="20"/>
                <w:lang w:val="en-US"/>
              </w:rPr>
            </w:r>
            <w:r>
              <w:rPr>
                <w:sz w:val="20"/>
                <w:szCs w:val="20"/>
                <w:lang w:val="en-US"/>
              </w:rPr>
            </w:r>
          </w:p>
        </w:tc>
        <w:tc>
          <w:tcPr>
            <w:tcMar>
              <w:left w:w="28" w:type="dxa"/>
              <w:right w:w="28" w:type="dxa"/>
            </w:tcMar>
            <w:tcW w:w="241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Углерода оксид</w:t>
            </w:r>
            <w:r>
              <w:rPr>
                <w:sz w:val="20"/>
                <w:szCs w:val="20"/>
                <w:lang w:val="en-US"/>
              </w:rPr>
            </w:r>
            <w:r>
              <w:rPr>
                <w:sz w:val="20"/>
                <w:szCs w:val="20"/>
                <w:lang w:val="en-US"/>
              </w:rPr>
            </w:r>
          </w:p>
        </w:tc>
        <w:tc>
          <w:tcPr>
            <w:tcMar>
              <w:left w:w="28" w:type="dxa"/>
              <w:right w:w="28" w:type="dxa"/>
            </w:tcMar>
            <w:tcW w:w="255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0,1</w:t>
            </w:r>
            <w:r>
              <w:rPr>
                <w:sz w:val="20"/>
                <w:szCs w:val="20"/>
                <w:lang w:val="en-US"/>
              </w:rPr>
            </w:r>
            <w:r>
              <w:rPr>
                <w:sz w:val="20"/>
                <w:szCs w:val="20"/>
                <w:lang w:val="en-US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31"/>
        </w:trPr>
        <w:tc>
          <w:tcPr>
            <w:tcMar>
              <w:left w:w="28" w:type="dxa"/>
              <w:right w:w="28" w:type="dxa"/>
            </w:tcMar>
            <w:tcW w:w="328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</w:r>
            <w:r>
              <w:rPr>
                <w:sz w:val="20"/>
                <w:szCs w:val="20"/>
                <w:lang w:val="en-US"/>
              </w:rPr>
            </w:r>
          </w:p>
        </w:tc>
        <w:tc>
          <w:tcPr>
            <w:tcMar>
              <w:left w:w="28" w:type="dxa"/>
              <w:right w:w="28" w:type="dxa"/>
            </w:tcMar>
            <w:tcW w:w="141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0,703</w:t>
            </w:r>
            <w:r>
              <w:rPr>
                <w:sz w:val="20"/>
                <w:szCs w:val="20"/>
                <w:lang w:val="en-US"/>
              </w:rPr>
            </w:r>
            <w:r>
              <w:rPr>
                <w:sz w:val="20"/>
                <w:szCs w:val="20"/>
                <w:lang w:val="en-US"/>
              </w:rPr>
            </w:r>
          </w:p>
        </w:tc>
        <w:tc>
          <w:tcPr>
            <w:tcMar>
              <w:left w:w="28" w:type="dxa"/>
              <w:right w:w="28" w:type="dxa"/>
            </w:tcMar>
            <w:tcW w:w="241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Бенз/а/пирен</w:t>
            </w:r>
            <w:r>
              <w:rPr>
                <w:sz w:val="20"/>
                <w:szCs w:val="20"/>
                <w:lang w:val="en-US"/>
              </w:rPr>
            </w:r>
            <w:r>
              <w:rPr>
                <w:sz w:val="20"/>
                <w:szCs w:val="20"/>
                <w:lang w:val="en-US"/>
              </w:rPr>
            </w:r>
          </w:p>
        </w:tc>
        <w:tc>
          <w:tcPr>
            <w:tcMar>
              <w:left w:w="28" w:type="dxa"/>
              <w:right w:w="28" w:type="dxa"/>
            </w:tcMar>
            <w:tcW w:w="255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0,1</w:t>
            </w:r>
            <w:r>
              <w:rPr>
                <w:sz w:val="20"/>
                <w:szCs w:val="20"/>
                <w:lang w:val="en-US"/>
              </w:rPr>
            </w:r>
            <w:r>
              <w:rPr>
                <w:sz w:val="20"/>
                <w:szCs w:val="20"/>
                <w:lang w:val="en-US"/>
              </w:rPr>
            </w:r>
          </w:p>
        </w:tc>
      </w:tr>
    </w:tbl>
    <w:p>
      <w:pPr>
        <w:pStyle w:val="1397"/>
      </w:pPr>
      <w:r/>
      <w:bookmarkEnd w:id="192"/>
      <w:r/>
      <w:r/>
    </w:p>
    <w:p>
      <w:pPr>
        <w:pStyle w:val="1399"/>
        <w:spacing w:line="240" w:lineRule="auto"/>
      </w:pPr>
      <w:r/>
      <w:bookmarkStart w:id="194" w:name="_Toc193984655"/>
      <w:r>
        <w:t xml:space="preserve">Часть 13 "Описание существующих </w:t>
      </w:r>
      <w:r>
        <w:t xml:space="preserve">тех</w:t>
      </w:r>
      <w:r>
        <w:t xml:space="preserve">нических и технологических проблем в системах теплоснабжения муниципального образ</w:t>
      </w:r>
      <w:r>
        <w:t xml:space="preserve">ов</w:t>
      </w:r>
      <w:r>
        <w:t xml:space="preserve">ания"</w:t>
      </w:r>
      <w:bookmarkEnd w:id="193"/>
      <w:r/>
      <w:r/>
    </w:p>
    <w:p>
      <w:pPr>
        <w:pStyle w:val="1400"/>
        <w:spacing w:line="240" w:lineRule="auto"/>
      </w:pPr>
      <w:r/>
      <w:bookmarkEnd w:id="194"/>
      <w:r/>
      <w:bookmarkStart w:id="195" w:name="sub_1511"/>
      <w:r/>
      <w:bookmarkStart w:id="196" w:name="_Toc193984656"/>
      <w:r>
        <w:rPr>
          <w:i/>
        </w:rPr>
        <w:t xml:space="preserve">а) описание существующих проблем организац</w:t>
      </w:r>
      <w:r>
        <w:rPr>
          <w:i/>
        </w:rPr>
        <w:t xml:space="preserve">ии качественного теплоснабжения (перечень </w:t>
      </w:r>
      <w:r>
        <w:rPr>
          <w:i/>
        </w:rPr>
        <w:t xml:space="preserve">причин, приводящих к снижению качества теплоснабжения, включая проблемы в работе те</w:t>
      </w:r>
      <w:r>
        <w:rPr>
          <w:i/>
        </w:rPr>
        <w:t xml:space="preserve">плопотребляющих установок потребителей)</w:t>
      </w:r>
      <w:bookmarkEnd w:id="195"/>
      <w:r/>
      <w:r/>
    </w:p>
    <w:p>
      <w:pPr>
        <w:pStyle w:val="1397"/>
      </w:pPr>
      <w:r>
        <w:t xml:space="preserve">Из комплекса существующих проблем организ</w:t>
      </w:r>
      <w:r>
        <w:t xml:space="preserve">ац</w:t>
      </w:r>
      <w:r>
        <w:t xml:space="preserve">ии кач</w:t>
      </w:r>
      <w:r>
        <w:t xml:space="preserve">ествен</w:t>
      </w:r>
      <w:r>
        <w:t xml:space="preserve">ного теплоснабжения на территор</w:t>
      </w:r>
      <w:r>
        <w:t xml:space="preserve">ии Ве</w:t>
      </w:r>
      <w:r>
        <w:t xml:space="preserve">ликоустюгского муниципального округа можно выделить следующие составляющие: </w:t>
      </w:r>
      <w:r/>
    </w:p>
    <w:p>
      <w:pPr>
        <w:pStyle w:val="1397"/>
        <w:numPr>
          <w:ilvl w:val="0"/>
          <w:numId w:val="14"/>
        </w:numPr>
        <w:ind w:left="993"/>
      </w:pPr>
      <w:r>
        <w:t xml:space="preserve">износ сетей; </w:t>
      </w:r>
      <w:r/>
    </w:p>
    <w:p>
      <w:pPr>
        <w:pStyle w:val="1397"/>
        <w:numPr>
          <w:ilvl w:val="0"/>
          <w:numId w:val="14"/>
        </w:numPr>
        <w:ind w:left="993"/>
      </w:pPr>
      <w:r>
        <w:t xml:space="preserve">неравномерность температуры на</w:t>
      </w:r>
      <w:r>
        <w:t xml:space="preserve"> вво</w:t>
      </w:r>
      <w:r>
        <w:t xml:space="preserve">де к потребителям по территории Великоустюгского муниципального округа; </w:t>
      </w:r>
      <w:r/>
    </w:p>
    <w:p>
      <w:pPr>
        <w:pStyle w:val="1397"/>
        <w:numPr>
          <w:ilvl w:val="0"/>
          <w:numId w:val="14"/>
        </w:numPr>
        <w:ind w:left="993"/>
      </w:pPr>
      <w:r>
        <w:t xml:space="preserve">отсутств</w:t>
      </w:r>
      <w:r>
        <w:t xml:space="preserve">ие</w:t>
      </w:r>
      <w:r>
        <w:t xml:space="preserve"> прибо</w:t>
      </w:r>
      <w:r>
        <w:t xml:space="preserve">ров </w:t>
      </w:r>
      <w:r>
        <w:t xml:space="preserve">учета у потребителей; </w:t>
      </w:r>
      <w:r/>
    </w:p>
    <w:p>
      <w:pPr>
        <w:pStyle w:val="1397"/>
        <w:numPr>
          <w:ilvl w:val="0"/>
          <w:numId w:val="14"/>
        </w:numPr>
        <w:ind w:left="993"/>
      </w:pPr>
      <w:r>
        <w:t xml:space="preserve">отсутствие авто</w:t>
      </w:r>
      <w:r>
        <w:t xml:space="preserve">матизированных </w:t>
      </w:r>
      <w:r>
        <w:t xml:space="preserve">тепловых пунктов у потребителей</w:t>
      </w:r>
      <w:r/>
    </w:p>
    <w:p>
      <w:pPr>
        <w:pStyle w:val="1397"/>
      </w:pPr>
      <w:r>
        <w:rPr>
          <w:b/>
        </w:rPr>
        <w:t xml:space="preserve">Износ сетей</w:t>
      </w:r>
      <w:r>
        <w:t xml:space="preserve"> – наиболее существенная проблема организации качественного теплосн</w:t>
      </w:r>
      <w:r>
        <w:t xml:space="preserve">абжения. </w:t>
      </w:r>
      <w:r/>
    </w:p>
    <w:p>
      <w:pPr>
        <w:pStyle w:val="1397"/>
      </w:pPr>
      <w:r>
        <w:t xml:space="preserve">Старение тепловых сетей приводит как к снижению надежности, вызванному </w:t>
      </w:r>
      <w:r>
        <w:t xml:space="preserve">ко</w:t>
      </w:r>
      <w:r>
        <w:t xml:space="preserve">ррозие</w:t>
      </w:r>
      <w:r>
        <w:t xml:space="preserve">й и ус</w:t>
      </w:r>
      <w:r>
        <w:t xml:space="preserve">талостью металла, так и разрушению и</w:t>
      </w:r>
      <w:r>
        <w:t xml:space="preserve">золяции. Разрушение изоляции в свою очередь приводит к тепловым потерям и значительному снижению температуры теплоносител</w:t>
      </w:r>
      <w:r>
        <w:t xml:space="preserve">я на</w:t>
      </w:r>
      <w:r>
        <w:t xml:space="preserve"> вводах потребителей. Отложения, образовавшиеся в тепловых сетях за время эксплуа</w:t>
      </w:r>
      <w:r>
        <w:t xml:space="preserve">та</w:t>
      </w:r>
      <w:r>
        <w:t xml:space="preserve">ции в </w:t>
      </w:r>
      <w:r>
        <w:t xml:space="preserve">резуль</w:t>
      </w:r>
      <w:r>
        <w:t xml:space="preserve">тате коррозии, отложений солей жестк</w:t>
      </w:r>
      <w:r>
        <w:t xml:space="preserve">ости и прочих причин, снижают качество сетевой воды. Также отложения уменьшают проходной (внутренний) диаметр трубопроводов, </w:t>
      </w:r>
      <w:r>
        <w:t xml:space="preserve">что приводит к снижению давления воды на вводе у потребителей и повышению давлени</w:t>
      </w:r>
      <w:r>
        <w:t xml:space="preserve">я </w:t>
      </w:r>
      <w:r>
        <w:t xml:space="preserve">в прям</w:t>
      </w:r>
      <w:r>
        <w:t xml:space="preserve">ой маг</w:t>
      </w:r>
      <w:r>
        <w:t xml:space="preserve">истрали на источнике, а следовательн</w:t>
      </w:r>
      <w:r>
        <w:t xml:space="preserve">о, увеличению затрат на электроэнергию вследствие необходимости задействования дополнительных мощностей сетевых насосов. </w:t>
      </w:r>
      <w:r/>
    </w:p>
    <w:p>
      <w:pPr>
        <w:pStyle w:val="1397"/>
      </w:pPr>
      <w:r>
        <w:t xml:space="preserve">Пов</w:t>
      </w:r>
      <w:r>
        <w:t xml:space="preserve">ышение качества теплоснабжения может быть достигнуто путем замены трубопроводов и</w:t>
      </w:r>
      <w:r>
        <w:t xml:space="preserve"> р</w:t>
      </w:r>
      <w:r>
        <w:t xml:space="preserve">еконст</w:t>
      </w:r>
      <w:r>
        <w:t xml:space="preserve">рукции</w:t>
      </w:r>
      <w:r>
        <w:t xml:space="preserve"> тепловых сетей. </w:t>
      </w:r>
      <w:r/>
    </w:p>
    <w:p>
      <w:pPr>
        <w:pStyle w:val="1397"/>
      </w:pPr>
      <w:r>
        <w:rPr>
          <w:b/>
        </w:rPr>
        <w:t xml:space="preserve">Неравномерность те</w:t>
      </w:r>
      <w:r>
        <w:rPr>
          <w:b/>
        </w:rPr>
        <w:t xml:space="preserve">мпературы на вводе</w:t>
      </w:r>
      <w:r>
        <w:rPr>
          <w:b/>
        </w:rPr>
        <w:t xml:space="preserve"> к потребителям по территории города</w:t>
      </w:r>
      <w:r>
        <w:t xml:space="preserve"> приводит к «перетопу» (превышению нормативной температуры внутреннего </w:t>
      </w:r>
      <w:r>
        <w:t xml:space="preserve">воздуха) потребителей, находящихся наиболее близко к магистральным сетям и «недот</w:t>
      </w:r>
      <w:r>
        <w:t xml:space="preserve">оп</w:t>
      </w:r>
      <w:r>
        <w:t xml:space="preserve">у» кон</w:t>
      </w:r>
      <w:r>
        <w:t xml:space="preserve">ечных </w:t>
      </w:r>
      <w:r>
        <w:t xml:space="preserve">потребителей. Установка автоматики п</w:t>
      </w:r>
      <w:r>
        <w:t xml:space="preserve">огодозависимого регулирования и установка общедомовых приборов учета тепловой энергии позволит оптимизировать расход тепловой</w:t>
      </w:r>
      <w:r>
        <w:t xml:space="preserve"> энергии и обеспечит поддержание комфортных температур внутреннего воздуха в отап</w:t>
      </w:r>
      <w:r>
        <w:t xml:space="preserve">ли</w:t>
      </w:r>
      <w:r>
        <w:t xml:space="preserve">ваемых</w:t>
      </w:r>
      <w:r>
        <w:t xml:space="preserve"> помещ</w:t>
      </w:r>
      <w:r>
        <w:t xml:space="preserve">ениях.</w:t>
      </w:r>
      <w:r/>
    </w:p>
    <w:p>
      <w:pPr>
        <w:pStyle w:val="1397"/>
      </w:pPr>
      <w:r>
        <w:rPr>
          <w:b/>
        </w:rPr>
        <w:t xml:space="preserve">Отсутствие приборов учета у п</w:t>
      </w:r>
      <w:r>
        <w:rPr>
          <w:b/>
        </w:rPr>
        <w:t xml:space="preserve">отребителей</w:t>
      </w:r>
      <w:r>
        <w:t xml:space="preserve"> не позволяет оценить фактическое потребление тепловой энергии каждым потребителем. Установка приборов учета, позв</w:t>
      </w:r>
      <w:r>
        <w:t xml:space="preserve">олит производить оплату за фактически потребленную тепловую энергию и правильно о</w:t>
      </w:r>
      <w:r>
        <w:t xml:space="preserve">це</w:t>
      </w:r>
      <w:r>
        <w:t xml:space="preserve">нить т</w:t>
      </w:r>
      <w:r>
        <w:t xml:space="preserve">епловы</w:t>
      </w:r>
      <w:r>
        <w:t xml:space="preserve">е характеристики ограждающих констру</w:t>
      </w:r>
      <w:r>
        <w:t xml:space="preserve">кций.</w:t>
      </w:r>
      <w:r/>
    </w:p>
    <w:p>
      <w:pPr>
        <w:pStyle w:val="1397"/>
      </w:pPr>
      <w:r>
        <w:rPr>
          <w:b/>
        </w:rPr>
        <w:t xml:space="preserve">Отсутствие автоматики тепловых пунктов у потребителей</w:t>
      </w:r>
      <w:r>
        <w:t xml:space="preserve"> – приводит к перетопам в переходные периоды работы системы теплос</w:t>
      </w:r>
      <w:r>
        <w:t xml:space="preserve">набжения. Установка автоматики позволит улучшить параметры микроклимата в отаплив</w:t>
      </w:r>
      <w:r>
        <w:t xml:space="preserve">ае</w:t>
      </w:r>
      <w:r>
        <w:t xml:space="preserve">мых по</w:t>
      </w:r>
      <w:r>
        <w:t xml:space="preserve">мещени</w:t>
      </w:r>
      <w:r>
        <w:t xml:space="preserve">ях и снизить затраты денежных средст</w:t>
      </w:r>
      <w:r>
        <w:t xml:space="preserve">в на отопление. </w:t>
      </w:r>
      <w:r/>
    </w:p>
    <w:p>
      <w:pPr>
        <w:pStyle w:val="1397"/>
      </w:pPr>
      <w:r>
        <w:t xml:space="preserve">Из рассмотренных выше проблем, наиболее существенной является износ тепловых сетей. Решению данной проблемы </w:t>
      </w:r>
      <w:r>
        <w:t xml:space="preserve">следует уделить особое внимание. </w:t>
      </w:r>
      <w:r/>
    </w:p>
    <w:p>
      <w:pPr>
        <w:pStyle w:val="1400"/>
        <w:spacing w:line="240" w:lineRule="auto"/>
      </w:pPr>
      <w:r/>
      <w:bookmarkEnd w:id="196"/>
      <w:r/>
      <w:bookmarkStart w:id="197" w:name="sub_1512"/>
      <w:r/>
      <w:bookmarkStart w:id="198" w:name="_Toc193984657"/>
      <w:r>
        <w:rPr>
          <w:i/>
        </w:rPr>
        <w:t xml:space="preserve">б) описание существующих проблем организации на</w:t>
      </w:r>
      <w:r>
        <w:rPr>
          <w:i/>
        </w:rPr>
        <w:t xml:space="preserve">де</w:t>
      </w:r>
      <w:r>
        <w:rPr>
          <w:i/>
        </w:rPr>
        <w:t xml:space="preserve">жного </w:t>
      </w:r>
      <w:r>
        <w:rPr>
          <w:i/>
        </w:rPr>
        <w:t xml:space="preserve">теплос</w:t>
      </w:r>
      <w:r>
        <w:rPr>
          <w:i/>
        </w:rPr>
        <w:t xml:space="preserve">набжения муниципального образования </w:t>
      </w:r>
      <w:r>
        <w:rPr>
          <w:i/>
        </w:rPr>
        <w:t xml:space="preserve">(перечень причин, приводящих к снижению надежности теплоснабжения, включая проблемы в работе тепл</w:t>
      </w:r>
      <w:r>
        <w:rPr>
          <w:i/>
        </w:rPr>
        <w:t xml:space="preserve">опотребляющих уста</w:t>
      </w:r>
      <w:r>
        <w:rPr>
          <w:i/>
        </w:rPr>
        <w:t xml:space="preserve">новок потр</w:t>
      </w:r>
      <w:r>
        <w:rPr>
          <w:i/>
        </w:rPr>
        <w:t xml:space="preserve">ебителей)</w:t>
      </w:r>
      <w:bookmarkEnd w:id="197"/>
      <w:r/>
      <w:r/>
    </w:p>
    <w:p>
      <w:pPr>
        <w:pStyle w:val="1397"/>
      </w:pPr>
      <w:r>
        <w:t xml:space="preserve">Проблемы аналогичны проблемам, перечисленным в пункте «а» части 12 Глав</w:t>
      </w:r>
      <w:r>
        <w:t xml:space="preserve">ы </w:t>
      </w:r>
      <w:r>
        <w:t xml:space="preserve">1.</w:t>
      </w:r>
      <w:r/>
    </w:p>
    <w:p>
      <w:pPr>
        <w:pStyle w:val="1400"/>
        <w:spacing w:line="240" w:lineRule="auto"/>
      </w:pPr>
      <w:r/>
      <w:bookmarkEnd w:id="198"/>
      <w:r/>
      <w:bookmarkStart w:id="199" w:name="sub_1513"/>
      <w:r/>
      <w:bookmarkStart w:id="200" w:name="_Toc193984658"/>
      <w:r>
        <w:rPr>
          <w:i/>
        </w:rPr>
        <w:t xml:space="preserve">в) </w:t>
      </w:r>
      <w:r>
        <w:rPr>
          <w:i/>
        </w:rPr>
        <w:t xml:space="preserve">опи</w:t>
      </w:r>
      <w:r>
        <w:rPr>
          <w:i/>
        </w:rPr>
        <w:t xml:space="preserve">сание существующих проблем развития сис</w:t>
      </w:r>
      <w:r>
        <w:rPr>
          <w:i/>
        </w:rPr>
        <w:t xml:space="preserve">тем теплоснабжения</w:t>
      </w:r>
      <w:bookmarkEnd w:id="199"/>
      <w:r/>
      <w:r/>
    </w:p>
    <w:p>
      <w:pPr>
        <w:pStyle w:val="1397"/>
      </w:pPr>
      <w:r>
        <w:t xml:space="preserve">Развитие систем теплоснабжения Великоустюгского муниципального округа в рамках, существующих систем центра</w:t>
      </w:r>
      <w:r>
        <w:t xml:space="preserve">лизованного теплоснабжения, ограничено оптимальными радиусами теплоснабжения суще</w:t>
      </w:r>
      <w:r>
        <w:t xml:space="preserve">ст</w:t>
      </w:r>
      <w:r>
        <w:t xml:space="preserve">вующих</w:t>
      </w:r>
      <w:r>
        <w:t xml:space="preserve"> источ</w:t>
      </w:r>
      <w:r>
        <w:t xml:space="preserve">ников тепла. </w:t>
      </w:r>
      <w:r/>
    </w:p>
    <w:p>
      <w:pPr>
        <w:pStyle w:val="1397"/>
      </w:pPr>
      <w:r>
        <w:t xml:space="preserve">Проблемы развития сист</w:t>
      </w:r>
      <w:r>
        <w:t xml:space="preserve">ем теплоснабжения окру</w:t>
      </w:r>
      <w:r>
        <w:t xml:space="preserve">га, в рамках, существующих систем централизованного теплоснабжения, в основном обусловлены проблемами н</w:t>
      </w:r>
      <w:r>
        <w:t xml:space="preserve">адёжного и качественного теплоснабжения, которые ограничивает возможность присоед</w:t>
      </w:r>
      <w:r>
        <w:t xml:space="preserve">ин</w:t>
      </w:r>
      <w:r>
        <w:t xml:space="preserve">ения н</w:t>
      </w:r>
      <w:r>
        <w:t xml:space="preserve">овых п</w:t>
      </w:r>
      <w:r>
        <w:t xml:space="preserve">отребителей к существующим тепловым </w:t>
      </w:r>
      <w:r>
        <w:t xml:space="preserve">сетям.  </w:t>
      </w:r>
      <w:r/>
    </w:p>
    <w:p>
      <w:pPr>
        <w:pStyle w:val="1400"/>
        <w:spacing w:line="240" w:lineRule="auto"/>
      </w:pPr>
      <w:r/>
      <w:bookmarkEnd w:id="200"/>
      <w:r/>
      <w:bookmarkStart w:id="201" w:name="sub_1514"/>
      <w:r/>
      <w:bookmarkStart w:id="202" w:name="_Toc193984659"/>
      <w:r>
        <w:rPr>
          <w:i/>
        </w:rPr>
        <w:t xml:space="preserve">г) описание существующих проблем надежного и эффективного снабжения топливом действующих систем теплоснабжения</w:t>
      </w:r>
      <w:bookmarkEnd w:id="201"/>
      <w:r/>
      <w:r/>
    </w:p>
    <w:p>
      <w:pPr>
        <w:pStyle w:val="1397"/>
      </w:pPr>
      <w:r/>
      <w:bookmarkEnd w:id="202"/>
      <w:r/>
      <w:bookmarkStart w:id="203" w:name="sub_1515"/>
      <w:r>
        <w:t xml:space="preserve">Пробл</w:t>
      </w:r>
      <w:r>
        <w:t xml:space="preserve">емы с топливоснабжением отсутствуют. </w:t>
      </w:r>
      <w:r/>
    </w:p>
    <w:p>
      <w:pPr>
        <w:pStyle w:val="1397"/>
      </w:pPr>
      <w:r>
        <w:t xml:space="preserve">Проблемы надёжного и эффективного снабжения</w:t>
      </w:r>
      <w:r>
        <w:t xml:space="preserve"> т</w:t>
      </w:r>
      <w:r>
        <w:t xml:space="preserve">опливо</w:t>
      </w:r>
      <w:r>
        <w:t xml:space="preserve">м дейс</w:t>
      </w:r>
      <w:r>
        <w:t xml:space="preserve">твующих систем теплоснабжения в В</w:t>
      </w:r>
      <w:r>
        <w:t xml:space="preserve">ели</w:t>
      </w:r>
      <w:r>
        <w:t xml:space="preserve">коустюгском муниципальном округе отсутствуют и могут возникнуть только при финансовой задолже</w:t>
      </w:r>
      <w:r>
        <w:t xml:space="preserve">нности теплогенерирующих п</w:t>
      </w:r>
      <w:r>
        <w:t xml:space="preserve">редпри</w:t>
      </w:r>
      <w:r>
        <w:t xml:space="preserve">ятий поставщикам топлива.</w:t>
      </w:r>
      <w:r/>
    </w:p>
    <w:p>
      <w:pPr>
        <w:pStyle w:val="1400"/>
        <w:spacing w:line="240" w:lineRule="auto"/>
      </w:pPr>
      <w:r/>
      <w:bookmarkStart w:id="204" w:name="_Toc193984660"/>
      <w:r>
        <w:rPr>
          <w:i/>
        </w:rPr>
        <w:t xml:space="preserve">д) анализ предписаний надзорных органов об устранении н</w:t>
      </w:r>
      <w:r>
        <w:rPr>
          <w:i/>
        </w:rPr>
        <w:t xml:space="preserve">ар</w:t>
      </w:r>
      <w:r>
        <w:rPr>
          <w:i/>
        </w:rPr>
        <w:t xml:space="preserve">ушений</w:t>
      </w:r>
      <w:r>
        <w:rPr>
          <w:i/>
        </w:rPr>
        <w:t xml:space="preserve">, влия</w:t>
      </w:r>
      <w:r>
        <w:rPr>
          <w:i/>
        </w:rPr>
        <w:t xml:space="preserve">ющих на безопасность и надежность си</w:t>
      </w:r>
      <w:r>
        <w:rPr>
          <w:i/>
        </w:rPr>
        <w:t xml:space="preserve">стемы теплоснабжения</w:t>
      </w:r>
      <w:bookmarkEnd w:id="203"/>
      <w:r/>
      <w:r/>
    </w:p>
    <w:p>
      <w:pPr>
        <w:pStyle w:val="1397"/>
      </w:pPr>
      <w:r/>
      <w:bookmarkEnd w:id="204"/>
      <w:r>
        <w:t xml:space="preserve">Предписания надзорных органов об устранении нарушений, влияющих на безопасность и надежность системы теп</w:t>
      </w:r>
      <w:r>
        <w:t xml:space="preserve">лоснабжения, отсутствуют. </w:t>
      </w:r>
      <w:r/>
    </w:p>
    <w:p>
      <w:pPr>
        <w:pStyle w:val="1398"/>
      </w:pPr>
      <w:r/>
      <w:bookmarkStart w:id="205" w:name="_Toc193984661"/>
      <w:r>
        <w:t xml:space="preserve">ГЛАВА 2 "СУЩЕСТВУЮЩЕЕ И ПЕРСПЕКТИВНОЕ ПОТРЕБЛЕНИЕ ТЕПЛ</w:t>
      </w:r>
      <w:r>
        <w:t xml:space="preserve">ОВ</w:t>
      </w:r>
      <w:r>
        <w:t xml:space="preserve">ОЙ ЭНЕ</w:t>
      </w:r>
      <w:r>
        <w:t xml:space="preserve">РГИИ Н</w:t>
      </w:r>
      <w:r>
        <w:t xml:space="preserve">А ЦЕЛИ ТЕПЛОСНАБЖЕНИЯ"</w:t>
      </w:r>
      <w:bookmarkEnd w:id="205"/>
      <w:r/>
      <w:r/>
    </w:p>
    <w:p>
      <w:pPr>
        <w:pStyle w:val="1400"/>
        <w:spacing w:line="240" w:lineRule="auto"/>
      </w:pPr>
      <w:r/>
      <w:bookmarkStart w:id="206" w:name="sub_1531"/>
      <w:r/>
      <w:bookmarkStart w:id="207" w:name="_Toc193984662"/>
      <w:r>
        <w:rPr>
          <w:i/>
        </w:rPr>
        <w:t xml:space="preserve">а) данные баз</w:t>
      </w:r>
      <w:r>
        <w:rPr>
          <w:i/>
        </w:rPr>
        <w:t xml:space="preserve">ового уровня </w:t>
      </w:r>
      <w:r>
        <w:rPr>
          <w:i/>
        </w:rPr>
        <w:t xml:space="preserve">потребления тепла на цели теплоснабжения</w:t>
      </w:r>
      <w:bookmarkEnd w:id="206"/>
      <w:r/>
      <w:r/>
    </w:p>
    <w:p>
      <w:pPr>
        <w:pStyle w:val="1397"/>
      </w:pPr>
      <w:r>
        <w:t xml:space="preserve">Базовым периодом для разработки схемы теплоснабжения принят </w:t>
      </w:r>
      <w:r>
        <w:t xml:space="preserve">2024</w:t>
      </w:r>
      <w:r>
        <w:t xml:space="preserve"> год.</w:t>
      </w:r>
      <w:r/>
    </w:p>
    <w:p>
      <w:pPr>
        <w:pStyle w:val="1397"/>
      </w:pPr>
      <w:r>
        <w:t xml:space="preserve">Б</w:t>
      </w:r>
      <w:r>
        <w:t xml:space="preserve">азовые тепловые нагрузки Великоустюгского муниципального округа на 01.01.202</w:t>
      </w:r>
      <w:r>
        <w:t xml:space="preserve">5</w:t>
      </w:r>
      <w:r>
        <w:t xml:space="preserve"> год</w:t>
      </w:r>
      <w:r>
        <w:t xml:space="preserve"> п</w:t>
      </w:r>
      <w:r>
        <w:t xml:space="preserve">редста</w:t>
      </w:r>
      <w:r>
        <w:t xml:space="preserve">влены </w:t>
      </w:r>
      <w:r>
        <w:t xml:space="preserve">в таблице 2.1.</w:t>
      </w:r>
      <w:r/>
    </w:p>
    <w:p>
      <w:pPr>
        <w:pStyle w:val="1397"/>
        <w:rPr>
          <w:highlight w:val="yellow"/>
        </w:rPr>
      </w:pPr>
      <w:r>
        <w:rPr>
          <w:highlight w:val="yellow"/>
        </w:rPr>
      </w:r>
      <w:r>
        <w:rPr>
          <w:highlight w:val="yellow"/>
        </w:rPr>
      </w:r>
    </w:p>
    <w:p>
      <w:pPr>
        <w:pStyle w:val="1397"/>
        <w:jc w:val="right"/>
      </w:pPr>
      <w:r>
        <w:t xml:space="preserve">Таблица 2.1</w:t>
      </w:r>
      <w:r/>
    </w:p>
    <w:p>
      <w:pPr>
        <w:pStyle w:val="1397"/>
        <w:ind w:firstLine="0"/>
        <w:jc w:val="center"/>
      </w:pPr>
      <w:r>
        <w:t xml:space="preserve">Тепловые</w:t>
      </w:r>
      <w:r>
        <w:t xml:space="preserve"> нагрузк</w:t>
      </w:r>
      <w:r>
        <w:t xml:space="preserve">и котельных Великоустюгского муниципального округа, Гкал/ч</w:t>
      </w:r>
      <w:r/>
    </w:p>
    <w:tbl>
      <w:tblPr>
        <w:tblW w:w="0" w:type="auto"/>
        <w:tblInd w:w="0" w:type="dxa"/>
        <w:tblLayout w:type="fixed"/>
        <w:tblCellMar>
          <w:left w:w="28" w:type="dxa"/>
          <w:top w:w="0" w:type="dxa"/>
          <w:right w:w="28" w:type="dxa"/>
          <w:bottom w:w="0" w:type="dxa"/>
        </w:tblCellMar>
        <w:tblLook w:val="04A0" w:firstRow="1" w:lastRow="0" w:firstColumn="1" w:lastColumn="0" w:noHBand="0" w:noVBand="1"/>
      </w:tblPr>
      <w:tblGrid>
        <w:gridCol w:w="2722"/>
        <w:gridCol w:w="2315"/>
        <w:gridCol w:w="2504"/>
        <w:gridCol w:w="2126"/>
      </w:tblGrid>
      <w:tr>
        <w:tblPrEx/>
        <w:trPr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vMerge w:val="restart"/>
            <w:textDirection w:val="lrTb"/>
            <w:noWrap w:val="false"/>
          </w:tcPr>
          <w:p>
            <w:pPr>
              <w:pStyle w:val="2039"/>
              <w:keepNext/>
            </w:pPr>
            <w:r>
              <w:rPr>
                <w:rStyle w:val="1612"/>
                <w:rFonts w:eastAsia="Calibri"/>
                <w:b/>
                <w:sz w:val="20"/>
                <w:szCs w:val="20"/>
                <w:lang w:eastAsia="en-US" w:bidi="ar-SA"/>
              </w:rPr>
              <w:t xml:space="preserve">Источник тепловой энергии</w:t>
            </w:r>
            <w:r/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94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Тепловые нагрузки, Гкал/ч</w:t>
            </w:r>
            <w:r/>
          </w:p>
        </w:tc>
      </w:tr>
      <w:tr>
        <w:tblPrEx/>
        <w:trPr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722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  <w:keepNext/>
              <w:rPr>
                <w:b/>
                <w:szCs w:val="20"/>
              </w:rPr>
            </w:pPr>
            <w:r>
              <w:rPr>
                <w:b/>
                <w:szCs w:val="20"/>
              </w:rPr>
            </w:r>
            <w:r>
              <w:rPr>
                <w:b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31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отоп</w:t>
            </w:r>
            <w:r>
              <w:rPr>
                <w:b/>
                <w:sz w:val="20"/>
                <w:szCs w:val="20"/>
              </w:rPr>
              <w:t xml:space="preserve">ление, вентиляция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0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горячее водоснабжение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ИТОГО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 Центральная г. Велик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ий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31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48,9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0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48,9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Квартальная г.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31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35,58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0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35,58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Школьная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31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1,514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0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1,514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6 Добрынино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31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0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0,76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7 д. Коробейниково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31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0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0,128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8 БМК С-З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ап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адная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г. Вел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31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2,384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0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2,384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№ 9 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31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2,276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0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2,276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10 Железнодорожная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31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0,841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0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0,841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11 Авиолесоохраны г. В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ел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31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0,103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0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0,103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12 БМК (Энергоцентр)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31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7,33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0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7,33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31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0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0,176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ьная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№ 14 пос. Золотавцево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31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0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16 пос. Валга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31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0,473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0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0,473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17 Подсосенье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31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0,183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0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0,183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ельная д. Бухинино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31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0,77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0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0,77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школа № 15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31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0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те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льна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я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с.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Васильевское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31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0,794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0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0,794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ольницы г.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31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0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0,18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"Кирпичный завод"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31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0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31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0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3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31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0,49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0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0,49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с. Усть-Алексеев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31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0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,27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5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31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0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Чернево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31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0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31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0,0117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0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0,0117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бани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31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0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31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0,127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0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0,127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те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льная д/сада ул. Мира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31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0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0,031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ул. Заречная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31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0,111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0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0,111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ж/д станции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31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0,533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0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0,533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Красавин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ская ГТ ТЭЦ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31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17,002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0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17,002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д. Морозовица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31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0,171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0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0,018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0,189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ьн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ая Голу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зинской школы пос. Новатор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31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0,13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0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0,13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санатория д. Бобровниково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31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0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ТЭС НАО "СВЕЗА Новатор"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231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17,99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0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17,99</w:t>
            </w:r>
            <w:r/>
          </w:p>
        </w:tc>
      </w:tr>
    </w:tbl>
    <w:p>
      <w:pPr>
        <w:pStyle w:val="1397"/>
      </w:pPr>
      <w:r/>
      <w:r/>
    </w:p>
    <w:p>
      <w:pPr>
        <w:pStyle w:val="1400"/>
        <w:spacing w:line="240" w:lineRule="auto"/>
      </w:pPr>
      <w:r/>
      <w:bookmarkEnd w:id="207"/>
      <w:r/>
      <w:bookmarkStart w:id="208" w:name="sub_1532"/>
      <w:r/>
      <w:bookmarkStart w:id="209" w:name="_Toc193984663"/>
      <w:r>
        <w:rPr>
          <w:i/>
        </w:rPr>
        <w:t xml:space="preserve">б) прогнозы</w:t>
      </w:r>
      <w:r>
        <w:rPr>
          <w:i/>
        </w:rPr>
        <w:t xml:space="preserve"> приростов площади строительных фондов, сгруппированные по рас</w:t>
      </w:r>
      <w:r>
        <w:rPr>
          <w:i/>
        </w:rPr>
        <w:t xml:space="preserve">четным элементам терр</w:t>
      </w:r>
      <w:r>
        <w:rPr>
          <w:i/>
        </w:rPr>
        <w:t xml:space="preserve">иториального деления и по </w:t>
      </w:r>
      <w:r>
        <w:rPr>
          <w:i/>
        </w:rPr>
        <w:t xml:space="preserve">зонам действия источни</w:t>
      </w:r>
      <w:r>
        <w:rPr>
          <w:i/>
        </w:rPr>
        <w:t xml:space="preserve">ков тепловой энергии с разделением объектов строительства на многоквартирные дома, индивидуальные жилые дома, общественные зд</w:t>
      </w:r>
      <w:r>
        <w:rPr>
          <w:i/>
        </w:rPr>
        <w:t xml:space="preserve">ания, производственные здания промышленных предприятий, на каж</w:t>
      </w:r>
      <w:r>
        <w:rPr>
          <w:i/>
        </w:rPr>
        <w:t xml:space="preserve">дом этапе</w:t>
      </w:r>
      <w:bookmarkEnd w:id="208"/>
      <w:r/>
      <w:r/>
    </w:p>
    <w:p>
      <w:pPr>
        <w:pStyle w:val="1397"/>
      </w:pPr>
      <w:r>
        <w:t xml:space="preserve">Зоны перспе</w:t>
      </w:r>
      <w:r>
        <w:t xml:space="preserve">ктивной застройки Великоус</w:t>
      </w:r>
      <w:r>
        <w:t xml:space="preserve">тюгского муниципальног</w:t>
      </w:r>
      <w:r>
        <w:t xml:space="preserve">о округа, согласно данных, предоставленных администрацией В</w:t>
      </w:r>
      <w:r>
        <w:t xml:space="preserve">еликоустюгского муниципального округа, не утверждены.</w:t>
      </w:r>
      <w:r/>
    </w:p>
    <w:p>
      <w:pPr>
        <w:pStyle w:val="1400"/>
        <w:spacing w:line="240" w:lineRule="auto"/>
      </w:pPr>
      <w:r/>
      <w:bookmarkEnd w:id="209"/>
      <w:r/>
      <w:bookmarkStart w:id="210" w:name="sub_1533"/>
      <w:r/>
      <w:bookmarkStart w:id="211" w:name="_Toc193984664"/>
      <w:r>
        <w:rPr>
          <w:i/>
        </w:rPr>
        <w:t xml:space="preserve">в) прогнозы </w:t>
      </w:r>
      <w:r>
        <w:rPr>
          <w:i/>
        </w:rPr>
        <w:t xml:space="preserve">перспективных удельных расходов тепловой энергии на отопление,</w:t>
      </w:r>
      <w:r>
        <w:rPr>
          <w:i/>
        </w:rPr>
        <w:t xml:space="preserve"> вентиляцию и горячее</w:t>
      </w:r>
      <w:r>
        <w:rPr>
          <w:i/>
        </w:rPr>
        <w:t xml:space="preserve"> водоснабжение, согласован</w:t>
      </w:r>
      <w:r>
        <w:rPr>
          <w:i/>
        </w:rPr>
        <w:t xml:space="preserve">ных с требованиями к э</w:t>
      </w:r>
      <w:r>
        <w:rPr>
          <w:i/>
        </w:rPr>
        <w:t xml:space="preserve">нергетической эффективности объектов теплопотребления, устанавливаемых в соответствии с законодательством Российской Федераци</w:t>
      </w:r>
      <w:r>
        <w:rPr>
          <w:i/>
        </w:rPr>
        <w:t xml:space="preserve">и</w:t>
      </w:r>
      <w:bookmarkEnd w:id="210"/>
      <w:r/>
      <w:r/>
    </w:p>
    <w:p>
      <w:pPr>
        <w:pStyle w:val="1397"/>
      </w:pPr>
      <w:r>
        <w:t xml:space="preserve">В соответствии с Федеральным законом от 23.11.2009 №261-ФЗ «</w:t>
      </w:r>
      <w:r>
        <w:t xml:space="preserve">Об энергосбережении и</w:t>
      </w:r>
      <w:r>
        <w:t xml:space="preserve"> повышении энергетической </w:t>
      </w:r>
      <w:r>
        <w:t xml:space="preserve">эффективности и о внесении изменений в отдельные законодательные акты Российской Федерации» и Федеральным законом от 27.07.2010 №190-ФЗ «О теплосна</w:t>
      </w:r>
      <w:r>
        <w:t xml:space="preserve">бж</w:t>
      </w:r>
      <w:r>
        <w:t xml:space="preserve">ении» все вновь возводимые жилые и общественные здания должн</w:t>
      </w:r>
      <w:r>
        <w:t xml:space="preserve">ы проектироваться в с</w:t>
      </w:r>
      <w:r>
        <w:t xml:space="preserve">оответствии с требованиями</w:t>
      </w:r>
      <w:r>
        <w:t xml:space="preserve"> СП 50.13330.2012 «Тепловая защита зданий». </w:t>
      </w:r>
      <w:r/>
    </w:p>
    <w:p>
      <w:pPr>
        <w:pStyle w:val="1397"/>
      </w:pPr>
      <w:r>
        <w:t xml:space="preserve">Данные строительные нормы и правила устанавливают требования к тепловой защите зданий в целях экономии</w:t>
      </w:r>
      <w:r>
        <w:t xml:space="preserve"> т</w:t>
      </w:r>
      <w:r>
        <w:t xml:space="preserve">епловой энергии при обеспечении санитарно-гигиенических и оп</w:t>
      </w:r>
      <w:r>
        <w:t xml:space="preserve">тимальных параметров </w:t>
      </w:r>
      <w:r>
        <w:t xml:space="preserve">микроклимата помещений и д</w:t>
      </w:r>
      <w:r>
        <w:t xml:space="preserve">олговечности ограждающих конструкций зданий и сооружений. </w:t>
      </w:r>
      <w:r/>
    </w:p>
    <w:p>
      <w:pPr>
        <w:pStyle w:val="1397"/>
      </w:pPr>
      <w:r>
        <w:t xml:space="preserve">Согласно постановлению Правительства РФ от 25.01.2011 №18 «Об утверждении Правил установ</w:t>
      </w:r>
      <w:r>
        <w:t xml:space="preserve">ле</w:t>
      </w:r>
      <w:r>
        <w:t xml:space="preserve">ния требований энергетической эффективности для зданий, стро</w:t>
      </w:r>
      <w:r>
        <w:t xml:space="preserve">ений, сооружений и тр</w:t>
      </w:r>
      <w:r>
        <w:t xml:space="preserve">ебований к правилам опреде</w:t>
      </w:r>
      <w:r>
        <w:t xml:space="preserve">ления класса энергетической эффективности многоквартирных домов», определение требований энергетической эффективности осуществляется путём установл</w:t>
      </w:r>
      <w:r>
        <w:t xml:space="preserve">ен</w:t>
      </w:r>
      <w:r>
        <w:t xml:space="preserve">ия базового уровня этих требований по состоянию на дату всту</w:t>
      </w:r>
      <w:r>
        <w:t xml:space="preserve">пления в силу устанав</w:t>
      </w:r>
      <w:r>
        <w:t xml:space="preserve">ливаемых требований энерге</w:t>
      </w:r>
      <w:r>
        <w:t xml:space="preserve">тической эффективности и определения темпов последующего изменения показателей, характеризующих выполнение требований энергетической эффективности.</w:t>
      </w:r>
      <w:r>
        <w:t xml:space="preserve"> </w:t>
      </w:r>
      <w:r/>
    </w:p>
    <w:p>
      <w:pPr>
        <w:pStyle w:val="1397"/>
      </w:pPr>
      <w:r>
        <w:t xml:space="preserve">Значения перспективных удельных расходов тепловой энергии на</w:t>
      </w:r>
      <w:r>
        <w:t xml:space="preserve"> отопление и горячее </w:t>
      </w:r>
      <w:r>
        <w:t xml:space="preserve">водоснабжение строящихся ж</w:t>
      </w:r>
      <w:r>
        <w:t xml:space="preserve">илых зданий приведены в таблице 2.5.</w:t>
      </w:r>
      <w:r/>
    </w:p>
    <w:p>
      <w:pPr>
        <w:pStyle w:val="1397"/>
        <w:ind w:left="567" w:firstLine="0"/>
        <w:jc w:val="right"/>
        <w:keepNext/>
      </w:pPr>
      <w:r>
        <w:t xml:space="preserve">Таблица 2.5</w:t>
      </w:r>
      <w:r/>
    </w:p>
    <w:p>
      <w:pPr>
        <w:pStyle w:val="1397"/>
        <w:ind w:firstLine="0"/>
        <w:jc w:val="center"/>
        <w:keepNext/>
      </w:pPr>
      <w:r>
        <w:t xml:space="preserve">Удельное теплопотребление и удельная тепловая нагрузка для вновь строящихся зданий в границах муни</w:t>
      </w:r>
      <w:r>
        <w:t xml:space="preserve">ци</w:t>
      </w:r>
      <w:r>
        <w:t xml:space="preserve">пального округа</w:t>
      </w:r>
      <w:r/>
    </w:p>
    <w:tbl>
      <w:tblPr>
        <w:tblW w:w="0" w:type="auto"/>
        <w:tblInd w:w="108" w:type="dxa"/>
        <w:tblLayout w:type="fixed"/>
        <w:tblCellMar>
          <w:left w:w="28" w:type="dxa"/>
          <w:top w:w="0" w:type="dxa"/>
          <w:right w:w="28" w:type="dxa"/>
          <w:bottom w:w="0" w:type="dxa"/>
        </w:tblCellMar>
        <w:tblLook w:val="04A0" w:firstRow="1" w:lastRow="0" w:firstColumn="1" w:lastColumn="0" w:noHBand="0" w:noVBand="1"/>
      </w:tblPr>
      <w:tblGrid>
        <w:gridCol w:w="629"/>
        <w:gridCol w:w="1559"/>
        <w:gridCol w:w="1134"/>
        <w:gridCol w:w="1276"/>
        <w:gridCol w:w="567"/>
        <w:gridCol w:w="709"/>
        <w:gridCol w:w="1134"/>
        <w:gridCol w:w="1276"/>
        <w:gridCol w:w="567"/>
        <w:gridCol w:w="708"/>
      </w:tblGrid>
      <w:tr>
        <w:tblPrEx/>
        <w:trPr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9" w:type="dxa"/>
            <w:vAlign w:val="center"/>
            <w:vMerge w:val="restart"/>
            <w:textDirection w:val="lrTb"/>
            <w:noWrap w:val="false"/>
          </w:tcPr>
          <w:p>
            <w:pPr>
              <w:pStyle w:val="2039"/>
            </w:pPr>
            <w:r>
              <w:rPr>
                <w:b/>
                <w:lang w:val="ru-RU"/>
              </w:rPr>
              <w:t xml:space="preserve">Год постройки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vMerge w:val="restart"/>
            <w:textDirection w:val="lrTb"/>
            <w:noWrap w:val="false"/>
          </w:tcPr>
          <w:p>
            <w:pPr>
              <w:pStyle w:val="2039"/>
            </w:pPr>
            <w:r>
              <w:rPr>
                <w:b/>
                <w:lang w:val="ru-RU"/>
              </w:rPr>
              <w:t xml:space="preserve">Тип застройки</w:t>
            </w:r>
            <w:r/>
          </w:p>
        </w:tc>
        <w:tc>
          <w:tcPr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8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b/>
                <w:lang w:val="ru-RU"/>
              </w:rPr>
              <w:t xml:space="preserve">Удельное теплопо</w:t>
            </w:r>
            <w:r>
              <w:rPr>
                <w:b/>
                <w:lang w:val="ru-RU"/>
              </w:rPr>
              <w:t xml:space="preserve">требление, Гкал/м</w:t>
            </w:r>
            <w:r>
              <w:rPr>
                <w:b/>
                <w:vertAlign w:val="superscript"/>
                <w:lang w:val="ru-RU"/>
              </w:rPr>
              <w:t xml:space="preserve">2</w:t>
            </w:r>
            <w:r>
              <w:rPr>
                <w:b/>
                <w:lang w:val="ru-RU"/>
              </w:rPr>
              <w:t xml:space="preserve">/го</w:t>
            </w:r>
            <w:r>
              <w:rPr>
                <w:b/>
                <w:lang w:val="ru-RU"/>
              </w:rPr>
              <w:t xml:space="preserve">д</w:t>
            </w:r>
            <w:r/>
          </w:p>
        </w:tc>
        <w:tc>
          <w:tcPr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85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b/>
                <w:lang w:val="ru-RU"/>
              </w:rPr>
              <w:t xml:space="preserve">Удельная тепловая нагруз</w:t>
            </w:r>
            <w:r>
              <w:rPr>
                <w:b/>
                <w:lang w:val="ru-RU"/>
              </w:rPr>
              <w:t xml:space="preserve">ка, ккал/(ч·м</w:t>
            </w:r>
            <w:r>
              <w:rPr>
                <w:b/>
                <w:vertAlign w:val="superscript"/>
                <w:lang w:val="ru-RU"/>
              </w:rPr>
              <w:t xml:space="preserve">2</w:t>
            </w:r>
            <w:r>
              <w:rPr>
                <w:b/>
                <w:lang w:val="ru-RU"/>
              </w:rPr>
              <w:t xml:space="preserve">)</w:t>
            </w:r>
            <w:r/>
          </w:p>
        </w:tc>
      </w:tr>
      <w:tr>
        <w:tblPrEx/>
        <w:trPr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9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  <w:rPr>
                <w:b/>
                <w:lang w:val="ru-RU"/>
              </w:rPr>
            </w:pPr>
            <w:r>
              <w:rPr>
                <w:b/>
                <w:lang w:val="ru-RU"/>
              </w:rPr>
            </w:r>
            <w:r>
              <w:rPr>
                <w:b/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  <w:rPr>
                <w:b/>
                <w:lang w:val="ru-RU"/>
              </w:rPr>
            </w:pPr>
            <w:r>
              <w:rPr>
                <w:b/>
                <w:lang w:val="ru-RU"/>
              </w:rPr>
            </w:r>
            <w:r>
              <w:rPr>
                <w:b/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b/>
                <w:lang w:val="ru-RU"/>
              </w:rPr>
              <w:t xml:space="preserve">Отопление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b/>
                <w:lang w:val="ru-RU"/>
              </w:rPr>
              <w:t xml:space="preserve">Вентиляция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6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b/>
                <w:lang w:val="ru-RU"/>
              </w:rPr>
              <w:t xml:space="preserve">ГВС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b/>
                <w:lang w:val="ru-RU"/>
              </w:rPr>
              <w:t xml:space="preserve">Сумма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b/>
                <w:lang w:val="ru-RU"/>
              </w:rPr>
              <w:t xml:space="preserve">Отопление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b/>
                <w:lang w:val="ru-RU"/>
              </w:rPr>
              <w:t xml:space="preserve">Вентиляция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6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b/>
                <w:lang w:val="ru-RU"/>
              </w:rPr>
              <w:t xml:space="preserve">ГВС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b/>
                <w:lang w:val="ru-RU"/>
              </w:rPr>
              <w:t xml:space="preserve">Сумма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9" w:type="dxa"/>
            <w:vAlign w:val="center"/>
            <w:vMerge w:val="restart"/>
            <w:textDirection w:val="btLr"/>
            <w:noWrap w:val="false"/>
          </w:tcPr>
          <w:p>
            <w:pPr>
              <w:pStyle w:val="2039"/>
              <w:ind w:left="113" w:right="113"/>
            </w:pPr>
            <w:r>
              <w:rPr>
                <w:lang w:val="ru-RU"/>
              </w:rPr>
              <w:t xml:space="preserve">202</w:t>
            </w:r>
            <w:r>
              <w:rPr>
                <w:lang w:val="ru-RU"/>
              </w:rPr>
              <w:t xml:space="preserve">5</w:t>
            </w:r>
            <w:r>
              <w:rPr>
                <w:lang w:val="ru-RU"/>
              </w:rPr>
              <w:t xml:space="preserve"> - </w:t>
            </w:r>
            <w:r>
              <w:rPr>
                <w:lang w:val="ru-RU"/>
              </w:rPr>
              <w:t xml:space="preserve">2035</w:t>
            </w:r>
            <w:r>
              <w:rPr>
                <w:lang w:val="ru-RU"/>
              </w:rPr>
              <w:t xml:space="preserve"> гг.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Жилая многоэтажная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6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6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</w:t>
            </w:r>
            <w:r>
              <w:rPr>
                <w:lang w:val="ru-RU"/>
              </w:rPr>
              <w:t xml:space="preserve">д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9" w:type="dxa"/>
            <w:vAlign w:val="center"/>
            <w:vMerge w:val="continue"/>
            <w:textDirection w:val="btLr"/>
            <w:noWrap w:val="false"/>
          </w:tcPr>
          <w:p>
            <w:pPr>
              <w:pStyle w:val="2039"/>
              <w:rPr>
                <w:lang w:val="ru-RU"/>
              </w:rPr>
            </w:pP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Жилая средне- и малоэтажная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6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6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</w:t>
            </w:r>
            <w:r>
              <w:rPr>
                <w:lang w:val="ru-RU"/>
              </w:rPr>
              <w:t xml:space="preserve">д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9" w:type="dxa"/>
            <w:vAlign w:val="center"/>
            <w:vMerge w:val="continue"/>
            <w:textDirection w:val="btLr"/>
            <w:noWrap w:val="false"/>
          </w:tcPr>
          <w:p>
            <w:pPr>
              <w:pStyle w:val="2039"/>
              <w:rPr>
                <w:lang w:val="ru-RU"/>
              </w:rPr>
            </w:pP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Жилая индивидуаль</w:t>
            </w:r>
            <w:r>
              <w:rPr>
                <w:lang w:val="ru-RU"/>
              </w:rPr>
              <w:t xml:space="preserve">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6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</w:t>
            </w:r>
            <w:r>
              <w:rPr>
                <w:lang w:val="ru-RU"/>
              </w:rPr>
              <w:t xml:space="preserve">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6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9" w:type="dxa"/>
            <w:vAlign w:val="center"/>
            <w:vMerge w:val="continue"/>
            <w:textDirection w:val="btLr"/>
            <w:noWrap w:val="false"/>
          </w:tcPr>
          <w:p>
            <w:pPr>
              <w:pStyle w:val="2039"/>
              <w:rPr>
                <w:lang w:val="ru-RU"/>
              </w:rPr>
            </w:pP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Общественно-деловая и промышленная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6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6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</w:tr>
    </w:tbl>
    <w:p>
      <w:pPr>
        <w:pStyle w:val="1400"/>
        <w:spacing w:line="240" w:lineRule="auto"/>
      </w:pPr>
      <w:r/>
      <w:bookmarkEnd w:id="211"/>
      <w:r/>
      <w:bookmarkStart w:id="212" w:name="_Toc193984665"/>
      <w:r>
        <w:rPr>
          <w:i/>
        </w:rPr>
        <w:t xml:space="preserve">г) прогнозы приростов объемов потребления тепловой энергии (мощност</w:t>
      </w:r>
      <w:r>
        <w:rPr>
          <w:i/>
        </w:rPr>
        <w:t xml:space="preserve">и)</w:t>
      </w:r>
      <w:r>
        <w:rPr>
          <w:i/>
        </w:rPr>
        <w:t xml:space="preserve"> и теплоносителя с разделением по видам теплопотребления в к</w:t>
      </w:r>
      <w:r>
        <w:rPr>
          <w:i/>
        </w:rPr>
        <w:t xml:space="preserve">аждом расчетном элеме</w:t>
      </w:r>
      <w:r>
        <w:rPr>
          <w:i/>
        </w:rPr>
        <w:t xml:space="preserve">нте территориального делен</w:t>
      </w:r>
      <w:r>
        <w:rPr>
          <w:i/>
        </w:rPr>
        <w:t xml:space="preserve">ия и в зоне действия каждого из существующих или предлагаемых для строительства источников тепловой энергии на каждом этапе</w:t>
      </w:r>
      <w:bookmarkEnd w:id="212"/>
      <w:r/>
      <w:r/>
    </w:p>
    <w:p>
      <w:pPr>
        <w:pStyle w:val="1397"/>
      </w:pPr>
      <w:r>
        <w:t xml:space="preserve">Прогноз прироста теплов</w:t>
      </w:r>
      <w:r>
        <w:t xml:space="preserve">ых</w:t>
      </w:r>
      <w:r>
        <w:t xml:space="preserve"> нагрузок по Великоустюгскому муниципальному округу сформиро</w:t>
      </w:r>
      <w:r>
        <w:t xml:space="preserve">ван на основе прогноз</w:t>
      </w:r>
      <w:r>
        <w:t xml:space="preserve">а перспективной застройки </w:t>
      </w:r>
      <w:r>
        <w:t xml:space="preserve">на период до 203</w:t>
      </w:r>
      <w:r>
        <w:t xml:space="preserve">5</w:t>
      </w:r>
      <w:r>
        <w:t xml:space="preserve"> г.</w:t>
      </w:r>
      <w:r/>
    </w:p>
    <w:p>
      <w:pPr>
        <w:pStyle w:val="1397"/>
        <w:sectPr>
          <w:footnotePr/>
          <w:endnotePr/>
          <w:type w:val="nextPage"/>
          <w:pgSz w:w="11906" w:h="16838" w:orient="portrait"/>
          <w:pgMar w:top="567" w:right="851" w:bottom="567" w:left="1418" w:header="720" w:footer="0" w:gutter="0"/>
          <w:cols w:num="1" w:sep="0" w:space="720" w:equalWidth="1"/>
          <w:docGrid w:linePitch="360"/>
        </w:sectPr>
      </w:pPr>
      <w:r>
        <w:t xml:space="preserve">Зоны перспективной застройки Великоустюгского муниципального округа, согласно данных, предоставленных администрацией Великоуст</w:t>
      </w:r>
      <w:r>
        <w:t xml:space="preserve">юг</w:t>
      </w:r>
      <w:r>
        <w:t xml:space="preserve">ского муниципального округа, не утверждены.</w:t>
      </w:r>
      <w:r/>
    </w:p>
    <w:p>
      <w:pPr>
        <w:pStyle w:val="1397"/>
        <w:jc w:val="right"/>
      </w:pPr>
      <w:r/>
      <w:bookmarkStart w:id="213" w:name="sub_13301"/>
      <w:r/>
      <w:bookmarkEnd w:id="213"/>
      <w:r>
        <w:t xml:space="preserve">Таблица 2.6</w:t>
      </w:r>
      <w:r/>
    </w:p>
    <w:p>
      <w:pPr>
        <w:pStyle w:val="1397"/>
        <w:ind w:firstLine="0"/>
        <w:jc w:val="center"/>
      </w:pPr>
      <w:r>
        <w:t xml:space="preserve">Прир</w:t>
      </w:r>
      <w:r>
        <w:t xml:space="preserve">ост тепловой нагрузки</w:t>
      </w:r>
      <w:r>
        <w:t xml:space="preserve"> на отопление и вентиляцию</w:t>
      </w:r>
      <w:r>
        <w:t xml:space="preserve"> в проектируемых жилых зданиях на период разработки схемы теплоснабжения, Гкал/ч</w:t>
      </w:r>
      <w:r/>
    </w:p>
    <w:tbl>
      <w:tblPr>
        <w:tblW w:w="15763" w:type="dxa"/>
        <w:tblInd w:w="0" w:type="dxa"/>
        <w:tblLayout w:type="fixed"/>
        <w:tblCellMar>
          <w:left w:w="28" w:type="dxa"/>
          <w:top w:w="0" w:type="dxa"/>
          <w:right w:w="28" w:type="dxa"/>
          <w:bottom w:w="0" w:type="dxa"/>
        </w:tblCellMar>
        <w:tblLook w:val="04A0" w:firstRow="1" w:lastRow="0" w:firstColumn="1" w:lastColumn="0" w:noHBand="0" w:noVBand="1"/>
      </w:tblPr>
      <w:tblGrid>
        <w:gridCol w:w="5131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</w:tblGrid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136"/>
              <w:jc w:val="center"/>
            </w:pPr>
            <w:r/>
            <w:bookmarkStart w:id="214" w:name="sub_1534"/>
            <w:r/>
            <w:bookmarkEnd w:id="214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Наименование показателей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03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2034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158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Прирост тепловой нагрузки отопления и вент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иляции жилищного фонд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а,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158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то же накопительным итогом, в том числе: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158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Многоэтажный жилищный фонд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158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Средне- и малоэтажный жилищ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ны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й фонд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158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Всего по округу, в том числе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: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158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Многоэтажный жилищны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й фонд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</w:tbl>
    <w:p>
      <w:pPr>
        <w:pStyle w:val="1397"/>
      </w:pPr>
      <w:r/>
      <w:r/>
    </w:p>
    <w:p>
      <w:pPr>
        <w:pStyle w:val="1397"/>
        <w:jc w:val="right"/>
      </w:pPr>
      <w:r/>
      <w:bookmarkStart w:id="215" w:name="sub_13302"/>
      <w:r/>
      <w:bookmarkEnd w:id="215"/>
      <w:r>
        <w:t xml:space="preserve">Таблица 2.7</w:t>
      </w:r>
      <w:r/>
    </w:p>
    <w:p>
      <w:pPr>
        <w:pStyle w:val="1397"/>
        <w:ind w:firstLine="0"/>
        <w:jc w:val="center"/>
      </w:pPr>
      <w:r>
        <w:t xml:space="preserve">Прирост тепловой нагрузки на горячее водоснабжение в проектируемых жилых зданиях на период разработки </w:t>
      </w:r>
      <w:r>
        <w:t xml:space="preserve">сх</w:t>
      </w:r>
      <w:r>
        <w:t xml:space="preserve">емы теплоснабжения, Гкал/ч</w:t>
      </w:r>
      <w:r/>
    </w:p>
    <w:tbl>
      <w:tblPr>
        <w:tblW w:w="15763" w:type="dxa"/>
        <w:tblInd w:w="0" w:type="dxa"/>
        <w:tblLayout w:type="fixed"/>
        <w:tblCellMar>
          <w:left w:w="28" w:type="dxa"/>
          <w:top w:w="0" w:type="dxa"/>
          <w:right w:w="28" w:type="dxa"/>
          <w:bottom w:w="0" w:type="dxa"/>
        </w:tblCellMar>
        <w:tblLook w:val="04A0" w:firstRow="1" w:lastRow="0" w:firstColumn="1" w:lastColumn="0" w:noHBand="0" w:noVBand="1"/>
      </w:tblPr>
      <w:tblGrid>
        <w:gridCol w:w="5131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</w:tblGrid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Наименование показателей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03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158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Прирост тепловой нагрузки горячего водоснабжения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158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то же накопительным итогом, в том числе: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158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М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но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гоэтажный жилищный фонд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158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Средне- и м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алоэтажный жилищный ф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онд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158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Всего по округу, в том числе: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158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Многоэтажный жилищный фонд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</w:tbl>
    <w:p>
      <w:pPr>
        <w:pStyle w:val="1397"/>
      </w:pPr>
      <w:r/>
      <w:r/>
    </w:p>
    <w:p>
      <w:pPr>
        <w:pStyle w:val="1397"/>
        <w:jc w:val="right"/>
      </w:pPr>
      <w:r/>
      <w:bookmarkStart w:id="216" w:name="sub_13303"/>
      <w:r/>
      <w:bookmarkEnd w:id="216"/>
      <w:r>
        <w:t xml:space="preserve">Таблица 2.8</w:t>
      </w:r>
      <w:r/>
    </w:p>
    <w:p>
      <w:pPr>
        <w:pStyle w:val="1397"/>
        <w:ind w:firstLine="0"/>
        <w:jc w:val="center"/>
      </w:pPr>
      <w:r>
        <w:t xml:space="preserve">Снижение тепловой нагруз</w:t>
      </w:r>
      <w:r>
        <w:t xml:space="preserve">ки</w:t>
      </w:r>
      <w:r>
        <w:t xml:space="preserve"> на отопление и вентиляцию в сносимых жилых зданиях на перио</w:t>
      </w:r>
      <w:r>
        <w:t xml:space="preserve">д разработки схемы те</w:t>
      </w:r>
      <w:r>
        <w:t xml:space="preserve">плоснабжения, Гкал/ч</w:t>
      </w:r>
      <w:r/>
    </w:p>
    <w:tbl>
      <w:tblPr>
        <w:tblW w:w="15763" w:type="dxa"/>
        <w:tblInd w:w="0" w:type="dxa"/>
        <w:tblLayout w:type="fixed"/>
        <w:tblCellMar>
          <w:left w:w="28" w:type="dxa"/>
          <w:top w:w="0" w:type="dxa"/>
          <w:right w:w="28" w:type="dxa"/>
          <w:bottom w:w="0" w:type="dxa"/>
        </w:tblCellMar>
        <w:tblLook w:val="04A0" w:firstRow="1" w:lastRow="0" w:firstColumn="1" w:lastColumn="0" w:noHBand="0" w:noVBand="1"/>
      </w:tblPr>
      <w:tblGrid>
        <w:gridCol w:w="5131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</w:tblGrid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Наиме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нование показателей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03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158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Снижение тепловой нагрузки отопления и вентиляции жилищного фонда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158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то же накопительным итогом, в том чис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ле: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158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Многоэтажный жилищ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ный фонд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158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Средне- и малоэтажный жилищный фонд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158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Всего по округу, в том числе: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158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Многоэтажный жилищный фонд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</w:tbl>
    <w:p>
      <w:pPr>
        <w:pStyle w:val="1397"/>
        <w:ind w:left="567" w:firstLine="0"/>
      </w:pPr>
      <w:r/>
      <w:r/>
    </w:p>
    <w:p>
      <w:pPr>
        <w:pStyle w:val="1397"/>
        <w:ind w:left="567" w:firstLine="0"/>
        <w:jc w:val="right"/>
        <w:keepNext/>
      </w:pPr>
      <w:r/>
      <w:bookmarkStart w:id="217" w:name="sub_13304"/>
      <w:r/>
      <w:bookmarkEnd w:id="217"/>
      <w:r>
        <w:t xml:space="preserve">Таблиц</w:t>
      </w:r>
      <w:r>
        <w:t xml:space="preserve">а 2.9</w:t>
      </w:r>
      <w:r/>
    </w:p>
    <w:p>
      <w:pPr>
        <w:pStyle w:val="1397"/>
        <w:ind w:firstLine="0"/>
        <w:jc w:val="center"/>
        <w:keepNext/>
      </w:pPr>
      <w:r>
        <w:t xml:space="preserve">Снижение теплов</w:t>
      </w:r>
      <w:r>
        <w:t xml:space="preserve">ой нагрузки горячего водос</w:t>
      </w:r>
      <w:r>
        <w:t xml:space="preserve">набжения в сносимых жилых зданиях на период разработки схемы теплоснабжения, Гкал/ч</w:t>
      </w:r>
      <w:r/>
    </w:p>
    <w:tbl>
      <w:tblPr>
        <w:tblW w:w="15763" w:type="dxa"/>
        <w:tblInd w:w="0" w:type="dxa"/>
        <w:tblLayout w:type="fixed"/>
        <w:tblCellMar>
          <w:left w:w="28" w:type="dxa"/>
          <w:top w:w="0" w:type="dxa"/>
          <w:right w:w="28" w:type="dxa"/>
          <w:bottom w:w="0" w:type="dxa"/>
        </w:tblCellMar>
        <w:tblLook w:val="04A0" w:firstRow="1" w:lastRow="0" w:firstColumn="1" w:lastColumn="0" w:noHBand="0" w:noVBand="1"/>
      </w:tblPr>
      <w:tblGrid>
        <w:gridCol w:w="5131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</w:tblGrid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136"/>
              <w:jc w:val="center"/>
              <w:keepNext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Наименование показателей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  <w:keepNext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  <w:keepNext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  <w:keepNext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  <w:keepNext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  <w:keepNext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  <w:keepNext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  <w:keepNext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  <w:keepNext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03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  <w:keepNext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  <w:keepNext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  <w:keepNext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  <w:keepNext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158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Снижение тепловой нагрузки горячего вод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оснабжения в сносимых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зданиях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158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то же накопительным итогом, в том числе: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158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Многоэтажный жилищный фонд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158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Средне- и малоэтажный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ж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илищный фонд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158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Всего по округу, в том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числе: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158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Многоэтажный ж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илищный фонд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</w:tbl>
    <w:p>
      <w:pPr>
        <w:pStyle w:val="1397"/>
        <w:ind w:left="567" w:firstLine="0"/>
      </w:pPr>
      <w:r/>
      <w:r/>
    </w:p>
    <w:p>
      <w:pPr>
        <w:pStyle w:val="1397"/>
        <w:jc w:val="right"/>
      </w:pPr>
      <w:r/>
      <w:bookmarkStart w:id="218" w:name="sub_13305"/>
      <w:r/>
      <w:bookmarkEnd w:id="218"/>
      <w:r>
        <w:t xml:space="preserve">Таблица 2.10</w:t>
      </w:r>
      <w:r/>
    </w:p>
    <w:p>
      <w:pPr>
        <w:pStyle w:val="1397"/>
        <w:ind w:firstLine="0"/>
        <w:jc w:val="center"/>
      </w:pPr>
      <w:r>
        <w:t xml:space="preserve">Прирост тепловой нагрузки на отопление и вентиляцию в проектируемых зданиях общественно-деловог</w:t>
      </w:r>
      <w:r>
        <w:t xml:space="preserve">о </w:t>
      </w:r>
      <w:r>
        <w:t xml:space="preserve">фонда на период разработки схемы теплоснабжения</w:t>
      </w:r>
      <w:r/>
    </w:p>
    <w:tbl>
      <w:tblPr>
        <w:tblW w:w="15763" w:type="dxa"/>
        <w:tblInd w:w="0" w:type="dxa"/>
        <w:tblLayout w:type="fixed"/>
        <w:tblCellMar>
          <w:left w:w="28" w:type="dxa"/>
          <w:top w:w="0" w:type="dxa"/>
          <w:right w:w="28" w:type="dxa"/>
          <w:bottom w:w="0" w:type="dxa"/>
        </w:tblCellMar>
        <w:tblLook w:val="04A0" w:firstRow="1" w:lastRow="0" w:firstColumn="1" w:lastColumn="0" w:noHBand="0" w:noVBand="1"/>
      </w:tblPr>
      <w:tblGrid>
        <w:gridCol w:w="5131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</w:tblGrid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Наименование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показателей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03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158"/>
            </w:pPr>
            <w:r>
              <w:rPr>
                <w:sz w:val="20"/>
                <w:szCs w:val="20"/>
              </w:rPr>
              <w:t xml:space="preserve">Прирост тепловой нагрузки отопления и вентиляции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158"/>
            </w:pPr>
            <w:r>
              <w:rPr>
                <w:sz w:val="20"/>
                <w:szCs w:val="20"/>
              </w:rPr>
              <w:t xml:space="preserve">то же накопительным итогом, в том числе: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158"/>
            </w:pPr>
            <w:r>
              <w:rPr>
                <w:sz w:val="20"/>
                <w:szCs w:val="20"/>
              </w:rPr>
              <w:t xml:space="preserve">Всего по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округу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</w:tbl>
    <w:p>
      <w:pPr>
        <w:pStyle w:val="1397"/>
      </w:pPr>
      <w:r/>
      <w:r/>
    </w:p>
    <w:p>
      <w:pPr>
        <w:pStyle w:val="1397"/>
        <w:jc w:val="right"/>
      </w:pPr>
      <w:r/>
      <w:bookmarkStart w:id="219" w:name="sub_13306"/>
      <w:r/>
      <w:bookmarkEnd w:id="219"/>
      <w:r>
        <w:t xml:space="preserve">Таблица 2.11</w:t>
      </w:r>
      <w:r/>
    </w:p>
    <w:p>
      <w:pPr>
        <w:pStyle w:val="1397"/>
        <w:ind w:firstLine="0"/>
        <w:jc w:val="center"/>
      </w:pPr>
      <w:r>
        <w:t xml:space="preserve">Прирост </w:t>
      </w:r>
      <w:r>
        <w:t xml:space="preserve">тепловой нагрузки на горяч</w:t>
      </w:r>
      <w:r>
        <w:t xml:space="preserve">ее водоснабжение в проектируемых зданиях общественно-делового фонда на период разработки схемы теплоснабжения</w:t>
      </w:r>
      <w:r/>
    </w:p>
    <w:tbl>
      <w:tblPr>
        <w:tblW w:w="15763" w:type="dxa"/>
        <w:tblInd w:w="0" w:type="dxa"/>
        <w:tblLayout w:type="fixed"/>
        <w:tblCellMar>
          <w:left w:w="28" w:type="dxa"/>
          <w:top w:w="0" w:type="dxa"/>
          <w:right w:w="28" w:type="dxa"/>
          <w:bottom w:w="0" w:type="dxa"/>
        </w:tblCellMar>
        <w:tblLook w:val="04A0" w:firstRow="1" w:lastRow="0" w:firstColumn="1" w:lastColumn="0" w:noHBand="0" w:noVBand="1"/>
      </w:tblPr>
      <w:tblGrid>
        <w:gridCol w:w="5131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</w:tblGrid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Наименование показателей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03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158"/>
            </w:pPr>
            <w:r>
              <w:rPr>
                <w:sz w:val="20"/>
                <w:szCs w:val="20"/>
              </w:rPr>
              <w:t xml:space="preserve">Прирост тепло</w:t>
            </w:r>
            <w:r>
              <w:rPr>
                <w:sz w:val="20"/>
                <w:szCs w:val="20"/>
              </w:rPr>
              <w:t xml:space="preserve">вой нагрузки горячего</w:t>
            </w:r>
            <w:r>
              <w:rPr>
                <w:sz w:val="20"/>
                <w:szCs w:val="20"/>
              </w:rPr>
              <w:t xml:space="preserve"> водоснабжения фонда, Гкал</w:t>
            </w:r>
            <w:r>
              <w:rPr>
                <w:sz w:val="20"/>
                <w:szCs w:val="20"/>
              </w:rPr>
              <w:t xml:space="preserve">/ч,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158"/>
            </w:pPr>
            <w:r>
              <w:rPr>
                <w:sz w:val="20"/>
                <w:szCs w:val="20"/>
              </w:rPr>
              <w:t xml:space="preserve">то же накопительным итогом, в том числе: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158"/>
            </w:pPr>
            <w:r>
              <w:rPr>
                <w:sz w:val="20"/>
                <w:szCs w:val="20"/>
              </w:rPr>
              <w:t xml:space="preserve">Всего по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округу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</w:tbl>
    <w:p>
      <w:pPr>
        <w:pStyle w:val="1397"/>
      </w:pPr>
      <w:r/>
      <w:r/>
    </w:p>
    <w:p>
      <w:pPr>
        <w:pStyle w:val="1397"/>
        <w:jc w:val="right"/>
      </w:pPr>
      <w:r/>
      <w:bookmarkStart w:id="220" w:name="sub_13307"/>
      <w:r/>
      <w:bookmarkEnd w:id="220"/>
      <w:r>
        <w:t xml:space="preserve">Таблица 2.</w:t>
      </w:r>
      <w:r>
        <w:t xml:space="preserve">12</w:t>
      </w:r>
      <w:r/>
    </w:p>
    <w:p>
      <w:pPr>
        <w:pStyle w:val="1397"/>
        <w:ind w:firstLine="0"/>
        <w:jc w:val="center"/>
      </w:pPr>
      <w:r>
        <w:t xml:space="preserve">Общий прирост тепловой нагрузки на отопление, вентиляцию и </w:t>
      </w:r>
      <w:r>
        <w:t xml:space="preserve">горячее водоснабжение</w:t>
      </w:r>
      <w:r>
        <w:t xml:space="preserve"> в проектируемых и сносимы</w:t>
      </w:r>
      <w:r>
        <w:t xml:space="preserve">х жилых и общественно-деловых зданиях и строениях на период разработки схемы теплоснабжения</w:t>
      </w:r>
      <w:r/>
    </w:p>
    <w:tbl>
      <w:tblPr>
        <w:tblW w:w="15763" w:type="dxa"/>
        <w:tblInd w:w="0" w:type="dxa"/>
        <w:tblLayout w:type="fixed"/>
        <w:tblCellMar>
          <w:left w:w="28" w:type="dxa"/>
          <w:top w:w="0" w:type="dxa"/>
          <w:right w:w="28" w:type="dxa"/>
          <w:bottom w:w="0" w:type="dxa"/>
        </w:tblCellMar>
        <w:tblLook w:val="04A0" w:firstRow="1" w:lastRow="0" w:firstColumn="1" w:lastColumn="0" w:noHBand="0" w:noVBand="1"/>
      </w:tblPr>
      <w:tblGrid>
        <w:gridCol w:w="5131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</w:tblGrid>
      <w:tr>
        <w:tblPrEx/>
        <w:trPr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Наименование показателей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03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158"/>
            </w:pPr>
            <w:r>
              <w:rPr>
                <w:sz w:val="20"/>
                <w:szCs w:val="20"/>
              </w:rPr>
              <w:t xml:space="preserve">Прирост тепловой нагрузки отопл</w:t>
            </w:r>
            <w:r>
              <w:rPr>
                <w:sz w:val="20"/>
                <w:szCs w:val="20"/>
              </w:rPr>
              <w:t xml:space="preserve">ения, вентиляции и го</w:t>
            </w:r>
            <w:r>
              <w:rPr>
                <w:sz w:val="20"/>
                <w:szCs w:val="20"/>
              </w:rPr>
              <w:t xml:space="preserve">рячего водоснабжения Гкал/</w:t>
            </w:r>
            <w:r>
              <w:rPr>
                <w:sz w:val="20"/>
                <w:szCs w:val="20"/>
              </w:rPr>
              <w:t xml:space="preserve">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158"/>
            </w:pPr>
            <w:r>
              <w:rPr>
                <w:sz w:val="20"/>
                <w:szCs w:val="20"/>
              </w:rPr>
              <w:t xml:space="preserve">то же накопительным итогом, в том числе: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158"/>
            </w:pPr>
            <w:r>
              <w:rPr>
                <w:sz w:val="20"/>
                <w:szCs w:val="20"/>
              </w:rPr>
              <w:t xml:space="preserve">отопление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158"/>
            </w:pPr>
            <w:r>
              <w:rPr>
                <w:sz w:val="20"/>
                <w:szCs w:val="20"/>
              </w:rPr>
              <w:t xml:space="preserve">вентиляция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158"/>
            </w:pPr>
            <w:r>
              <w:rPr>
                <w:sz w:val="20"/>
                <w:szCs w:val="20"/>
              </w:rPr>
              <w:t xml:space="preserve">горячее водоснабжение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158"/>
            </w:pPr>
            <w:r>
              <w:rPr>
                <w:sz w:val="20"/>
                <w:szCs w:val="20"/>
              </w:rPr>
              <w:t xml:space="preserve">Многоэтажный жилищн</w:t>
            </w:r>
            <w:r>
              <w:rPr>
                <w:sz w:val="20"/>
                <w:szCs w:val="20"/>
              </w:rPr>
              <w:t xml:space="preserve">ый фонд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158"/>
            </w:pPr>
            <w:r>
              <w:rPr>
                <w:sz w:val="20"/>
                <w:szCs w:val="20"/>
              </w:rPr>
              <w:t xml:space="preserve">Средне- и малоэтажный жилищный фонд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158"/>
            </w:pPr>
            <w:r>
              <w:rPr>
                <w:sz w:val="20"/>
                <w:szCs w:val="20"/>
              </w:rPr>
              <w:t xml:space="preserve">Всего по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округу</w:t>
            </w:r>
            <w:r>
              <w:rPr>
                <w:sz w:val="20"/>
                <w:szCs w:val="20"/>
              </w:rPr>
              <w:t xml:space="preserve">, в том числе: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158"/>
            </w:pPr>
            <w:r>
              <w:rPr>
                <w:sz w:val="20"/>
                <w:szCs w:val="20"/>
              </w:rPr>
              <w:t xml:space="preserve">Многоэтажный жилищный фо</w:t>
            </w:r>
            <w:r>
              <w:rPr>
                <w:sz w:val="20"/>
                <w:szCs w:val="20"/>
              </w:rPr>
              <w:t xml:space="preserve">нд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</w:tbl>
    <w:p>
      <w:pPr>
        <w:pStyle w:val="1397"/>
      </w:pPr>
      <w:r/>
      <w:r/>
    </w:p>
    <w:p>
      <w:pPr>
        <w:pStyle w:val="1397"/>
      </w:pPr>
      <w:r/>
      <w:r/>
    </w:p>
    <w:p>
      <w:pPr>
        <w:pStyle w:val="1397"/>
        <w:sectPr>
          <w:footerReference w:type="default" r:id="rId29"/>
          <w:footerReference w:type="even" r:id="rId30"/>
          <w:footerReference w:type="first" r:id="rId31"/>
          <w:footnotePr/>
          <w:endnotePr/>
          <w:type w:val="nextPage"/>
          <w:pgSz w:w="16838" w:h="11906" w:orient="landscape"/>
          <w:pgMar w:top="1418" w:right="567" w:bottom="851" w:left="567" w:header="720" w:footer="0" w:gutter="0"/>
          <w:cols w:num="1" w:sep="0" w:space="720" w:equalWidth="1"/>
          <w:docGrid w:linePitch="360"/>
        </w:sectPr>
      </w:pPr>
      <w:r/>
      <w:r/>
    </w:p>
    <w:p>
      <w:pPr>
        <w:pStyle w:val="1400"/>
        <w:spacing w:line="240" w:lineRule="auto"/>
      </w:pPr>
      <w:r/>
      <w:bookmarkStart w:id="221" w:name="sub_1535"/>
      <w:r/>
      <w:bookmarkStart w:id="222" w:name="_Toc193984666"/>
      <w:r>
        <w:rPr>
          <w:i/>
        </w:rPr>
        <w:t xml:space="preserve">д) прогнозы приростов объемов потребления тепловой энергии (мощности) и теплон</w:t>
      </w:r>
      <w:r>
        <w:rPr>
          <w:i/>
        </w:rPr>
        <w:t xml:space="preserve">осителя с разделением по видам теп</w:t>
      </w:r>
      <w:r>
        <w:rPr>
          <w:i/>
        </w:rPr>
        <w:t xml:space="preserve">ло</w:t>
      </w:r>
      <w:r>
        <w:rPr>
          <w:i/>
        </w:rPr>
        <w:t xml:space="preserve">потребления в расчетных элементах территориального деления и</w:t>
      </w:r>
      <w:r>
        <w:rPr>
          <w:i/>
        </w:rPr>
        <w:t xml:space="preserve"> в зонах действия инд</w:t>
      </w:r>
      <w:r>
        <w:rPr>
          <w:i/>
        </w:rPr>
        <w:t xml:space="preserve">ивидуального теплоснабжения на каждом этапе</w:t>
      </w:r>
      <w:bookmarkEnd w:id="221"/>
      <w:r/>
      <w:r/>
    </w:p>
    <w:p>
      <w:pPr>
        <w:pStyle w:val="1397"/>
      </w:pPr>
      <w:r>
        <w:t xml:space="preserve">Под индивидуальным теплоснабжением понимается, в частности, печное отопление и теплоснабжение о</w:t>
      </w:r>
      <w:r>
        <w:t xml:space="preserve">т индивидуальных (квартирных) котл</w:t>
      </w:r>
      <w:r>
        <w:t xml:space="preserve">ов</w:t>
      </w:r>
      <w:r>
        <w:t xml:space="preserve">. </w:t>
      </w:r>
      <w:r/>
    </w:p>
    <w:p>
      <w:pPr>
        <w:pStyle w:val="1397"/>
      </w:pPr>
      <w:r>
        <w:t xml:space="preserve">Зоны перспективной застройки Великоустюгского муниципальн</w:t>
      </w:r>
      <w:r>
        <w:t xml:space="preserve">ого округа, согласно </w:t>
      </w:r>
      <w:r>
        <w:t xml:space="preserve">данных, предоставленных администрацией Великоустюгского муниципального округа, не утверждены.</w:t>
      </w:r>
      <w:r/>
    </w:p>
    <w:p>
      <w:pPr>
        <w:pStyle w:val="1400"/>
        <w:spacing w:line="240" w:lineRule="auto"/>
      </w:pPr>
      <w:r/>
      <w:bookmarkEnd w:id="222"/>
      <w:r/>
      <w:bookmarkStart w:id="223" w:name="sub_1536"/>
      <w:r/>
      <w:bookmarkStart w:id="224" w:name="_Toc193984667"/>
      <w:r>
        <w:rPr>
          <w:i/>
        </w:rPr>
        <w:t xml:space="preserve">е) прогнозы приростов объемов потребления теп</w:t>
      </w:r>
      <w:r>
        <w:rPr>
          <w:i/>
        </w:rPr>
        <w:t xml:space="preserve">ловой энергии (мощности) и теплоно</w:t>
      </w:r>
      <w:r>
        <w:rPr>
          <w:i/>
        </w:rPr>
        <w:t xml:space="preserve">си</w:t>
      </w:r>
      <w:r>
        <w:rPr>
          <w:i/>
        </w:rPr>
        <w:t xml:space="preserve">теля объектами, расположенными в производственных зонах, при</w:t>
      </w:r>
      <w:r>
        <w:rPr>
          <w:i/>
        </w:rPr>
        <w:t xml:space="preserve"> условии возможных из</w:t>
      </w:r>
      <w:r>
        <w:rPr>
          <w:i/>
        </w:rPr>
        <w:t xml:space="preserve">менений производственных зон и их перепрофилирования и приростов объемов потребления тепловой энергии (мощности) производственными объектам</w:t>
      </w:r>
      <w:r>
        <w:rPr>
          <w:i/>
        </w:rPr>
        <w:t xml:space="preserve">и с разделением по видам теплопотр</w:t>
      </w:r>
      <w:r>
        <w:rPr>
          <w:i/>
        </w:rPr>
        <w:t xml:space="preserve">еб</w:t>
      </w:r>
      <w:r>
        <w:rPr>
          <w:i/>
        </w:rPr>
        <w:t xml:space="preserve">ления и по видам теплоносителя (горячая вода и пар) в зоне д</w:t>
      </w:r>
      <w:r>
        <w:rPr>
          <w:i/>
        </w:rPr>
        <w:t xml:space="preserve">ействия каждого из су</w:t>
      </w:r>
      <w:r>
        <w:rPr>
          <w:i/>
        </w:rPr>
        <w:t xml:space="preserve">ществующих или предлагаемых для строительства источников тепловой энергии на каждом этапе</w:t>
      </w:r>
      <w:bookmarkEnd w:id="223"/>
      <w:r/>
      <w:r/>
    </w:p>
    <w:p>
      <w:pPr>
        <w:pStyle w:val="1397"/>
      </w:pPr>
      <w:r>
        <w:t xml:space="preserve">В соответствии с предоставленными исходными матер</w:t>
      </w:r>
      <w:r>
        <w:t xml:space="preserve">иалами прирост объемов потребления</w:t>
      </w:r>
      <w:r>
        <w:t xml:space="preserve"> т</w:t>
      </w:r>
      <w:r>
        <w:t xml:space="preserve">епловой энергии не планируется объектами, расположенными в п</w:t>
      </w:r>
      <w:r>
        <w:t xml:space="preserve">роизводственных зонах</w:t>
      </w:r>
      <w:r>
        <w:t xml:space="preserve">, а также перепрофилирование производственной зоны в жилую застройку.</w:t>
      </w:r>
      <w:r/>
    </w:p>
    <w:p>
      <w:pPr>
        <w:pStyle w:val="1397"/>
      </w:pPr>
      <w:r>
        <w:t xml:space="preserve">Как правило, при увеличении потребления тепловой энергии промышленные</w:t>
      </w:r>
      <w:r>
        <w:t xml:space="preserve"> предприятия устанавливают собстве</w:t>
      </w:r>
      <w:r>
        <w:t xml:space="preserve">нн</w:t>
      </w:r>
      <w:r>
        <w:t xml:space="preserve">ый источник тепловой энергии, который работает для покрытия </w:t>
      </w:r>
      <w:r>
        <w:t xml:space="preserve">необходимых тепловых </w:t>
      </w:r>
      <w:r>
        <w:t xml:space="preserve">нагрузок на отопление, вентиляцию и ГВС производственных и административных корпусов, а также для выработки тепловой энергии в виде пара на</w:t>
      </w:r>
      <w:r>
        <w:t xml:space="preserve"> различные технологические цели. А</w:t>
      </w:r>
      <w:r>
        <w:t xml:space="preserve">на</w:t>
      </w:r>
      <w:r>
        <w:t xml:space="preserve">логичная ситуация характерна и для строительства новых промы</w:t>
      </w:r>
      <w:r>
        <w:t xml:space="preserve">шленных предприятий.</w:t>
      </w:r>
      <w:r/>
    </w:p>
    <w:p>
      <w:pPr>
        <w:pStyle w:val="1398"/>
      </w:pPr>
      <w:r/>
      <w:bookmarkEnd w:id="224"/>
      <w:r/>
      <w:bookmarkStart w:id="225" w:name="_Toc193984668"/>
      <w:r>
        <w:t xml:space="preserve">ГЛАВА 3 "ЭЛЕКТРОННАЯ МОДЕЛЬ СИСТЕМЫ ТЕПЛОСНАБЖЕНИЯ ОКРУГА"</w:t>
      </w:r>
      <w:bookmarkEnd w:id="225"/>
      <w:r/>
      <w:r/>
    </w:p>
    <w:p>
      <w:pPr>
        <w:pStyle w:val="1397"/>
      </w:pPr>
      <w:r>
        <w:t xml:space="preserve">При разработке и актуализации схем теплоснабжения поселений, городских округов с</w:t>
      </w:r>
      <w:r>
        <w:t xml:space="preserve"> численностью населения до 100 тыс</w:t>
      </w:r>
      <w:r>
        <w:t xml:space="preserve">. </w:t>
      </w:r>
      <w:r>
        <w:t xml:space="preserve">человек соблюдение требований, указанных в подпункте "в" пун</w:t>
      </w:r>
      <w:r>
        <w:t xml:space="preserve">кта 23 и пунктах 55 и</w:t>
      </w:r>
      <w:r>
        <w:t xml:space="preserve"> 56 требований к схемам теплоснабжения, утвержденных настоящим постановлением, не является обязательным.</w:t>
      </w:r>
      <w:r/>
    </w:p>
    <w:p>
      <w:pPr>
        <w:pStyle w:val="1397"/>
      </w:pPr>
      <w:r>
        <w:t xml:space="preserve">Численность населения Великоустюгс</w:t>
      </w:r>
      <w:r>
        <w:t xml:space="preserve">кого муниципального округа на 01.0</w:t>
      </w:r>
      <w:r>
        <w:t xml:space="preserve">1.</w:t>
      </w:r>
      <w:r>
        <w:t xml:space="preserve">202</w:t>
      </w:r>
      <w:r>
        <w:t xml:space="preserve">5</w:t>
      </w:r>
      <w:r>
        <w:t xml:space="preserve"> года составляет </w:t>
      </w:r>
      <w:r>
        <w:t xml:space="preserve">49167</w:t>
      </w:r>
      <w:r>
        <w:t xml:space="preserve"> человек.</w:t>
      </w:r>
      <w:r/>
    </w:p>
    <w:p>
      <w:pPr>
        <w:pStyle w:val="1400"/>
        <w:spacing w:line="240" w:lineRule="auto"/>
      </w:pPr>
      <w:r/>
      <w:bookmarkStart w:id="226" w:name="sub_1551"/>
      <w:r/>
      <w:bookmarkStart w:id="227" w:name="_Toc193984669"/>
      <w:r>
        <w:rPr>
          <w:i/>
        </w:rPr>
        <w:t xml:space="preserve">а) графическое представл</w:t>
      </w:r>
      <w:r>
        <w:rPr>
          <w:i/>
        </w:rPr>
        <w:t xml:space="preserve">ение объектов системы</w:t>
      </w:r>
      <w:r>
        <w:rPr>
          <w:i/>
        </w:rPr>
        <w:t xml:space="preserve"> теплоснабжения с привязкой к топографической основе округа и с полным топологическим описанием связности объектов</w:t>
      </w:r>
      <w:bookmarkEnd w:id="226"/>
      <w:r/>
      <w:r/>
    </w:p>
    <w:p>
      <w:pPr>
        <w:pStyle w:val="1397"/>
      </w:pPr>
      <w:r>
        <w:t xml:space="preserve">Согласно п.2 Постановлен</w:t>
      </w:r>
      <w:r>
        <w:t xml:space="preserve">ия Правительства РФ от 22.02.2012 </w:t>
      </w:r>
      <w:r>
        <w:t xml:space="preserve">г.</w:t>
      </w:r>
      <w:r>
        <w:t xml:space="preserve"> № 154 «О требованиях к схемам теплоснабжения, порядку их ра</w:t>
      </w:r>
      <w:r>
        <w:t xml:space="preserve">зработки и утверждени</w:t>
      </w:r>
      <w:r>
        <w:t xml:space="preserve">я» на территории Великоустюгского муниципального округа данный пункт не выполнялся. </w:t>
      </w:r>
      <w:r/>
    </w:p>
    <w:p>
      <w:pPr>
        <w:pStyle w:val="1400"/>
        <w:spacing w:line="240" w:lineRule="auto"/>
      </w:pPr>
      <w:r/>
      <w:bookmarkEnd w:id="227"/>
      <w:r/>
      <w:bookmarkStart w:id="228" w:name="sub_1552"/>
      <w:r/>
      <w:bookmarkStart w:id="229" w:name="_Toc193984670"/>
      <w:r>
        <w:rPr>
          <w:i/>
        </w:rPr>
        <w:t xml:space="preserve">б) паспортизация объектов системы теплоснабжения</w:t>
      </w:r>
      <w:bookmarkEnd w:id="228"/>
      <w:r/>
      <w:r/>
    </w:p>
    <w:p>
      <w:pPr>
        <w:pStyle w:val="1397"/>
      </w:pPr>
      <w:r/>
      <w:bookmarkEnd w:id="229"/>
      <w:r/>
      <w:bookmarkStart w:id="230" w:name="sub_1553"/>
      <w:r>
        <w:t xml:space="preserve">П</w:t>
      </w:r>
      <w:r>
        <w:t xml:space="preserve">асп</w:t>
      </w:r>
      <w:r>
        <w:t xml:space="preserve">ортиза</w:t>
      </w:r>
      <w:r>
        <w:t xml:space="preserve">ция объектов теплоснабжения проводится ежегодно</w:t>
      </w:r>
      <w:r>
        <w:t xml:space="preserve"> </w:t>
      </w:r>
      <w:r>
        <w:t xml:space="preserve">с</w:t>
      </w:r>
      <w:r>
        <w:t xml:space="preserve"> занесением информации в систему АИС ППК "ФРТ</w:t>
      </w:r>
      <w:r>
        <w:t xml:space="preserve">"</w:t>
      </w:r>
      <w:r>
        <w:t xml:space="preserve">. </w:t>
      </w:r>
      <w:r/>
    </w:p>
    <w:p>
      <w:pPr>
        <w:pStyle w:val="1400"/>
        <w:spacing w:line="240" w:lineRule="auto"/>
      </w:pPr>
      <w:r/>
      <w:bookmarkStart w:id="231" w:name="_Toc193984671"/>
      <w:r>
        <w:rPr>
          <w:i/>
        </w:rPr>
        <w:t xml:space="preserve">в) паспортизация и описание расчетн</w:t>
      </w:r>
      <w:r>
        <w:rPr>
          <w:i/>
        </w:rPr>
        <w:t xml:space="preserve">ых единиц территориального деления</w:t>
      </w:r>
      <w:r>
        <w:rPr>
          <w:i/>
        </w:rPr>
        <w:t xml:space="preserve">, </w:t>
      </w:r>
      <w:r>
        <w:rPr>
          <w:i/>
        </w:rPr>
        <w:t xml:space="preserve">включая административное</w:t>
      </w:r>
      <w:bookmarkEnd w:id="230"/>
      <w:r/>
      <w:r/>
    </w:p>
    <w:p>
      <w:pPr>
        <w:pStyle w:val="1397"/>
      </w:pPr>
      <w:r/>
      <w:bookmarkEnd w:id="231"/>
      <w:r/>
      <w:bookmarkStart w:id="232" w:name="sub_1554"/>
      <w:r>
        <w:t xml:space="preserve">П</w:t>
      </w:r>
      <w:r>
        <w:t xml:space="preserve">асп</w:t>
      </w:r>
      <w:r>
        <w:t xml:space="preserve">ортиза</w:t>
      </w:r>
      <w:r>
        <w:t xml:space="preserve">ция объектов теплоснабжения проводится ежегодно</w:t>
      </w:r>
      <w:r>
        <w:t xml:space="preserve"> </w:t>
      </w:r>
      <w:r>
        <w:t xml:space="preserve">с</w:t>
      </w:r>
      <w:r>
        <w:t xml:space="preserve"> занесением информации в систему АИС ППК "ФРТ</w:t>
      </w:r>
      <w:r>
        <w:t xml:space="preserve">"</w:t>
      </w:r>
      <w:r>
        <w:t xml:space="preserve">. </w:t>
      </w:r>
      <w:r/>
    </w:p>
    <w:p>
      <w:pPr>
        <w:pStyle w:val="1400"/>
        <w:spacing w:line="240" w:lineRule="auto"/>
      </w:pPr>
      <w:r/>
      <w:bookmarkStart w:id="233" w:name="_Toc193984672"/>
      <w:r>
        <w:rPr>
          <w:i/>
        </w:rPr>
        <w:t xml:space="preserve">г) </w:t>
      </w:r>
      <w:r>
        <w:rPr>
          <w:i/>
        </w:rPr>
        <w:t xml:space="preserve">ги</w:t>
      </w:r>
      <w:r>
        <w:rPr>
          <w:i/>
        </w:rPr>
        <w:t xml:space="preserve">дравлический расчет тепловых сетей любой степени закольцован</w:t>
      </w:r>
      <w:r>
        <w:rPr>
          <w:i/>
        </w:rPr>
        <w:t xml:space="preserve">ности, в том числе ги</w:t>
      </w:r>
      <w:r>
        <w:rPr>
          <w:i/>
        </w:rPr>
        <w:t xml:space="preserve">дравлический расчет при совместной работе нескольких источников тепловой энергии на единую тепловую сеть</w:t>
      </w:r>
      <w:bookmarkEnd w:id="232"/>
      <w:r/>
      <w:r/>
    </w:p>
    <w:p>
      <w:pPr>
        <w:pStyle w:val="1397"/>
      </w:pPr>
      <w:r/>
      <w:bookmarkEnd w:id="233"/>
      <w:r/>
      <w:bookmarkStart w:id="234" w:name="sub_1555"/>
      <w:r>
        <w:t xml:space="preserve">Согласно п.2 Постановления Правите</w:t>
      </w:r>
      <w:r>
        <w:t xml:space="preserve">льства РФ от 22.02.2012 г. № 154 «</w:t>
      </w:r>
      <w:r>
        <w:t xml:space="preserve">О </w:t>
      </w:r>
      <w:r>
        <w:t xml:space="preserve">требованиях к схемам теплоснабжения, порядку их разработки и</w:t>
      </w:r>
      <w:r>
        <w:t xml:space="preserve"> утверждения» на терр</w:t>
      </w:r>
      <w:r>
        <w:t xml:space="preserve">итории Великоустюгского муниципального округа данный пункт не выполнялся. </w:t>
      </w:r>
      <w:r/>
    </w:p>
    <w:p>
      <w:pPr>
        <w:pStyle w:val="1400"/>
        <w:spacing w:line="240" w:lineRule="auto"/>
      </w:pPr>
      <w:r/>
      <w:bookmarkStart w:id="235" w:name="_Toc193984673"/>
      <w:r>
        <w:rPr>
          <w:i/>
        </w:rPr>
        <w:t xml:space="preserve">д) моделирование всех видов переключений, осуществляемых в тепло</w:t>
      </w:r>
      <w:r>
        <w:rPr>
          <w:i/>
        </w:rPr>
        <w:t xml:space="preserve">вых сетях, в том числе переключени</w:t>
      </w:r>
      <w:r>
        <w:rPr>
          <w:i/>
        </w:rPr>
        <w:t xml:space="preserve">й </w:t>
      </w:r>
      <w:r>
        <w:rPr>
          <w:i/>
        </w:rPr>
        <w:t xml:space="preserve">тепловых нагрузок между источниками тепловой энергии</w:t>
      </w:r>
      <w:bookmarkEnd w:id="234"/>
      <w:r/>
      <w:r/>
    </w:p>
    <w:p>
      <w:pPr>
        <w:pStyle w:val="1397"/>
      </w:pPr>
      <w:r/>
      <w:bookmarkEnd w:id="235"/>
      <w:r/>
      <w:bookmarkStart w:id="236" w:name="sub_1556"/>
      <w:r>
        <w:t xml:space="preserve">Согласн</w:t>
      </w:r>
      <w:r>
        <w:t xml:space="preserve">о п.2 Постановления П</w:t>
      </w:r>
      <w:r>
        <w:t xml:space="preserve">равительства РФ от 22.02.2012 г. № 154 «О требованиях к схемам теплоснабжения, порядку их разработки и утверждения» на территории Великоуст</w:t>
      </w:r>
      <w:r>
        <w:t xml:space="preserve">югского муниципального округа данн</w:t>
      </w:r>
      <w:r>
        <w:t xml:space="preserve">ый</w:t>
      </w:r>
      <w:r>
        <w:t xml:space="preserve"> пункт не выполнялся. </w:t>
      </w:r>
      <w:r/>
    </w:p>
    <w:p>
      <w:pPr>
        <w:pStyle w:val="1400"/>
        <w:spacing w:line="240" w:lineRule="auto"/>
      </w:pPr>
      <w:r/>
      <w:bookmarkStart w:id="237" w:name="_Toc193984674"/>
      <w:r>
        <w:rPr>
          <w:i/>
        </w:rPr>
        <w:t xml:space="preserve">е) расчет балансов тепловой энергии п</w:t>
      </w:r>
      <w:r>
        <w:rPr>
          <w:i/>
        </w:rPr>
        <w:t xml:space="preserve">о источникам тепловой</w:t>
      </w:r>
      <w:r>
        <w:rPr>
          <w:i/>
        </w:rPr>
        <w:t xml:space="preserve"> энергии и по территориальному признаку</w:t>
      </w:r>
      <w:bookmarkEnd w:id="236"/>
      <w:r/>
      <w:r/>
    </w:p>
    <w:p>
      <w:pPr>
        <w:pStyle w:val="1397"/>
      </w:pPr>
      <w:r/>
      <w:bookmarkEnd w:id="237"/>
      <w:r/>
      <w:bookmarkStart w:id="238" w:name="sub_1557"/>
      <w:r>
        <w:t xml:space="preserve">Согласно п.2 Постановления Правительства РФ от 22.02.2012 г. № 154 «О требованиях к схемам теплосна</w:t>
      </w:r>
      <w:r>
        <w:t xml:space="preserve">бжения, порядку их разработки и ут</w:t>
      </w:r>
      <w:r>
        <w:t xml:space="preserve">ве</w:t>
      </w:r>
      <w:r>
        <w:t xml:space="preserve">рждения» на территории Великоустюгского муниципального округ</w:t>
      </w:r>
      <w:r>
        <w:t xml:space="preserve">а данный пункт не вып</w:t>
      </w:r>
      <w:r>
        <w:t xml:space="preserve">олнялся. </w:t>
      </w:r>
      <w:r/>
    </w:p>
    <w:p>
      <w:pPr>
        <w:pStyle w:val="1400"/>
        <w:spacing w:line="240" w:lineRule="auto"/>
      </w:pPr>
      <w:r/>
      <w:bookmarkStart w:id="239" w:name="_Toc193984675"/>
      <w:r>
        <w:rPr>
          <w:i/>
        </w:rPr>
        <w:t xml:space="preserve">ж) расчет потерь тепловой энергии через изоляцию и с утечками теплоносителя</w:t>
      </w:r>
      <w:bookmarkEnd w:id="238"/>
      <w:r/>
      <w:r/>
    </w:p>
    <w:p>
      <w:pPr>
        <w:pStyle w:val="1397"/>
      </w:pPr>
      <w:r/>
      <w:bookmarkEnd w:id="239"/>
      <w:r/>
      <w:bookmarkStart w:id="240" w:name="sub_1558"/>
      <w:r>
        <w:t xml:space="preserve">Согласно п.2 Постановления Правительства РФ от 22.02.</w:t>
      </w:r>
      <w:r>
        <w:t xml:space="preserve">2012 г. № 154 «О требованиях к схе</w:t>
      </w:r>
      <w:r>
        <w:t xml:space="preserve">ма</w:t>
      </w:r>
      <w:r>
        <w:t xml:space="preserve">м теплоснабжения, порядку их разработки и утверждения» на те</w:t>
      </w:r>
      <w:r>
        <w:t xml:space="preserve">рритории Великоустюгс</w:t>
      </w:r>
      <w:r>
        <w:t xml:space="preserve">кого муниципального округа данный пункт не выполнялся. </w:t>
      </w:r>
      <w:r/>
    </w:p>
    <w:p>
      <w:pPr>
        <w:pStyle w:val="1400"/>
        <w:spacing w:line="240" w:lineRule="auto"/>
      </w:pPr>
      <w:r/>
      <w:bookmarkStart w:id="241" w:name="_Toc193984676"/>
      <w:r>
        <w:rPr>
          <w:i/>
        </w:rPr>
        <w:t xml:space="preserve">з) расчет показателей надежности теплоснабжения</w:t>
      </w:r>
      <w:bookmarkEnd w:id="240"/>
      <w:r/>
      <w:r/>
    </w:p>
    <w:p>
      <w:pPr>
        <w:pStyle w:val="1397"/>
      </w:pPr>
      <w:r/>
      <w:bookmarkEnd w:id="241"/>
      <w:r/>
      <w:bookmarkStart w:id="242" w:name="sub_1559"/>
      <w:r>
        <w:t xml:space="preserve">Согласно п.2 Постановления Правител</w:t>
      </w:r>
      <w:r>
        <w:t xml:space="preserve">ьства РФ от 22.02.2012 г. № 154 «О</w:t>
      </w:r>
      <w:r>
        <w:t xml:space="preserve"> т</w:t>
      </w:r>
      <w:r>
        <w:t xml:space="preserve">ребованиях к схемам теплоснабжения, порядку их разработки и </w:t>
      </w:r>
      <w:r>
        <w:t xml:space="preserve">утверждения» на терри</w:t>
      </w:r>
      <w:r>
        <w:t xml:space="preserve">тории Великоустюгского муниципального округа данный пункт не выполнялся. </w:t>
      </w:r>
      <w:r/>
    </w:p>
    <w:p>
      <w:pPr>
        <w:pStyle w:val="1400"/>
        <w:spacing w:line="240" w:lineRule="auto"/>
      </w:pPr>
      <w:r/>
      <w:bookmarkStart w:id="243" w:name="_Toc193984677"/>
      <w:r>
        <w:rPr>
          <w:i/>
        </w:rPr>
        <w:t xml:space="preserve">и) групповые изменения характеристик объектов (участков тепловых </w:t>
      </w:r>
      <w:r>
        <w:rPr>
          <w:i/>
        </w:rPr>
        <w:t xml:space="preserve">сетей, потребителей) по заданным к</w:t>
      </w:r>
      <w:r>
        <w:rPr>
          <w:i/>
        </w:rPr>
        <w:t xml:space="preserve">ри</w:t>
      </w:r>
      <w:r>
        <w:rPr>
          <w:i/>
        </w:rPr>
        <w:t xml:space="preserve">териям с целью моделирования различных перспективных вариант</w:t>
      </w:r>
      <w:r>
        <w:rPr>
          <w:i/>
        </w:rPr>
        <w:t xml:space="preserve">ов схем теплоснабжени</w:t>
      </w:r>
      <w:r>
        <w:rPr>
          <w:i/>
        </w:rPr>
        <w:t xml:space="preserve">я</w:t>
      </w:r>
      <w:bookmarkEnd w:id="242"/>
      <w:r/>
      <w:r/>
    </w:p>
    <w:p>
      <w:pPr>
        <w:pStyle w:val="1397"/>
      </w:pPr>
      <w:r/>
      <w:bookmarkEnd w:id="243"/>
      <w:r/>
      <w:bookmarkStart w:id="244" w:name="sub_15510"/>
      <w:r>
        <w:t xml:space="preserve">Согласно п.2 Постановления Правительства РФ от 22.02.2012 г. № 154 «О требованиях к схемам теплоснабжения, порядку их разработки и утверж</w:t>
      </w:r>
      <w:r>
        <w:t xml:space="preserve">дения» на территории Великоустюгск</w:t>
      </w:r>
      <w:r>
        <w:t xml:space="preserve">ог</w:t>
      </w:r>
      <w:r>
        <w:t xml:space="preserve">о муниципального округа данный пункт не выполнялся. </w:t>
      </w:r>
      <w:r/>
    </w:p>
    <w:p>
      <w:pPr>
        <w:pStyle w:val="1400"/>
        <w:spacing w:line="240" w:lineRule="auto"/>
      </w:pPr>
      <w:r/>
      <w:bookmarkStart w:id="245" w:name="_Toc193984678"/>
      <w:r>
        <w:rPr>
          <w:i/>
        </w:rPr>
        <w:t xml:space="preserve">к) срав</w:t>
      </w:r>
      <w:r>
        <w:rPr>
          <w:i/>
        </w:rPr>
        <w:t xml:space="preserve">нительные пьезометрич</w:t>
      </w:r>
      <w:r>
        <w:rPr>
          <w:i/>
        </w:rPr>
        <w:t xml:space="preserve">еские графики для разработки и анализа сценариев перспективного развития тепловых сетей</w:t>
      </w:r>
      <w:bookmarkEnd w:id="244"/>
      <w:r/>
      <w:r/>
    </w:p>
    <w:p>
      <w:pPr>
        <w:pStyle w:val="1397"/>
      </w:pPr>
      <w:r/>
      <w:bookmarkEnd w:id="245"/>
      <w:r/>
      <w:bookmarkStart w:id="246" w:name="sub_1234"/>
      <w:r>
        <w:t xml:space="preserve">Согласно п.2 Постановления Правительства РФ от 22.0</w:t>
      </w:r>
      <w:r>
        <w:t xml:space="preserve">2.2012 г. № 154 «О требованиях к с</w:t>
      </w:r>
      <w:r>
        <w:t xml:space="preserve">хе</w:t>
      </w:r>
      <w:r>
        <w:t xml:space="preserve">мам теплоснабжения, порядку их разработки и утверждения» на </w:t>
      </w:r>
      <w:r>
        <w:t xml:space="preserve">территории Великоустю</w:t>
      </w:r>
      <w:r>
        <w:t xml:space="preserve">гского муниципального округа данный пункт не выполнялся. </w:t>
      </w:r>
      <w:r/>
    </w:p>
    <w:p>
      <w:pPr>
        <w:pStyle w:val="1398"/>
      </w:pPr>
      <w:r/>
      <w:bookmarkStart w:id="247" w:name="_Toc193984679"/>
      <w:r>
        <w:t xml:space="preserve">ГЛАВА 4 "СУЩЕСТВУЮЩИЕ И ПЕРСПЕКТИВНЫЕ БАЛАНСЫ ТЕПЛОВОЙ МОЩНОСТИ ИСТОЧНИКОВ ТЕПЛОВ</w:t>
      </w:r>
      <w:r>
        <w:t xml:space="preserve">ОЙ ЭНЕРГИИ И ТЕПЛОВОЙ НАГРУЗКИ ПОТ</w:t>
      </w:r>
      <w:r>
        <w:t xml:space="preserve">РЕ</w:t>
      </w:r>
      <w:r>
        <w:t xml:space="preserve">БИТЕЛЕЙ"</w:t>
      </w:r>
      <w:bookmarkEnd w:id="246"/>
      <w:r/>
      <w:r/>
    </w:p>
    <w:p>
      <w:pPr>
        <w:pStyle w:val="1400"/>
        <w:spacing w:line="240" w:lineRule="auto"/>
      </w:pPr>
      <w:r/>
      <w:bookmarkStart w:id="248" w:name="sub_1571"/>
      <w:r/>
      <w:bookmarkStart w:id="249" w:name="_Toc193984680"/>
      <w:r>
        <w:rPr>
          <w:i/>
        </w:rPr>
        <w:t xml:space="preserve">а) балансы существующей на базовый период схемы теп</w:t>
      </w:r>
      <w:r>
        <w:rPr>
          <w:i/>
        </w:rPr>
        <w:t xml:space="preserve">лоснабжения (актуализ</w:t>
      </w:r>
      <w:r>
        <w:rPr>
          <w:i/>
        </w:rPr>
        <w:t xml:space="preserve">ации схемы теплоснабжения) тепловой мощности и перспективной тепловой нагрузки в каждой из зон действия источников тепловой энергии с опред</w:t>
      </w:r>
      <w:r>
        <w:rPr>
          <w:i/>
        </w:rPr>
        <w:t xml:space="preserve">елением резервов (дефицитов) сущес</w:t>
      </w:r>
      <w:r>
        <w:rPr>
          <w:i/>
        </w:rPr>
        <w:t xml:space="preserve">тв</w:t>
      </w:r>
      <w:r>
        <w:rPr>
          <w:i/>
        </w:rPr>
        <w:t xml:space="preserve">ующей располагаемой тепловой мощности источников тепловой эн</w:t>
      </w:r>
      <w:r>
        <w:rPr>
          <w:i/>
        </w:rPr>
        <w:t xml:space="preserve">ергии, устанавливаемы</w:t>
      </w:r>
      <w:r>
        <w:rPr>
          <w:i/>
        </w:rPr>
        <w:t xml:space="preserve">х на основании величины расчетной тепловой нагрузки, а в ценовых зонах теплоснабжения – балансы существующей на базовый период схемы теплос</w:t>
      </w:r>
      <w:r>
        <w:rPr>
          <w:i/>
        </w:rPr>
        <w:t xml:space="preserve">набжения (актуализации схемы тепло</w:t>
      </w:r>
      <w:r>
        <w:rPr>
          <w:i/>
        </w:rPr>
        <w:t xml:space="preserve">сн</w:t>
      </w:r>
      <w:r>
        <w:rPr>
          <w:i/>
        </w:rPr>
        <w:t xml:space="preserve">абжения) тепловой мощности и перспективной тепловой нагрузки</w:t>
      </w:r>
      <w:r>
        <w:rPr>
          <w:i/>
        </w:rPr>
        <w:t xml:space="preserve"> в каждой системе теп</w:t>
      </w:r>
      <w:r>
        <w:rPr>
          <w:i/>
        </w:rPr>
        <w:t xml:space="preserve">лоснабжения с указанием сведений о значениях существующей и перспективной тепловой мощности источников тепловой энергии, находящихся в госу</w:t>
      </w:r>
      <w:r>
        <w:rPr>
          <w:i/>
        </w:rPr>
        <w:t xml:space="preserve">дарственной или муниципальной собс</w:t>
      </w:r>
      <w:r>
        <w:rPr>
          <w:i/>
        </w:rPr>
        <w:t xml:space="preserve">тв</w:t>
      </w:r>
      <w:r>
        <w:rPr>
          <w:i/>
        </w:rPr>
        <w:t xml:space="preserve">енности и являющихся объектами концессионных соглашений или </w:t>
      </w:r>
      <w:r>
        <w:rPr>
          <w:i/>
        </w:rPr>
        <w:t xml:space="preserve">договоров аренды</w:t>
      </w:r>
      <w:bookmarkEnd w:id="247"/>
      <w:r/>
      <w:r/>
    </w:p>
    <w:p>
      <w:pPr>
        <w:pStyle w:val="1397"/>
        <w:sectPr>
          <w:footerReference w:type="default" r:id="rId32"/>
          <w:footerReference w:type="even" r:id="rId33"/>
          <w:footerReference w:type="first" r:id="rId34"/>
          <w:footnotePr/>
          <w:endnotePr/>
          <w:type w:val="nextPage"/>
          <w:pgSz w:w="11906" w:h="16838" w:orient="portrait"/>
          <w:pgMar w:top="567" w:right="851" w:bottom="567" w:left="1418" w:header="720" w:footer="0" w:gutter="0"/>
          <w:cols w:num="1" w:sep="0" w:space="720" w:equalWidth="1"/>
          <w:docGrid w:linePitch="360"/>
        </w:sectPr>
      </w:pPr>
      <w:r>
        <w:t xml:space="preserve">Суще</w:t>
      </w:r>
      <w:r>
        <w:t xml:space="preserve">ствующие и перспективные балансы тепловой мощности и присоединенной тепловой нагрузки для котельных приведены в таблице 4.1.</w:t>
      </w:r>
      <w:r/>
    </w:p>
    <w:p>
      <w:pPr>
        <w:pStyle w:val="1397"/>
        <w:jc w:val="right"/>
      </w:pPr>
      <w:r>
        <w:t xml:space="preserve">Таблица 4.1</w:t>
      </w:r>
      <w:r/>
    </w:p>
    <w:p>
      <w:pPr>
        <w:pStyle w:val="1397"/>
        <w:ind w:firstLine="0"/>
        <w:jc w:val="center"/>
      </w:pPr>
      <w:r>
        <w:t xml:space="preserve">Ба</w:t>
      </w:r>
      <w:r>
        <w:t xml:space="preserve">ланс тепловой мощности и тепловой </w:t>
      </w:r>
      <w:r>
        <w:t xml:space="preserve">на</w:t>
      </w:r>
      <w:r>
        <w:t xml:space="preserve">грузки, Гкал/ч</w:t>
      </w:r>
      <w:r/>
    </w:p>
    <w:tbl>
      <w:tblPr>
        <w:tblW w:w="4700" w:type="pct"/>
        <w:jc w:val="center"/>
        <w:tblInd w:w="0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3021"/>
        <w:gridCol w:w="2269"/>
        <w:gridCol w:w="2309"/>
        <w:gridCol w:w="2616"/>
        <w:gridCol w:w="2155"/>
        <w:gridCol w:w="2595"/>
      </w:tblGrid>
      <w:tr>
        <w:tblPrEx/>
        <w:trPr>
          <w:trHeight w:val="23"/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eastAsia="ru-RU" w:bidi="ru-RU"/>
              </w:rPr>
              <w:t xml:space="preserve">Название источника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Установленная мощность, Гк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Собственные нужд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ы, 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Располагаемая мощность нетто, 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Присоединенная нагрузка, 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Профицит мощности на конец периода, Гкал/ч</w:t>
            </w:r>
            <w:r/>
          </w:p>
        </w:tc>
      </w:tr>
      <w:tr>
        <w:tblPrEx/>
        <w:trPr>
          <w:trHeight w:val="23"/>
        </w:trPr>
        <w:tc>
          <w:tcPr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965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Style w:val="1612"/>
                <w:rFonts w:eastAsia="Century Schoolbook"/>
                <w:b/>
                <w:sz w:val="20"/>
                <w:szCs w:val="20"/>
              </w:rPr>
              <w:t xml:space="preserve">2024</w:t>
            </w:r>
            <w:r>
              <w:rPr>
                <w:rStyle w:val="1612"/>
                <w:rFonts w:eastAsia="Century Schoolbook"/>
                <w:b/>
                <w:sz w:val="20"/>
                <w:szCs w:val="20"/>
              </w:rPr>
              <w:t xml:space="preserve"> год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</w:t>
            </w:r>
            <w:r>
              <w:rPr>
                <w:color w:val="000000"/>
                <w:szCs w:val="20"/>
              </w:rPr>
              <w:t xml:space="preserve">ная № 1 Центральная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</w:t>
            </w:r>
            <w:r>
              <w:rPr>
                <w:color w:val="000000"/>
                <w:szCs w:val="20"/>
                <w:lang w:val="ru-RU"/>
              </w:rPr>
              <w:t xml:space="preserve">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0,65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48,9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15,1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2 Квартальная</w:t>
            </w:r>
            <w:r>
              <w:rPr>
                <w:color w:val="000000"/>
                <w:szCs w:val="20"/>
                <w:lang w:val="ru-RU"/>
              </w:rPr>
              <w:t xml:space="preserve"> г. Великий </w:t>
            </w:r>
            <w:r>
              <w:rPr>
                <w:color w:val="000000"/>
                <w:szCs w:val="20"/>
                <w:lang w:val="ru-RU"/>
              </w:rPr>
              <w:t xml:space="preserve">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35,58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-3,58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4 Школьная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1,514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-0,314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6 Добрыни</w:t>
            </w:r>
            <w:r>
              <w:rPr>
                <w:color w:val="000000"/>
                <w:szCs w:val="20"/>
                <w:lang w:val="ru-RU"/>
              </w:rPr>
              <w:t xml:space="preserve">но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</w:t>
            </w:r>
            <w:r>
              <w:rPr>
                <w:color w:val="000000"/>
                <w:sz w:val="20"/>
                <w:szCs w:val="20"/>
              </w:rPr>
              <w:t xml:space="preserve">94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</w:t>
            </w:r>
            <w:bookmarkStart w:id="250" w:name="_Hlk153299801"/>
            <w:r>
              <w:rPr>
                <w:color w:val="000000"/>
                <w:szCs w:val="20"/>
              </w:rPr>
              <w:t xml:space="preserve">№ 7 </w:t>
            </w:r>
            <w:r>
              <w:rPr>
                <w:color w:val="000000"/>
                <w:szCs w:val="20"/>
                <w:lang w:val="ru-RU"/>
              </w:rPr>
              <w:t xml:space="preserve">д. </w:t>
            </w:r>
            <w:r>
              <w:rPr>
                <w:color w:val="000000"/>
                <w:szCs w:val="20"/>
              </w:rPr>
              <w:t xml:space="preserve">Коробейниково</w:t>
            </w:r>
            <w:bookmarkEnd w:id="248"/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0,042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8 БМК С-Западная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</w:t>
            </w:r>
            <w:r>
              <w:rPr>
                <w:color w:val="000000"/>
                <w:szCs w:val="20"/>
                <w:lang w:val="ru-RU"/>
              </w:rPr>
              <w:t xml:space="preserve">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4,13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4,13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2,384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1,746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9 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2,276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0,724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</w:t>
            </w:r>
            <w:bookmarkStart w:id="251" w:name="_Hlk153300279"/>
            <w:r>
              <w:rPr>
                <w:color w:val="000000"/>
                <w:szCs w:val="20"/>
              </w:rPr>
              <w:t xml:space="preserve">№ 10 Железнодорожная</w:t>
            </w:r>
            <w:bookmarkEnd w:id="249"/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0,86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0,86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0,841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</w:t>
            </w:r>
            <w:r>
              <w:rPr>
                <w:color w:val="000000"/>
                <w:sz w:val="20"/>
                <w:szCs w:val="20"/>
              </w:rPr>
              <w:t xml:space="preserve">019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11 Авиолесоохраны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0.1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0.1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0,103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-0,003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</w:t>
            </w:r>
            <w:bookmarkStart w:id="252" w:name="_Hlk153300539"/>
            <w:r>
              <w:rPr>
                <w:color w:val="000000"/>
                <w:szCs w:val="20"/>
              </w:rPr>
              <w:t xml:space="preserve">№ 12 БМК (Энергоцентр)</w:t>
            </w:r>
            <w:bookmarkEnd w:id="250"/>
            <w:r>
              <w:rPr>
                <w:color w:val="000000"/>
                <w:szCs w:val="20"/>
                <w:lang w:val="ru-RU"/>
              </w:rPr>
              <w:t xml:space="preserve"> </w:t>
            </w:r>
            <w:bookmarkStart w:id="253" w:name="_Hlk153310803"/>
            <w:r>
              <w:rPr>
                <w:color w:val="000000"/>
                <w:szCs w:val="20"/>
                <w:lang w:val="ru-RU"/>
              </w:rPr>
              <w:t xml:space="preserve">г. Велик</w:t>
            </w:r>
            <w:r>
              <w:rPr>
                <w:color w:val="000000"/>
                <w:szCs w:val="20"/>
                <w:lang w:val="ru-RU"/>
              </w:rPr>
              <w:t xml:space="preserve">ий Устюг</w:t>
            </w:r>
            <w:bookmarkEnd w:id="251"/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8,43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8,43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7,33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1,1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0,114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</w:t>
            </w:r>
            <w:bookmarkStart w:id="254" w:name="_Hlk153300819"/>
            <w:r>
              <w:rPr>
                <w:color w:val="000000"/>
                <w:szCs w:val="20"/>
              </w:rPr>
              <w:t xml:space="preserve">№ 14 пос. Золотавцево</w:t>
            </w:r>
            <w:bookmarkEnd w:id="252"/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0,75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16</w:t>
            </w:r>
            <w:r>
              <w:rPr>
                <w:color w:val="000000"/>
                <w:szCs w:val="20"/>
                <w:lang w:val="ru-RU"/>
              </w:rPr>
              <w:t xml:space="preserve"> </w:t>
            </w:r>
            <w:r>
              <w:rPr>
                <w:color w:val="000000"/>
                <w:szCs w:val="20"/>
              </w:rPr>
              <w:t xml:space="preserve">пос. Валга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0,473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0,727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</w:t>
            </w:r>
            <w:r>
              <w:rPr>
                <w:color w:val="000000"/>
                <w:szCs w:val="20"/>
              </w:rPr>
              <w:t xml:space="preserve">ая</w:t>
            </w:r>
            <w:r>
              <w:rPr>
                <w:color w:val="000000"/>
                <w:szCs w:val="20"/>
              </w:rPr>
              <w:t xml:space="preserve"> </w:t>
            </w:r>
            <w:bookmarkStart w:id="255" w:name="_Hlk153301202"/>
            <w:r>
              <w:rPr>
                <w:color w:val="000000"/>
                <w:szCs w:val="20"/>
              </w:rPr>
              <w:t xml:space="preserve">№ 17 Подсосенье</w:t>
            </w:r>
            <w:bookmarkEnd w:id="253"/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0,183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1,157</w:t>
            </w:r>
            <w:r/>
          </w:p>
        </w:tc>
      </w:tr>
      <w:tr>
        <w:tblPrEx/>
        <w:trPr>
          <w:trHeight w:val="1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д. Бухи</w:t>
            </w:r>
            <w:r>
              <w:rPr>
                <w:color w:val="000000"/>
                <w:szCs w:val="20"/>
              </w:rPr>
              <w:t xml:space="preserve">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0,77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1,81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школа № 15</w:t>
            </w:r>
            <w:r>
              <w:rPr>
                <w:color w:val="000000"/>
                <w:szCs w:val="20"/>
                <w:lang w:val="ru-RU"/>
              </w:rPr>
              <w:t xml:space="preserve">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1,77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</w:t>
            </w:r>
            <w:bookmarkStart w:id="256" w:name="_Hlk153304277"/>
            <w:r>
              <w:rPr>
                <w:color w:val="000000"/>
                <w:szCs w:val="20"/>
              </w:rPr>
              <w:t xml:space="preserve">с. Васильевское</w:t>
            </w:r>
            <w:bookmarkEnd w:id="254"/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8,6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8,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0,794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7,806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</w:t>
            </w:r>
            <w:bookmarkStart w:id="257" w:name="_Hlk153304469"/>
            <w:r>
              <w:rPr>
                <w:color w:val="000000"/>
                <w:szCs w:val="20"/>
              </w:rPr>
              <w:t xml:space="preserve">больницы</w:t>
            </w:r>
            <w:bookmarkEnd w:id="255"/>
            <w:r>
              <w:rPr>
                <w:color w:val="000000"/>
                <w:szCs w:val="20"/>
                <w:lang w:val="ru-RU"/>
              </w:rPr>
              <w:t xml:space="preserve">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0,22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</w:t>
            </w:r>
            <w:r>
              <w:rPr>
                <w:color w:val="000000"/>
                <w:szCs w:val="20"/>
              </w:rPr>
              <w:t xml:space="preserve">на</w:t>
            </w:r>
            <w:r>
              <w:rPr>
                <w:color w:val="000000"/>
                <w:szCs w:val="20"/>
              </w:rPr>
              <w:t xml:space="preserve">я </w:t>
            </w:r>
            <w:bookmarkStart w:id="258" w:name="_Hlk153304700"/>
            <w:r>
              <w:rPr>
                <w:color w:val="000000"/>
                <w:szCs w:val="20"/>
              </w:rPr>
              <w:t xml:space="preserve">"Кирпичный завод"</w:t>
            </w:r>
            <w:bookmarkEnd w:id="256"/>
            <w:r>
              <w:rPr>
                <w:color w:val="000000"/>
                <w:szCs w:val="20"/>
                <w:lang w:val="ru-RU"/>
              </w:rPr>
              <w:t xml:space="preserve">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</w:t>
            </w:r>
            <w:r>
              <w:rPr>
                <w:color w:val="000000"/>
                <w:szCs w:val="20"/>
              </w:rPr>
              <w:t xml:space="preserve">я </w:t>
            </w:r>
            <w:bookmarkStart w:id="259" w:name="_Hlk153305775"/>
            <w:r>
              <w:rPr>
                <w:color w:val="000000"/>
                <w:szCs w:val="20"/>
              </w:rPr>
              <w:t xml:space="preserve">№ 2</w:t>
            </w:r>
            <w:r>
              <w:rPr>
                <w:color w:val="000000"/>
                <w:szCs w:val="20"/>
                <w:lang w:val="ru-RU"/>
              </w:rPr>
              <w:t xml:space="preserve"> с. Усть-Алексее</w:t>
            </w:r>
            <w:r>
              <w:rPr>
                <w:color w:val="000000"/>
                <w:szCs w:val="20"/>
                <w:lang w:val="ru-RU"/>
              </w:rPr>
              <w:t xml:space="preserve">во</w:t>
            </w:r>
            <w:bookmarkEnd w:id="257"/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1,137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0,044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1,137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0,837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3</w:t>
            </w:r>
            <w:r>
              <w:rPr>
                <w:color w:val="000000"/>
                <w:szCs w:val="20"/>
                <w:lang w:val="ru-RU"/>
              </w:rPr>
              <w:t xml:space="preserve">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1,475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1,475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0,49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0,985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</w:t>
            </w:r>
            <w:r>
              <w:rPr>
                <w:color w:val="000000"/>
                <w:szCs w:val="20"/>
              </w:rPr>
              <w:t xml:space="preserve">отельная № 4</w:t>
            </w:r>
            <w:r>
              <w:rPr>
                <w:color w:val="000000"/>
                <w:szCs w:val="20"/>
                <w:lang w:val="ru-RU"/>
              </w:rPr>
              <w:t xml:space="preserve">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1,226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1,226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0,956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5</w:t>
            </w:r>
            <w:r>
              <w:rPr>
                <w:color w:val="000000"/>
                <w:szCs w:val="20"/>
                <w:lang w:val="ru-RU"/>
              </w:rPr>
              <w:t xml:space="preserve"> с. Усть-Алек</w:t>
            </w:r>
            <w:r>
              <w:rPr>
                <w:color w:val="000000"/>
                <w:szCs w:val="20"/>
                <w:lang w:val="ru-RU"/>
              </w:rPr>
              <w:t xml:space="preserve">се</w:t>
            </w:r>
            <w:r>
              <w:rPr>
                <w:color w:val="000000"/>
                <w:szCs w:val="20"/>
                <w:lang w:val="ru-RU"/>
              </w:rPr>
              <w:t xml:space="preserve">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0,763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0,763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0,543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</w:t>
            </w:r>
            <w:r>
              <w:rPr>
                <w:color w:val="000000"/>
                <w:szCs w:val="20"/>
              </w:rPr>
              <w:t xml:space="preserve">отельная д. Чернево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0,548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0,548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0,478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больницы</w:t>
            </w:r>
            <w:r>
              <w:rPr>
                <w:color w:val="000000"/>
                <w:szCs w:val="20"/>
                <w:lang w:val="ru-RU"/>
              </w:rPr>
              <w:t xml:space="preserve"> п. Полда</w:t>
            </w:r>
            <w:r>
              <w:rPr>
                <w:color w:val="000000"/>
                <w:szCs w:val="20"/>
                <w:lang w:val="ru-RU"/>
              </w:rPr>
              <w:t xml:space="preserve">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0,65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0,65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0,0117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0,6383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бани</w:t>
            </w:r>
            <w:r>
              <w:rPr>
                <w:color w:val="000000"/>
                <w:szCs w:val="20"/>
                <w:lang w:val="ru-RU"/>
              </w:rPr>
              <w:t xml:space="preserve">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0,581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школы</w:t>
            </w:r>
            <w:r>
              <w:rPr>
                <w:color w:val="000000"/>
                <w:szCs w:val="20"/>
                <w:lang w:val="ru-RU"/>
              </w:rPr>
              <w:t xml:space="preserve"> </w:t>
            </w:r>
            <w:r>
              <w:rPr>
                <w:color w:val="000000"/>
                <w:szCs w:val="20"/>
                <w:lang w:val="ru-RU"/>
              </w:rPr>
              <w:t xml:space="preserve">п.</w:t>
            </w:r>
            <w:r>
              <w:rPr>
                <w:color w:val="000000"/>
                <w:szCs w:val="20"/>
                <w:lang w:val="ru-RU"/>
              </w:rPr>
              <w:t xml:space="preserve">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1,274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1,274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0,127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1,147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</w:t>
            </w:r>
            <w:bookmarkStart w:id="260" w:name="_Hlk153309898"/>
            <w:r>
              <w:rPr>
                <w:color w:val="000000"/>
                <w:szCs w:val="20"/>
              </w:rPr>
              <w:t xml:space="preserve">д/сада ул. Мир</w:t>
            </w:r>
            <w:r>
              <w:rPr>
                <w:color w:val="000000"/>
                <w:szCs w:val="20"/>
              </w:rPr>
              <w:t xml:space="preserve">а</w:t>
            </w:r>
            <w:r>
              <w:rPr>
                <w:color w:val="000000"/>
                <w:szCs w:val="20"/>
                <w:lang w:val="ru-RU"/>
              </w:rPr>
              <w:t xml:space="preserve"> п. Ломоватка</w:t>
            </w:r>
            <w:bookmarkEnd w:id="258"/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0,203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</w:t>
            </w:r>
            <w:bookmarkStart w:id="261" w:name="_Hlk153310050"/>
            <w:r>
              <w:rPr>
                <w:color w:val="000000"/>
                <w:szCs w:val="20"/>
              </w:rPr>
              <w:t xml:space="preserve">школы ул. Заречная</w:t>
            </w:r>
            <w:r>
              <w:rPr>
                <w:color w:val="000000"/>
                <w:szCs w:val="20"/>
                <w:lang w:val="ru-RU"/>
              </w:rPr>
              <w:t xml:space="preserve"> </w:t>
            </w:r>
            <w:bookmarkEnd w:id="259"/>
            <w:r>
              <w:rPr>
                <w:color w:val="000000"/>
                <w:szCs w:val="20"/>
                <w:lang w:val="ru-RU"/>
              </w:rPr>
              <w:t xml:space="preserve">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0,111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0,789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</w:t>
            </w:r>
            <w:bookmarkStart w:id="262" w:name="_Hlk153310212"/>
            <w:r>
              <w:rPr>
                <w:color w:val="000000"/>
                <w:szCs w:val="20"/>
              </w:rPr>
              <w:t xml:space="preserve">ж/д станции</w:t>
            </w:r>
            <w:r>
              <w:rPr>
                <w:color w:val="000000"/>
                <w:szCs w:val="20"/>
                <w:lang w:val="ru-RU"/>
              </w:rPr>
              <w:t xml:space="preserve"> г. Красавино</w:t>
            </w:r>
            <w:bookmarkEnd w:id="260"/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0,073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0,533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1,467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/>
            <w:bookmarkStart w:id="263" w:name="_Hlk153310314"/>
            <w:r>
              <w:rPr>
                <w:color w:val="000000"/>
                <w:szCs w:val="20"/>
              </w:rPr>
              <w:t xml:space="preserve">Красавинская ГТ ТЭЦ</w:t>
            </w:r>
            <w:bookmarkEnd w:id="261"/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5,18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17,002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39,998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</w:t>
            </w:r>
            <w:bookmarkStart w:id="264" w:name="_Hlk153310418"/>
            <w:r>
              <w:rPr>
                <w:color w:val="000000"/>
                <w:szCs w:val="20"/>
              </w:rPr>
              <w:t xml:space="preserve">школы д. Морозовица</w:t>
            </w:r>
            <w:bookmarkEnd w:id="262"/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0,189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0,711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</w:t>
            </w:r>
            <w:bookmarkStart w:id="265" w:name="_Hlk153310501"/>
            <w:r>
              <w:rPr>
                <w:color w:val="000000"/>
                <w:szCs w:val="20"/>
              </w:rPr>
              <w:t xml:space="preserve">Голу</w:t>
            </w:r>
            <w:r>
              <w:rPr>
                <w:color w:val="000000"/>
                <w:szCs w:val="20"/>
              </w:rPr>
              <w:t xml:space="preserve">зинской школы пос. Новатор</w:t>
            </w:r>
            <w:bookmarkEnd w:id="263"/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0,38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0,38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0,25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</w:t>
            </w:r>
            <w:r>
              <w:rPr>
                <w:color w:val="000000"/>
                <w:szCs w:val="20"/>
              </w:rPr>
              <w:t xml:space="preserve">ельная </w:t>
            </w:r>
            <w:bookmarkStart w:id="266" w:name="_Hlk153310588"/>
            <w:r>
              <w:rPr>
                <w:color w:val="000000"/>
                <w:szCs w:val="20"/>
              </w:rPr>
              <w:t xml:space="preserve">санатория</w:t>
            </w:r>
            <w:r>
              <w:rPr>
                <w:color w:val="000000"/>
                <w:szCs w:val="20"/>
                <w:lang w:val="ru-RU"/>
              </w:rPr>
              <w:t xml:space="preserve"> д. Бобровниково</w:t>
            </w:r>
            <w:bookmarkEnd w:id="264"/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3,55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3,55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2,28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/>
            <w:bookmarkStart w:id="267" w:name="_Hlk153310694"/>
            <w:r>
              <w:rPr>
                <w:color w:val="000000"/>
                <w:szCs w:val="20"/>
              </w:rPr>
              <w:t xml:space="preserve">ТЭС НАО "СВЕЗА Новатор"</w:t>
            </w:r>
            <w:bookmarkEnd w:id="265"/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38,1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38,1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17,99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20,11</w:t>
            </w:r>
            <w:r/>
          </w:p>
        </w:tc>
      </w:tr>
      <w:tr>
        <w:tblPrEx/>
        <w:trPr>
          <w:trHeight w:val="345"/>
        </w:trPr>
        <w:tc>
          <w:tcPr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965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Style w:val="1612"/>
                <w:rFonts w:eastAsia="Century Schoolbook"/>
                <w:b/>
                <w:sz w:val="20"/>
                <w:szCs w:val="20"/>
              </w:rPr>
              <w:t xml:space="preserve">202</w:t>
            </w:r>
            <w:r>
              <w:rPr>
                <w:rStyle w:val="1612"/>
                <w:rFonts w:eastAsia="Century Schoolbook"/>
                <w:b/>
                <w:sz w:val="20"/>
                <w:szCs w:val="20"/>
              </w:rPr>
              <w:t xml:space="preserve">5</w:t>
            </w:r>
            <w:r>
              <w:rPr>
                <w:rStyle w:val="1612"/>
                <w:rFonts w:eastAsia="Century Schoolbook"/>
                <w:b/>
                <w:sz w:val="20"/>
                <w:szCs w:val="20"/>
              </w:rPr>
              <w:t xml:space="preserve"> го</w:t>
            </w:r>
            <w:r>
              <w:rPr>
                <w:rStyle w:val="1612"/>
                <w:rFonts w:eastAsia="Century Schoolbook"/>
                <w:b/>
                <w:sz w:val="20"/>
                <w:szCs w:val="20"/>
              </w:rPr>
              <w:t xml:space="preserve">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 Центральная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0,65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48,9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15,1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2 К</w:t>
            </w:r>
            <w:r>
              <w:rPr>
                <w:color w:val="000000"/>
                <w:szCs w:val="20"/>
              </w:rPr>
              <w:t xml:space="preserve">вартальная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35,58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-3,58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</w:t>
            </w:r>
            <w:r>
              <w:rPr>
                <w:color w:val="000000"/>
                <w:szCs w:val="20"/>
              </w:rPr>
              <w:t xml:space="preserve">ная № 4 Школьная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1,514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-0,314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6 Добрыни</w:t>
            </w:r>
            <w:r>
              <w:rPr>
                <w:color w:val="000000"/>
                <w:szCs w:val="20"/>
                <w:lang w:val="ru-RU"/>
              </w:rPr>
              <w:t xml:space="preserve">но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0,94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</w:t>
            </w:r>
            <w:r>
              <w:rPr>
                <w:color w:val="000000"/>
                <w:szCs w:val="20"/>
              </w:rPr>
              <w:t xml:space="preserve">тельная № 7 </w:t>
            </w:r>
            <w:r>
              <w:rPr>
                <w:color w:val="000000"/>
                <w:szCs w:val="20"/>
                <w:lang w:val="ru-RU"/>
              </w:rPr>
              <w:t xml:space="preserve">д. </w:t>
            </w:r>
            <w:r>
              <w:rPr>
                <w:color w:val="000000"/>
                <w:szCs w:val="20"/>
              </w:rPr>
              <w:t xml:space="preserve">Коробейниково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0,042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</w:t>
            </w:r>
            <w:r>
              <w:rPr>
                <w:color w:val="000000"/>
                <w:szCs w:val="20"/>
              </w:rPr>
              <w:t xml:space="preserve">ая № 8 БМК С-Западная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4,13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4,13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2,384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1,746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9 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2,276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0,724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10 Железнодорожная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0,86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0,86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0,841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0,019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11 Авиол</w:t>
            </w:r>
            <w:r>
              <w:rPr>
                <w:color w:val="000000"/>
                <w:szCs w:val="20"/>
              </w:rPr>
              <w:t xml:space="preserve">ес</w:t>
            </w:r>
            <w:r>
              <w:rPr>
                <w:color w:val="000000"/>
                <w:szCs w:val="20"/>
              </w:rPr>
              <w:t xml:space="preserve">оохраны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0.1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0.1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0,103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-0,003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</w:t>
            </w:r>
            <w:r>
              <w:rPr>
                <w:color w:val="000000"/>
                <w:szCs w:val="20"/>
              </w:rPr>
              <w:t xml:space="preserve">2 БМК (Энергоцентр)</w:t>
            </w:r>
            <w:r>
              <w:rPr>
                <w:color w:val="000000"/>
                <w:szCs w:val="20"/>
                <w:lang w:val="ru-RU"/>
              </w:rPr>
              <w:t xml:space="preserve"> г</w:t>
            </w:r>
            <w:r>
              <w:rPr>
                <w:color w:val="000000"/>
                <w:szCs w:val="20"/>
                <w:lang w:val="ru-RU"/>
              </w:rPr>
              <w:t xml:space="preserve">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8,4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8,43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7,33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1,1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0,114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14 пос. Золотавцево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0,75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16</w:t>
            </w:r>
            <w:r>
              <w:rPr>
                <w:color w:val="000000"/>
                <w:szCs w:val="20"/>
                <w:lang w:val="ru-RU"/>
              </w:rPr>
              <w:t xml:space="preserve"> </w:t>
            </w:r>
            <w:r>
              <w:rPr>
                <w:color w:val="000000"/>
                <w:szCs w:val="20"/>
              </w:rPr>
              <w:t xml:space="preserve">пос. Валга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0,473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0,727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17 Подсосенье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0,183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1,157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д. Бух</w:t>
            </w:r>
            <w:r>
              <w:rPr>
                <w:color w:val="000000"/>
                <w:szCs w:val="20"/>
              </w:rPr>
              <w:t xml:space="preserve">ин</w:t>
            </w:r>
            <w:r>
              <w:rPr>
                <w:color w:val="000000"/>
                <w:szCs w:val="20"/>
              </w:rPr>
              <w:t xml:space="preserve">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0,77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1,81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школа № 15</w:t>
            </w:r>
            <w:r>
              <w:rPr>
                <w:color w:val="000000"/>
                <w:szCs w:val="20"/>
                <w:lang w:val="ru-RU"/>
              </w:rPr>
              <w:t xml:space="preserve">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1,77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с. Васильевское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8,6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8,6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0,794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7,806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больницы</w:t>
            </w:r>
            <w:r>
              <w:rPr>
                <w:color w:val="000000"/>
                <w:szCs w:val="20"/>
                <w:lang w:val="ru-RU"/>
              </w:rPr>
              <w:t xml:space="preserve">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0,22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"Кирпичный завод"</w:t>
            </w:r>
            <w:r>
              <w:rPr>
                <w:color w:val="000000"/>
                <w:szCs w:val="20"/>
                <w:lang w:val="ru-RU"/>
              </w:rPr>
              <w:t xml:space="preserve">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</w:t>
            </w:r>
            <w:r>
              <w:rPr>
                <w:color w:val="000000"/>
                <w:szCs w:val="20"/>
              </w:rPr>
              <w:t xml:space="preserve">тельная № 2</w:t>
            </w:r>
            <w:r>
              <w:rPr>
                <w:color w:val="000000"/>
                <w:szCs w:val="20"/>
                <w:lang w:val="ru-RU"/>
              </w:rPr>
              <w:t xml:space="preserve"> </w:t>
            </w:r>
            <w:r>
              <w:rPr>
                <w:color w:val="000000"/>
                <w:szCs w:val="20"/>
                <w:lang w:val="ru-RU"/>
              </w:rPr>
              <w:t xml:space="preserve">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1,137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0,044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1,137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0,837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3</w:t>
            </w:r>
            <w:r>
              <w:rPr>
                <w:color w:val="000000"/>
                <w:szCs w:val="20"/>
                <w:lang w:val="ru-RU"/>
              </w:rPr>
              <w:t xml:space="preserve">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1,475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1,475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0,49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0,985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4</w:t>
            </w:r>
            <w:r>
              <w:rPr>
                <w:color w:val="000000"/>
                <w:szCs w:val="20"/>
                <w:lang w:val="ru-RU"/>
              </w:rPr>
              <w:t xml:space="preserve">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1,226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1,226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0,956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5</w:t>
            </w:r>
            <w:r>
              <w:rPr>
                <w:color w:val="000000"/>
                <w:szCs w:val="20"/>
                <w:lang w:val="ru-RU"/>
              </w:rPr>
              <w:t xml:space="preserve"> с.</w:t>
            </w:r>
            <w:r>
              <w:rPr>
                <w:color w:val="000000"/>
                <w:szCs w:val="20"/>
                <w:lang w:val="ru-RU"/>
              </w:rPr>
              <w:t xml:space="preserve"> У</w:t>
            </w:r>
            <w:r>
              <w:rPr>
                <w:color w:val="000000"/>
                <w:szCs w:val="20"/>
                <w:lang w:val="ru-RU"/>
              </w:rPr>
              <w:t xml:space="preserve">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0,763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0,763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0,543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д. Чернево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0,548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0,548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0,478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больницы</w:t>
            </w:r>
            <w:r>
              <w:rPr>
                <w:color w:val="000000"/>
                <w:szCs w:val="20"/>
                <w:lang w:val="ru-RU"/>
              </w:rPr>
              <w:t xml:space="preserve">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0,65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0,65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0,0117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0,6383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бани</w:t>
            </w:r>
            <w:r>
              <w:rPr>
                <w:color w:val="000000"/>
                <w:szCs w:val="20"/>
                <w:lang w:val="ru-RU"/>
              </w:rPr>
              <w:t xml:space="preserve">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0,581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школы</w:t>
            </w:r>
            <w:r>
              <w:rPr>
                <w:color w:val="000000"/>
                <w:szCs w:val="20"/>
                <w:lang w:val="ru-RU"/>
              </w:rPr>
              <w:t xml:space="preserve"> п</w:t>
            </w:r>
            <w:r>
              <w:rPr>
                <w:color w:val="000000"/>
                <w:szCs w:val="20"/>
                <w:lang w:val="ru-RU"/>
              </w:rPr>
              <w:t xml:space="preserve">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1,274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1,274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0,12</w:t>
            </w:r>
            <w:r>
              <w:rPr>
                <w:color w:val="000000"/>
                <w:sz w:val="20"/>
                <w:szCs w:val="20"/>
              </w:rPr>
              <w:t xml:space="preserve">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1,147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д/сада ул. Мир</w:t>
            </w:r>
            <w:r>
              <w:rPr>
                <w:color w:val="000000"/>
                <w:szCs w:val="20"/>
              </w:rPr>
              <w:t xml:space="preserve">а</w:t>
            </w:r>
            <w:r>
              <w:rPr>
                <w:color w:val="000000"/>
                <w:szCs w:val="20"/>
                <w:lang w:val="ru-RU"/>
              </w:rPr>
              <w:t xml:space="preserve">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0,203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школы ул. Заречная</w:t>
            </w:r>
            <w:r>
              <w:rPr>
                <w:color w:val="000000"/>
                <w:szCs w:val="20"/>
                <w:lang w:val="ru-RU"/>
              </w:rPr>
              <w:t xml:space="preserve">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0,111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0,789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ж/д станции</w:t>
            </w:r>
            <w:r>
              <w:rPr>
                <w:color w:val="000000"/>
                <w:szCs w:val="20"/>
                <w:lang w:val="ru-RU"/>
              </w:rPr>
              <w:t xml:space="preserve">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0,073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0,533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1,467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Красавинская ГТ ТЭЦ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5,18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17,002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39,998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школы д. Морозовица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0,189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0,711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Голузинско</w:t>
            </w:r>
            <w:r>
              <w:rPr>
                <w:color w:val="000000"/>
                <w:szCs w:val="20"/>
              </w:rPr>
              <w:t xml:space="preserve">й школы пос. Новатор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0,38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0,38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0,25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санатория</w:t>
            </w:r>
            <w:r>
              <w:rPr>
                <w:color w:val="000000"/>
                <w:szCs w:val="20"/>
                <w:lang w:val="ru-RU"/>
              </w:rPr>
              <w:t xml:space="preserve"> д. Бобровниково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3,55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3,55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2,28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ТЭС НАО "СВЕЗА Новатор"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38,1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38,1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17,99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20,11</w:t>
            </w:r>
            <w:r/>
          </w:p>
        </w:tc>
      </w:tr>
      <w:tr>
        <w:tblPrEx/>
        <w:trPr>
          <w:trHeight w:val="329"/>
        </w:trPr>
        <w:tc>
          <w:tcPr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965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Style w:val="1612"/>
                <w:rFonts w:eastAsia="Century Schoolbook"/>
                <w:b/>
                <w:sz w:val="20"/>
                <w:szCs w:val="20"/>
              </w:rPr>
              <w:t xml:space="preserve">202</w:t>
            </w:r>
            <w:r>
              <w:rPr>
                <w:rStyle w:val="1612"/>
                <w:rFonts w:eastAsia="Century Schoolbook"/>
                <w:b/>
                <w:sz w:val="20"/>
                <w:szCs w:val="20"/>
              </w:rPr>
              <w:t xml:space="preserve">6</w:t>
            </w:r>
            <w:r>
              <w:rPr>
                <w:rStyle w:val="1612"/>
                <w:rFonts w:eastAsia="Century Schoolbook"/>
                <w:b/>
                <w:sz w:val="20"/>
                <w:szCs w:val="20"/>
              </w:rPr>
              <w:t xml:space="preserve"> год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</w:t>
            </w:r>
            <w:r>
              <w:rPr>
                <w:color w:val="000000"/>
                <w:szCs w:val="20"/>
              </w:rPr>
              <w:t xml:space="preserve"> №</w:t>
            </w:r>
            <w:r>
              <w:rPr>
                <w:color w:val="000000"/>
                <w:szCs w:val="20"/>
              </w:rPr>
              <w:t xml:space="preserve"> 1 Це</w:t>
            </w:r>
            <w:r>
              <w:rPr>
                <w:color w:val="000000"/>
                <w:szCs w:val="20"/>
              </w:rPr>
              <w:t xml:space="preserve">нтральная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0,65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48,9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15,1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</w:t>
            </w:r>
            <w:r>
              <w:rPr>
                <w:color w:val="000000"/>
                <w:szCs w:val="20"/>
              </w:rPr>
              <w:t xml:space="preserve">ная № 2 Квартальная</w:t>
            </w:r>
            <w:r>
              <w:rPr>
                <w:color w:val="000000"/>
                <w:szCs w:val="20"/>
                <w:lang w:val="ru-RU"/>
              </w:rPr>
              <w:t xml:space="preserve"> г</w:t>
            </w:r>
            <w:r>
              <w:rPr>
                <w:color w:val="000000"/>
                <w:szCs w:val="20"/>
                <w:lang w:val="ru-RU"/>
              </w:rPr>
              <w:t xml:space="preserve">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35,58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-3,58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4 Школьная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1,514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-0,314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6 Добрыни</w:t>
            </w:r>
            <w:r>
              <w:rPr>
                <w:color w:val="000000"/>
                <w:szCs w:val="20"/>
                <w:lang w:val="ru-RU"/>
              </w:rPr>
              <w:t xml:space="preserve">но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0,94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</w:t>
            </w:r>
            <w:r>
              <w:rPr>
                <w:color w:val="000000"/>
                <w:szCs w:val="20"/>
              </w:rPr>
              <w:t xml:space="preserve">н</w:t>
            </w:r>
            <w:r>
              <w:rPr>
                <w:color w:val="000000"/>
                <w:szCs w:val="20"/>
              </w:rPr>
              <w:t xml:space="preserve">ая</w:t>
            </w:r>
            <w:r>
              <w:rPr>
                <w:color w:val="000000"/>
                <w:szCs w:val="20"/>
              </w:rPr>
              <w:t xml:space="preserve"> № 7 </w:t>
            </w:r>
            <w:r>
              <w:rPr>
                <w:color w:val="000000"/>
                <w:szCs w:val="20"/>
                <w:lang w:val="ru-RU"/>
              </w:rPr>
              <w:t xml:space="preserve">д. </w:t>
            </w:r>
            <w:r>
              <w:rPr>
                <w:color w:val="000000"/>
                <w:szCs w:val="20"/>
              </w:rPr>
              <w:t xml:space="preserve">Коробейниково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0,042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</w:t>
            </w:r>
            <w:r>
              <w:rPr>
                <w:color w:val="000000"/>
                <w:szCs w:val="20"/>
              </w:rPr>
              <w:t xml:space="preserve">8 БМК С-Западная</w:t>
            </w:r>
            <w:r>
              <w:rPr>
                <w:color w:val="000000"/>
                <w:szCs w:val="20"/>
                <w:lang w:val="ru-RU"/>
              </w:rPr>
              <w:t xml:space="preserve"> г. В</w:t>
            </w:r>
            <w:r>
              <w:rPr>
                <w:color w:val="000000"/>
                <w:szCs w:val="20"/>
                <w:lang w:val="ru-RU"/>
              </w:rPr>
              <w:t xml:space="preserve">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4,13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4,13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2,384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1,746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9 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2,276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0,724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10 Железнодорожная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0,86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0,86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0,841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0,019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</w:t>
            </w:r>
            <w:r>
              <w:rPr>
                <w:color w:val="000000"/>
                <w:szCs w:val="20"/>
              </w:rPr>
              <w:t xml:space="preserve">ьная № 11 Авио</w:t>
            </w:r>
            <w:r>
              <w:rPr>
                <w:color w:val="000000"/>
                <w:szCs w:val="20"/>
              </w:rPr>
              <w:t xml:space="preserve">ле</w:t>
            </w:r>
            <w:r>
              <w:rPr>
                <w:color w:val="000000"/>
                <w:szCs w:val="20"/>
              </w:rPr>
              <w:t xml:space="preserve">соохраны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0.1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0.1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0,103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-0,003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</w:t>
            </w:r>
            <w:r>
              <w:rPr>
                <w:color w:val="000000"/>
                <w:szCs w:val="20"/>
              </w:rPr>
              <w:t xml:space="preserve">№ 12 БМК (Энергоцентр</w:t>
            </w:r>
            <w:r>
              <w:rPr>
                <w:color w:val="000000"/>
                <w:szCs w:val="20"/>
              </w:rPr>
              <w:t xml:space="preserve">)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8,43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8,43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7,33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1,1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0,114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14 пос. Золотавцево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0,75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</w:t>
            </w:r>
            <w:r>
              <w:rPr>
                <w:color w:val="000000"/>
                <w:szCs w:val="20"/>
              </w:rPr>
              <w:t xml:space="preserve">отельная № 16</w:t>
            </w:r>
            <w:r>
              <w:rPr>
                <w:color w:val="000000"/>
                <w:szCs w:val="20"/>
                <w:lang w:val="ru-RU"/>
              </w:rPr>
              <w:t xml:space="preserve"> </w:t>
            </w:r>
            <w:r>
              <w:rPr>
                <w:color w:val="000000"/>
                <w:szCs w:val="20"/>
              </w:rPr>
              <w:t xml:space="preserve">пос. Валга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0,473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0,727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17 Подсосенье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0,183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1,157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</w:t>
            </w:r>
            <w:r>
              <w:rPr>
                <w:color w:val="000000"/>
                <w:szCs w:val="20"/>
              </w:rPr>
              <w:t xml:space="preserve">ая д. Бухинино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0,77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1,81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школа № 15</w:t>
            </w:r>
            <w:r>
              <w:rPr>
                <w:color w:val="000000"/>
                <w:szCs w:val="20"/>
                <w:lang w:val="ru-RU"/>
              </w:rPr>
              <w:t xml:space="preserve">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1,77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с. Васильевское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8,6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8,6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0,794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7</w:t>
            </w:r>
            <w:r>
              <w:rPr>
                <w:color w:val="000000"/>
                <w:sz w:val="20"/>
                <w:szCs w:val="20"/>
              </w:rPr>
              <w:t xml:space="preserve">,806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больницы</w:t>
            </w:r>
            <w:r>
              <w:rPr>
                <w:color w:val="000000"/>
                <w:szCs w:val="20"/>
                <w:lang w:val="ru-RU"/>
              </w:rPr>
              <w:t xml:space="preserve"> г. Красавин</w:t>
            </w:r>
            <w:r>
              <w:rPr>
                <w:color w:val="000000"/>
                <w:szCs w:val="20"/>
                <w:lang w:val="ru-RU"/>
              </w:rPr>
              <w:t xml:space="preserve">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0,22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"Кирпичный завод"</w:t>
            </w:r>
            <w:r>
              <w:rPr>
                <w:color w:val="000000"/>
                <w:szCs w:val="20"/>
                <w:lang w:val="ru-RU"/>
              </w:rPr>
              <w:t xml:space="preserve"> г. Красав</w:t>
            </w:r>
            <w:r>
              <w:rPr>
                <w:color w:val="000000"/>
                <w:szCs w:val="20"/>
                <w:lang w:val="ru-RU"/>
              </w:rPr>
              <w:t xml:space="preserve">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2</w:t>
            </w:r>
            <w:r>
              <w:rPr>
                <w:color w:val="000000"/>
                <w:szCs w:val="20"/>
                <w:lang w:val="ru-RU"/>
              </w:rPr>
              <w:t xml:space="preserve">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1,137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0,044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1,137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0,837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3</w:t>
            </w:r>
            <w:r>
              <w:rPr>
                <w:color w:val="000000"/>
                <w:szCs w:val="20"/>
                <w:lang w:val="ru-RU"/>
              </w:rPr>
              <w:t xml:space="preserve">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1,475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1,475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0,49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0,985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</w:t>
            </w:r>
            <w:r>
              <w:rPr>
                <w:color w:val="000000"/>
                <w:szCs w:val="20"/>
              </w:rPr>
              <w:t xml:space="preserve"> 4</w:t>
            </w:r>
            <w:r>
              <w:rPr>
                <w:color w:val="000000"/>
                <w:szCs w:val="20"/>
                <w:lang w:val="ru-RU"/>
              </w:rPr>
              <w:t xml:space="preserve">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1,226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1,226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0,956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5</w:t>
            </w:r>
            <w:r>
              <w:rPr>
                <w:color w:val="000000"/>
                <w:szCs w:val="20"/>
                <w:lang w:val="ru-RU"/>
              </w:rPr>
              <w:t xml:space="preserve">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0,763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0,763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0,543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д. Чернево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0,548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0,548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0,478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больницы</w:t>
            </w:r>
            <w:r>
              <w:rPr>
                <w:color w:val="000000"/>
                <w:szCs w:val="20"/>
                <w:lang w:val="ru-RU"/>
              </w:rPr>
              <w:t xml:space="preserve">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0,65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0,65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0,0117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0,6383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бани</w:t>
            </w:r>
            <w:r>
              <w:rPr>
                <w:color w:val="000000"/>
                <w:szCs w:val="20"/>
                <w:lang w:val="ru-RU"/>
              </w:rPr>
              <w:t xml:space="preserve">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0,581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школы</w:t>
            </w:r>
            <w:r>
              <w:rPr>
                <w:color w:val="000000"/>
                <w:szCs w:val="20"/>
                <w:lang w:val="ru-RU"/>
              </w:rPr>
              <w:t xml:space="preserve">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1,274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1,274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0,127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1,147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д/са</w:t>
            </w:r>
            <w:r>
              <w:rPr>
                <w:color w:val="000000"/>
                <w:szCs w:val="20"/>
              </w:rPr>
              <w:t xml:space="preserve">да ул. Мира</w:t>
            </w:r>
            <w:r>
              <w:rPr>
                <w:color w:val="000000"/>
                <w:szCs w:val="20"/>
                <w:lang w:val="ru-RU"/>
              </w:rPr>
              <w:t xml:space="preserve">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0,203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школы ул. Заречная</w:t>
            </w:r>
            <w:r>
              <w:rPr>
                <w:color w:val="000000"/>
                <w:szCs w:val="20"/>
                <w:lang w:val="ru-RU"/>
              </w:rPr>
              <w:t xml:space="preserve">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0,111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0,789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ж/д станции</w:t>
            </w:r>
            <w:r>
              <w:rPr>
                <w:color w:val="000000"/>
                <w:szCs w:val="20"/>
                <w:lang w:val="ru-RU"/>
              </w:rPr>
              <w:t xml:space="preserve">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0,073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0,533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1,467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</w:t>
            </w:r>
            <w:r>
              <w:rPr>
                <w:color w:val="000000"/>
                <w:szCs w:val="20"/>
              </w:rPr>
              <w:t xml:space="preserve">расавинская ГТ ТЭЦ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5,18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17,002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39,998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школы д</w:t>
            </w:r>
            <w:r>
              <w:rPr>
                <w:color w:val="000000"/>
                <w:szCs w:val="20"/>
              </w:rPr>
              <w:t xml:space="preserve">. Морозовица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0,189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0,711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Голузинской школы пос. Новатор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0,38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0,38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0,25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сан</w:t>
            </w:r>
            <w:r>
              <w:rPr>
                <w:color w:val="000000"/>
                <w:szCs w:val="20"/>
              </w:rPr>
              <w:t xml:space="preserve">атория</w:t>
            </w:r>
            <w:r>
              <w:rPr>
                <w:color w:val="000000"/>
                <w:szCs w:val="20"/>
                <w:lang w:val="ru-RU"/>
              </w:rPr>
              <w:t xml:space="preserve"> д. Бобровниково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3,55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3,55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2,28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ТЭС НАО "СВЕЗА Новатор"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38,1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38,1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17,99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20,11</w:t>
            </w:r>
            <w:r/>
          </w:p>
        </w:tc>
      </w:tr>
      <w:tr>
        <w:tblPrEx/>
        <w:trPr>
          <w:trHeight w:val="281"/>
        </w:trPr>
        <w:tc>
          <w:tcPr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965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Style w:val="1612"/>
                <w:rFonts w:eastAsia="Century Schoolbook"/>
                <w:b/>
                <w:sz w:val="20"/>
                <w:szCs w:val="20"/>
              </w:rPr>
              <w:t xml:space="preserve">202</w:t>
            </w:r>
            <w:r>
              <w:rPr>
                <w:rStyle w:val="1612"/>
                <w:rFonts w:eastAsia="Century Schoolbook"/>
                <w:b/>
                <w:sz w:val="20"/>
                <w:szCs w:val="20"/>
              </w:rPr>
              <w:t xml:space="preserve">7</w:t>
            </w:r>
            <w:r>
              <w:rPr>
                <w:rStyle w:val="1612"/>
                <w:rFonts w:eastAsia="Century Schoolbook"/>
                <w:b/>
                <w:sz w:val="20"/>
                <w:szCs w:val="20"/>
              </w:rPr>
              <w:t xml:space="preserve"> год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 Центральная</w:t>
            </w:r>
            <w:r>
              <w:rPr>
                <w:color w:val="000000"/>
                <w:szCs w:val="20"/>
                <w:lang w:val="ru-RU"/>
              </w:rPr>
              <w:t xml:space="preserve"> г.</w:t>
            </w:r>
            <w:r>
              <w:rPr>
                <w:color w:val="000000"/>
                <w:szCs w:val="20"/>
                <w:lang w:val="ru-RU"/>
              </w:rPr>
              <w:t xml:space="preserve">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0,65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48,9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15,1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2 Квартальная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35,58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-3,58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4 Шк</w:t>
            </w:r>
            <w:r>
              <w:rPr>
                <w:color w:val="000000"/>
                <w:szCs w:val="20"/>
              </w:rPr>
              <w:t xml:space="preserve">ольная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1,514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-0,314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6 Добрыни</w:t>
            </w:r>
            <w:r>
              <w:rPr>
                <w:color w:val="000000"/>
                <w:szCs w:val="20"/>
                <w:lang w:val="ru-RU"/>
              </w:rPr>
              <w:t xml:space="preserve">но г. В</w:t>
            </w:r>
            <w:r>
              <w:rPr>
                <w:color w:val="000000"/>
                <w:szCs w:val="20"/>
                <w:lang w:val="ru-RU"/>
              </w:rPr>
              <w:t xml:space="preserve">ел</w:t>
            </w:r>
            <w:r>
              <w:rPr>
                <w:color w:val="000000"/>
                <w:szCs w:val="20"/>
                <w:lang w:val="ru-RU"/>
              </w:rPr>
              <w:t xml:space="preserve">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0,94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7 </w:t>
            </w:r>
            <w:r>
              <w:rPr>
                <w:color w:val="000000"/>
                <w:szCs w:val="20"/>
                <w:lang w:val="ru-RU"/>
              </w:rPr>
              <w:t xml:space="preserve">д. </w:t>
            </w:r>
            <w:r>
              <w:rPr>
                <w:color w:val="000000"/>
                <w:szCs w:val="20"/>
              </w:rPr>
              <w:t xml:space="preserve">Коробейни</w:t>
            </w:r>
            <w:r>
              <w:rPr>
                <w:color w:val="000000"/>
                <w:szCs w:val="20"/>
              </w:rPr>
              <w:t xml:space="preserve">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0,042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8 БМК С-Западная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4,13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4,13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2,384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1,746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</w:t>
            </w:r>
            <w:r>
              <w:rPr>
                <w:color w:val="000000"/>
                <w:szCs w:val="20"/>
              </w:rPr>
              <w:t xml:space="preserve">ельная № 9 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2,276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0,724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10 Железнодорожная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0,86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0,86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0,841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0,019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11 Авиолесоохраны</w:t>
            </w:r>
            <w:r>
              <w:rPr>
                <w:color w:val="000000"/>
                <w:szCs w:val="20"/>
                <w:lang w:val="ru-RU"/>
              </w:rPr>
              <w:t xml:space="preserve"> г. Велик</w:t>
            </w:r>
            <w:r>
              <w:rPr>
                <w:color w:val="000000"/>
                <w:szCs w:val="20"/>
                <w:lang w:val="ru-RU"/>
              </w:rPr>
              <w:t xml:space="preserve">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0.1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0.1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0,103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-0,003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12 БМК (Энергоцентр)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8,43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8,4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7,33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1,1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0,114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14 пос. Золотавцево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0,75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16</w:t>
            </w:r>
            <w:r>
              <w:rPr>
                <w:color w:val="000000"/>
                <w:szCs w:val="20"/>
                <w:lang w:val="ru-RU"/>
              </w:rPr>
              <w:t xml:space="preserve"> </w:t>
            </w:r>
            <w:r>
              <w:rPr>
                <w:color w:val="000000"/>
                <w:szCs w:val="20"/>
              </w:rPr>
              <w:t xml:space="preserve">пос. Валга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0,473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0,727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17 П</w:t>
            </w:r>
            <w:r>
              <w:rPr>
                <w:color w:val="000000"/>
                <w:szCs w:val="20"/>
              </w:rPr>
              <w:t xml:space="preserve">одсосенье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0,183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1,157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д. Бухинино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0,77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1,81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школа № 15</w:t>
            </w:r>
            <w:r>
              <w:rPr>
                <w:color w:val="000000"/>
                <w:szCs w:val="20"/>
                <w:lang w:val="ru-RU"/>
              </w:rPr>
              <w:t xml:space="preserve">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1,77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с. Васильевское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8,6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8,6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0,794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7,806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больницы</w:t>
            </w:r>
            <w:r>
              <w:rPr>
                <w:color w:val="000000"/>
                <w:szCs w:val="20"/>
                <w:lang w:val="ru-RU"/>
              </w:rPr>
              <w:t xml:space="preserve">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0,22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"Кирп</w:t>
            </w:r>
            <w:r>
              <w:rPr>
                <w:color w:val="000000"/>
                <w:szCs w:val="20"/>
              </w:rPr>
              <w:t xml:space="preserve">ичный завод"</w:t>
            </w:r>
            <w:r>
              <w:rPr>
                <w:color w:val="000000"/>
                <w:szCs w:val="20"/>
                <w:lang w:val="ru-RU"/>
              </w:rPr>
              <w:t xml:space="preserve">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</w:t>
            </w:r>
            <w:r>
              <w:rPr>
                <w:color w:val="000000"/>
                <w:szCs w:val="20"/>
              </w:rPr>
              <w:t xml:space="preserve">2</w:t>
            </w:r>
            <w:r>
              <w:rPr>
                <w:color w:val="000000"/>
                <w:szCs w:val="20"/>
                <w:lang w:val="ru-RU"/>
              </w:rPr>
              <w:t xml:space="preserve">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1,137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0,044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1,137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0,837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3</w:t>
            </w:r>
            <w:r>
              <w:rPr>
                <w:color w:val="000000"/>
                <w:szCs w:val="20"/>
                <w:lang w:val="ru-RU"/>
              </w:rPr>
              <w:t xml:space="preserve">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1,475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1,475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0,49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0,985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</w:t>
            </w:r>
            <w:r>
              <w:rPr>
                <w:color w:val="000000"/>
                <w:szCs w:val="20"/>
              </w:rPr>
              <w:t xml:space="preserve"> 4</w:t>
            </w:r>
            <w:r>
              <w:rPr>
                <w:color w:val="000000"/>
                <w:szCs w:val="20"/>
                <w:lang w:val="ru-RU"/>
              </w:rPr>
              <w:t xml:space="preserve">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1,226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1,226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0,956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5</w:t>
            </w:r>
            <w:r>
              <w:rPr>
                <w:color w:val="000000"/>
                <w:szCs w:val="20"/>
                <w:lang w:val="ru-RU"/>
              </w:rPr>
              <w:t xml:space="preserve"> </w:t>
            </w:r>
            <w:r>
              <w:rPr>
                <w:color w:val="000000"/>
                <w:szCs w:val="20"/>
                <w:lang w:val="ru-RU"/>
              </w:rPr>
              <w:t xml:space="preserve">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0,763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0,763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0,543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д. Чернево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0,548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0,548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0,478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больницы</w:t>
            </w:r>
            <w:r>
              <w:rPr>
                <w:color w:val="000000"/>
                <w:szCs w:val="20"/>
                <w:lang w:val="ru-RU"/>
              </w:rPr>
              <w:t xml:space="preserve">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0,65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0,65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0,0117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0,6383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бани</w:t>
            </w:r>
            <w:r>
              <w:rPr>
                <w:color w:val="000000"/>
                <w:szCs w:val="20"/>
                <w:lang w:val="ru-RU"/>
              </w:rPr>
              <w:t xml:space="preserve">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0,581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</w:t>
            </w:r>
            <w:r>
              <w:rPr>
                <w:color w:val="000000"/>
                <w:szCs w:val="20"/>
              </w:rPr>
              <w:t xml:space="preserve">льная школы</w:t>
            </w:r>
            <w:r>
              <w:rPr>
                <w:color w:val="000000"/>
                <w:szCs w:val="20"/>
                <w:lang w:val="ru-RU"/>
              </w:rPr>
              <w:t xml:space="preserve"> п. Полдар</w:t>
            </w:r>
            <w:r>
              <w:rPr>
                <w:color w:val="000000"/>
                <w:szCs w:val="20"/>
                <w:lang w:val="ru-RU"/>
              </w:rPr>
              <w:t xml:space="preserve">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1,274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1,274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0,127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1,147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д/сада ул. Мира</w:t>
            </w:r>
            <w:r>
              <w:rPr>
                <w:color w:val="000000"/>
                <w:szCs w:val="20"/>
                <w:lang w:val="ru-RU"/>
              </w:rPr>
              <w:t xml:space="preserve">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0,203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школы ул. Заречная</w:t>
            </w:r>
            <w:r>
              <w:rPr>
                <w:color w:val="000000"/>
                <w:szCs w:val="20"/>
                <w:lang w:val="ru-RU"/>
              </w:rPr>
              <w:t xml:space="preserve">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0,111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0,789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ж</w:t>
            </w:r>
            <w:r>
              <w:rPr>
                <w:color w:val="000000"/>
                <w:szCs w:val="20"/>
              </w:rPr>
              <w:t xml:space="preserve">/д</w:t>
            </w:r>
            <w:r>
              <w:rPr>
                <w:color w:val="000000"/>
                <w:szCs w:val="20"/>
              </w:rPr>
              <w:t xml:space="preserve"> станции</w:t>
            </w:r>
            <w:r>
              <w:rPr>
                <w:color w:val="000000"/>
                <w:szCs w:val="20"/>
                <w:lang w:val="ru-RU"/>
              </w:rPr>
              <w:t xml:space="preserve">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0,073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0,533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1,467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Красавинская ГТ ТЭ</w:t>
            </w:r>
            <w:r>
              <w:rPr>
                <w:color w:val="000000"/>
                <w:szCs w:val="20"/>
              </w:rPr>
              <w:t xml:space="preserve">Ц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5,18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17,002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39,998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</w:t>
            </w:r>
            <w:r>
              <w:rPr>
                <w:color w:val="000000"/>
                <w:szCs w:val="20"/>
              </w:rPr>
              <w:t xml:space="preserve"> школы д. Морозовица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0,189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0,711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Голузинской школы пос. Новатор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0,38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0,38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0,25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санатория</w:t>
            </w:r>
            <w:r>
              <w:rPr>
                <w:color w:val="000000"/>
                <w:szCs w:val="20"/>
                <w:lang w:val="ru-RU"/>
              </w:rPr>
              <w:t xml:space="preserve"> д. Бобровниково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3,55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3,55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2,28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ТЭС НАО "СВЕЗА Новатор"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38,1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38,1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17,99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20,11</w:t>
            </w:r>
            <w:r/>
          </w:p>
        </w:tc>
      </w:tr>
      <w:tr>
        <w:tblPrEx/>
        <w:trPr>
          <w:trHeight w:val="364"/>
        </w:trPr>
        <w:tc>
          <w:tcPr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965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Style w:val="1612"/>
                <w:rFonts w:eastAsia="Century Schoolbook"/>
                <w:b/>
                <w:sz w:val="20"/>
                <w:szCs w:val="20"/>
              </w:rPr>
              <w:t xml:space="preserve">202</w:t>
            </w:r>
            <w:r>
              <w:rPr>
                <w:rStyle w:val="1612"/>
                <w:rFonts w:eastAsia="Century Schoolbook"/>
                <w:b/>
                <w:sz w:val="20"/>
                <w:szCs w:val="20"/>
              </w:rPr>
              <w:t xml:space="preserve">8</w:t>
            </w:r>
            <w:r>
              <w:rPr>
                <w:rStyle w:val="1612"/>
                <w:rFonts w:eastAsia="Century Schoolbook"/>
                <w:b/>
                <w:sz w:val="20"/>
                <w:szCs w:val="20"/>
              </w:rPr>
              <w:t xml:space="preserve"> год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</w:t>
            </w:r>
            <w:r>
              <w:rPr>
                <w:color w:val="000000"/>
                <w:szCs w:val="20"/>
              </w:rPr>
              <w:t xml:space="preserve">ная № 1 Центральная</w:t>
            </w:r>
            <w:r>
              <w:rPr>
                <w:color w:val="000000"/>
                <w:szCs w:val="20"/>
                <w:lang w:val="ru-RU"/>
              </w:rPr>
              <w:t xml:space="preserve"> </w:t>
            </w:r>
            <w:r>
              <w:rPr>
                <w:color w:val="000000"/>
                <w:szCs w:val="20"/>
                <w:lang w:val="ru-RU"/>
              </w:rPr>
              <w:t xml:space="preserve">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0,65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48,9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15,1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2 Квартальная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35,58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-3,58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4 Школьная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1,514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-0,314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6 Добрыни</w:t>
            </w:r>
            <w:r>
              <w:rPr>
                <w:color w:val="000000"/>
                <w:szCs w:val="20"/>
                <w:lang w:val="ru-RU"/>
              </w:rPr>
              <w:t xml:space="preserve">но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0,94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</w:t>
            </w:r>
            <w:r>
              <w:rPr>
                <w:color w:val="000000"/>
                <w:szCs w:val="20"/>
              </w:rPr>
              <w:t xml:space="preserve">льная № 7 </w:t>
            </w:r>
            <w:r>
              <w:rPr>
                <w:color w:val="000000"/>
                <w:szCs w:val="20"/>
                <w:lang w:val="ru-RU"/>
              </w:rPr>
              <w:t xml:space="preserve">д.</w:t>
            </w:r>
            <w:r>
              <w:rPr>
                <w:color w:val="000000"/>
                <w:szCs w:val="20"/>
                <w:lang w:val="ru-RU"/>
              </w:rPr>
              <w:t xml:space="preserve"> </w:t>
            </w:r>
            <w:r>
              <w:rPr>
                <w:color w:val="000000"/>
                <w:szCs w:val="20"/>
              </w:rPr>
              <w:t xml:space="preserve">Коробейниково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0,042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8 БМК С-Западная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4,13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4,13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2,384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1,746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9 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2,276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0,724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</w:t>
            </w:r>
            <w:r>
              <w:rPr>
                <w:color w:val="000000"/>
                <w:szCs w:val="20"/>
              </w:rPr>
              <w:t xml:space="preserve">ая</w:t>
            </w:r>
            <w:r>
              <w:rPr>
                <w:color w:val="000000"/>
                <w:szCs w:val="20"/>
              </w:rPr>
              <w:t xml:space="preserve"> № 10 Железнодорожная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0,86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0,86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0,841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0,019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11 </w:t>
            </w:r>
            <w:r>
              <w:rPr>
                <w:color w:val="000000"/>
                <w:szCs w:val="20"/>
              </w:rPr>
              <w:t xml:space="preserve">А</w:t>
            </w:r>
            <w:r>
              <w:rPr>
                <w:color w:val="000000"/>
                <w:szCs w:val="20"/>
              </w:rPr>
              <w:t xml:space="preserve">виолесоохраны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0.1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0.1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0,103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-0,003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12 БМК (Энергоцентр)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8,43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8,43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7,33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1,1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0,114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14 пос. Золотавцево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0,75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</w:t>
            </w:r>
            <w:r>
              <w:rPr>
                <w:color w:val="000000"/>
                <w:szCs w:val="20"/>
              </w:rPr>
              <w:t xml:space="preserve">тельная №</w:t>
            </w:r>
            <w:r>
              <w:rPr>
                <w:color w:val="000000"/>
                <w:szCs w:val="20"/>
              </w:rPr>
              <w:t xml:space="preserve"> 16</w:t>
            </w:r>
            <w:r>
              <w:rPr>
                <w:color w:val="000000"/>
                <w:szCs w:val="20"/>
                <w:lang w:val="ru-RU"/>
              </w:rPr>
              <w:t xml:space="preserve"> </w:t>
            </w:r>
            <w:r>
              <w:rPr>
                <w:color w:val="000000"/>
                <w:szCs w:val="20"/>
              </w:rPr>
              <w:t xml:space="preserve">пос. Вал</w:t>
            </w:r>
            <w:r>
              <w:rPr>
                <w:color w:val="000000"/>
                <w:szCs w:val="20"/>
              </w:rPr>
              <w:t xml:space="preserve">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0,473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0,727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17 Подсосенье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0,183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1,157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д. Бухинино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0,77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1,81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школа № 15</w:t>
            </w:r>
            <w:r>
              <w:rPr>
                <w:color w:val="000000"/>
                <w:szCs w:val="20"/>
                <w:lang w:val="ru-RU"/>
              </w:rPr>
              <w:t xml:space="preserve">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1,77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с. Васильевское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8,6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8,6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0,794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7,806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</w:t>
            </w:r>
            <w:r>
              <w:rPr>
                <w:color w:val="000000"/>
                <w:szCs w:val="20"/>
              </w:rPr>
              <w:t xml:space="preserve">ль</w:t>
            </w:r>
            <w:r>
              <w:rPr>
                <w:color w:val="000000"/>
                <w:szCs w:val="20"/>
              </w:rPr>
              <w:t xml:space="preserve">ная больницы</w:t>
            </w:r>
            <w:r>
              <w:rPr>
                <w:color w:val="000000"/>
                <w:szCs w:val="20"/>
                <w:lang w:val="ru-RU"/>
              </w:rPr>
              <w:t xml:space="preserve"> г. Краса</w:t>
            </w:r>
            <w:r>
              <w:rPr>
                <w:color w:val="000000"/>
                <w:szCs w:val="20"/>
                <w:lang w:val="ru-RU"/>
              </w:rPr>
              <w:t xml:space="preserve">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0,22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"Кирпичный завод"</w:t>
            </w:r>
            <w:r>
              <w:rPr>
                <w:color w:val="000000"/>
                <w:szCs w:val="20"/>
                <w:lang w:val="ru-RU"/>
              </w:rPr>
              <w:t xml:space="preserve">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2</w:t>
            </w:r>
            <w:r>
              <w:rPr>
                <w:color w:val="000000"/>
                <w:szCs w:val="20"/>
                <w:lang w:val="ru-RU"/>
              </w:rPr>
              <w:t xml:space="preserve">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1,137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0,044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1,137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0,837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3</w:t>
            </w:r>
            <w:r>
              <w:rPr>
                <w:color w:val="000000"/>
                <w:szCs w:val="20"/>
                <w:lang w:val="ru-RU"/>
              </w:rPr>
              <w:t xml:space="preserve"> с. Усть-Алекс</w:t>
            </w:r>
            <w:r>
              <w:rPr>
                <w:color w:val="000000"/>
                <w:szCs w:val="20"/>
                <w:lang w:val="ru-RU"/>
              </w:rPr>
              <w:t xml:space="preserve">ее</w:t>
            </w:r>
            <w:r>
              <w:rPr>
                <w:color w:val="000000"/>
                <w:szCs w:val="20"/>
                <w:lang w:val="ru-RU"/>
              </w:rPr>
              <w:t xml:space="preserve">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1,475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1,475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0,49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0,985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4</w:t>
            </w:r>
            <w:r>
              <w:rPr>
                <w:color w:val="000000"/>
                <w:szCs w:val="20"/>
                <w:lang w:val="ru-RU"/>
              </w:rPr>
              <w:t xml:space="preserve"> с. Усть</w:t>
            </w:r>
            <w:r>
              <w:rPr>
                <w:color w:val="000000"/>
                <w:szCs w:val="20"/>
                <w:lang w:val="ru-RU"/>
              </w:rPr>
              <w:t xml:space="preserve">-Алексеев</w:t>
            </w:r>
            <w:r>
              <w:rPr>
                <w:color w:val="000000"/>
                <w:szCs w:val="20"/>
                <w:lang w:val="ru-RU"/>
              </w:rPr>
              <w:t xml:space="preserve">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1,226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1,226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0,956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5</w:t>
            </w:r>
            <w:r>
              <w:rPr>
                <w:color w:val="000000"/>
                <w:szCs w:val="20"/>
                <w:lang w:val="ru-RU"/>
              </w:rPr>
              <w:t xml:space="preserve">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0,763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0,763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0,543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д. Чернево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0,548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0,548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0,478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</w:t>
            </w:r>
            <w:r>
              <w:rPr>
                <w:color w:val="000000"/>
                <w:szCs w:val="20"/>
              </w:rPr>
              <w:t xml:space="preserve"> б</w:t>
            </w:r>
            <w:r>
              <w:rPr>
                <w:color w:val="000000"/>
                <w:szCs w:val="20"/>
              </w:rPr>
              <w:t xml:space="preserve">ольницы</w:t>
            </w:r>
            <w:r>
              <w:rPr>
                <w:color w:val="000000"/>
                <w:szCs w:val="20"/>
                <w:lang w:val="ru-RU"/>
              </w:rPr>
              <w:t xml:space="preserve">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0,65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0,65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0,01</w:t>
            </w:r>
            <w:r>
              <w:rPr>
                <w:color w:val="000000"/>
                <w:sz w:val="20"/>
                <w:szCs w:val="20"/>
              </w:rPr>
              <w:t xml:space="preserve">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0,6383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бани</w:t>
            </w:r>
            <w:r>
              <w:rPr>
                <w:color w:val="000000"/>
                <w:szCs w:val="20"/>
                <w:lang w:val="ru-RU"/>
              </w:rPr>
              <w:t xml:space="preserve">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0,581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школы</w:t>
            </w:r>
            <w:r>
              <w:rPr>
                <w:color w:val="000000"/>
                <w:szCs w:val="20"/>
                <w:lang w:val="ru-RU"/>
              </w:rPr>
              <w:t xml:space="preserve">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1,274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1,274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0,127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1,147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д/сада ул. Мира</w:t>
            </w:r>
            <w:r>
              <w:rPr>
                <w:color w:val="000000"/>
                <w:szCs w:val="20"/>
                <w:lang w:val="ru-RU"/>
              </w:rPr>
              <w:t xml:space="preserve">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0,203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школы ул. Заречная</w:t>
            </w:r>
            <w:r>
              <w:rPr>
                <w:color w:val="000000"/>
                <w:szCs w:val="20"/>
                <w:lang w:val="ru-RU"/>
              </w:rPr>
              <w:t xml:space="preserve"> п. Ло</w:t>
            </w:r>
            <w:r>
              <w:rPr>
                <w:color w:val="000000"/>
                <w:szCs w:val="20"/>
                <w:lang w:val="ru-RU"/>
              </w:rPr>
              <w:t xml:space="preserve">мо</w:t>
            </w:r>
            <w:r>
              <w:rPr>
                <w:color w:val="000000"/>
                <w:szCs w:val="20"/>
                <w:lang w:val="ru-RU"/>
              </w:rPr>
              <w:t xml:space="preserve">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0,111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0,789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ж/д станции</w:t>
            </w:r>
            <w:r>
              <w:rPr>
                <w:color w:val="000000"/>
                <w:szCs w:val="20"/>
                <w:lang w:val="ru-RU"/>
              </w:rPr>
              <w:t xml:space="preserve"> г. Краса</w:t>
            </w:r>
            <w:r>
              <w:rPr>
                <w:color w:val="000000"/>
                <w:szCs w:val="20"/>
                <w:lang w:val="ru-RU"/>
              </w:rPr>
              <w:t xml:space="preserve">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0,073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0,533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1,467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Красавинская ГТ ТЭЦ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5,18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17,002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39,998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школы д. Морозовица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0,189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0,711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Голузинской школы пос. Новатор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0,38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0,38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0,25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</w:t>
            </w:r>
            <w:r>
              <w:rPr>
                <w:color w:val="000000"/>
                <w:szCs w:val="20"/>
              </w:rPr>
              <w:t xml:space="preserve">ел</w:t>
            </w:r>
            <w:r>
              <w:rPr>
                <w:color w:val="000000"/>
                <w:szCs w:val="20"/>
              </w:rPr>
              <w:t xml:space="preserve">ьная санатория</w:t>
            </w:r>
            <w:r>
              <w:rPr>
                <w:color w:val="000000"/>
                <w:szCs w:val="20"/>
                <w:lang w:val="ru-RU"/>
              </w:rPr>
              <w:t xml:space="preserve"> д. </w:t>
            </w:r>
            <w:r>
              <w:rPr>
                <w:color w:val="000000"/>
                <w:szCs w:val="20"/>
                <w:lang w:val="ru-RU"/>
              </w:rPr>
              <w:t xml:space="preserve">Бобровниково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3,55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3,55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2,28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ТЭС</w:t>
            </w:r>
            <w:r>
              <w:rPr>
                <w:color w:val="000000"/>
                <w:szCs w:val="20"/>
              </w:rPr>
              <w:t xml:space="preserve"> НАО "СВЕЗА Новатор"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38,1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38,1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17,99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20,11</w:t>
            </w:r>
            <w:r/>
          </w:p>
        </w:tc>
      </w:tr>
      <w:tr>
        <w:tblPrEx/>
        <w:trPr>
          <w:trHeight w:val="375"/>
        </w:trPr>
        <w:tc>
          <w:tcPr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965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Style w:val="1612"/>
                <w:rFonts w:eastAsia="Century Schoolbook"/>
                <w:b/>
                <w:sz w:val="20"/>
                <w:szCs w:val="20"/>
              </w:rPr>
              <w:t xml:space="preserve">202</w:t>
            </w:r>
            <w:r>
              <w:rPr>
                <w:rStyle w:val="1612"/>
                <w:rFonts w:eastAsia="Century Schoolbook"/>
                <w:b/>
                <w:sz w:val="20"/>
                <w:szCs w:val="20"/>
              </w:rPr>
              <w:t xml:space="preserve">9</w:t>
            </w:r>
            <w:r>
              <w:rPr>
                <w:rStyle w:val="1612"/>
                <w:rFonts w:eastAsia="Century Schoolbook"/>
                <w:b/>
                <w:sz w:val="20"/>
                <w:szCs w:val="20"/>
              </w:rPr>
              <w:t xml:space="preserve"> год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 Центральная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0,65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48,9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15,1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2 Квартальная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35,58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-3,58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</w:t>
            </w:r>
            <w:r>
              <w:rPr>
                <w:color w:val="000000"/>
                <w:szCs w:val="20"/>
              </w:rPr>
              <w:t xml:space="preserve">на</w:t>
            </w:r>
            <w:r>
              <w:rPr>
                <w:color w:val="000000"/>
                <w:szCs w:val="20"/>
              </w:rPr>
              <w:t xml:space="preserve">я № 4 Школьная</w:t>
            </w:r>
            <w:r>
              <w:rPr>
                <w:color w:val="000000"/>
                <w:szCs w:val="20"/>
                <w:lang w:val="ru-RU"/>
              </w:rPr>
              <w:t xml:space="preserve"> г. </w:t>
            </w:r>
            <w:r>
              <w:rPr>
                <w:color w:val="000000"/>
                <w:szCs w:val="20"/>
                <w:lang w:val="ru-RU"/>
              </w:rPr>
              <w:t xml:space="preserve">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1,514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-0,314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</w:t>
            </w:r>
            <w:r>
              <w:rPr>
                <w:color w:val="000000"/>
                <w:szCs w:val="20"/>
              </w:rPr>
              <w:t xml:space="preserve">льная № 6 Добрыни</w:t>
            </w:r>
            <w:r>
              <w:rPr>
                <w:color w:val="000000"/>
                <w:szCs w:val="20"/>
                <w:lang w:val="ru-RU"/>
              </w:rPr>
              <w:t xml:space="preserve">но г</w:t>
            </w:r>
            <w:r>
              <w:rPr>
                <w:color w:val="000000"/>
                <w:szCs w:val="20"/>
                <w:lang w:val="ru-RU"/>
              </w:rPr>
              <w:t xml:space="preserve">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0,94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7 </w:t>
            </w:r>
            <w:r>
              <w:rPr>
                <w:color w:val="000000"/>
                <w:szCs w:val="20"/>
                <w:lang w:val="ru-RU"/>
              </w:rPr>
              <w:t xml:space="preserve">д. </w:t>
            </w:r>
            <w:r>
              <w:rPr>
                <w:color w:val="000000"/>
                <w:szCs w:val="20"/>
              </w:rPr>
              <w:t xml:space="preserve">Коробейниково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0,042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8 БМК С-Западная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4,13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4,13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2,384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1,746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</w:t>
            </w:r>
            <w:r>
              <w:rPr>
                <w:color w:val="000000"/>
                <w:szCs w:val="20"/>
              </w:rPr>
              <w:t xml:space="preserve">ьн</w:t>
            </w:r>
            <w:r>
              <w:rPr>
                <w:color w:val="000000"/>
                <w:szCs w:val="20"/>
              </w:rPr>
              <w:t xml:space="preserve">ая № 9</w:t>
            </w:r>
            <w:r>
              <w:rPr>
                <w:color w:val="000000"/>
                <w:szCs w:val="20"/>
              </w:rPr>
              <w:t xml:space="preserve"> 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2,276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0,724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10 Железнодоро</w:t>
            </w:r>
            <w:r>
              <w:rPr>
                <w:color w:val="000000"/>
                <w:szCs w:val="20"/>
              </w:rPr>
              <w:t xml:space="preserve">жная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0,86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0,86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0,841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0,019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11 Авиолесоохраны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0.1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0.1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0,103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-0,003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12 БМК (Энергоцентр)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8,43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8,43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7,33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</w:t>
            </w:r>
            <w:r>
              <w:rPr>
                <w:color w:val="000000"/>
                <w:sz w:val="20"/>
                <w:szCs w:val="20"/>
              </w:rPr>
              <w:t xml:space="preserve">1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</w:t>
            </w:r>
            <w:r>
              <w:rPr>
                <w:color w:val="000000"/>
                <w:szCs w:val="20"/>
              </w:rPr>
              <w:t xml:space="preserve">тельная № 13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0,114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14</w:t>
            </w:r>
            <w:r>
              <w:rPr>
                <w:color w:val="000000"/>
                <w:szCs w:val="20"/>
              </w:rPr>
              <w:t xml:space="preserve"> пос. Золотавцево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0,75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16</w:t>
            </w:r>
            <w:r>
              <w:rPr>
                <w:color w:val="000000"/>
                <w:szCs w:val="20"/>
                <w:lang w:val="ru-RU"/>
              </w:rPr>
              <w:t xml:space="preserve"> </w:t>
            </w:r>
            <w:r>
              <w:rPr>
                <w:color w:val="000000"/>
                <w:szCs w:val="20"/>
              </w:rPr>
              <w:t xml:space="preserve">пос. Валга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0,473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0,727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17 Подсосенье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0,183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1,157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д. Бухинино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2,5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0,77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1,81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</w:t>
            </w:r>
            <w:r>
              <w:rPr>
                <w:color w:val="000000"/>
                <w:szCs w:val="20"/>
              </w:rPr>
              <w:t xml:space="preserve">ль</w:t>
            </w:r>
            <w:r>
              <w:rPr>
                <w:color w:val="000000"/>
                <w:szCs w:val="20"/>
              </w:rPr>
              <w:t xml:space="preserve">ная школа № 15</w:t>
            </w:r>
            <w:r>
              <w:rPr>
                <w:color w:val="000000"/>
                <w:szCs w:val="20"/>
                <w:lang w:val="ru-RU"/>
              </w:rPr>
              <w:t xml:space="preserve">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1,77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с. </w:t>
            </w:r>
            <w:r>
              <w:rPr>
                <w:color w:val="000000"/>
                <w:szCs w:val="20"/>
              </w:rPr>
              <w:t xml:space="preserve">Васильевское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8,6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8,6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0,794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7,806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больницы</w:t>
            </w:r>
            <w:r>
              <w:rPr>
                <w:color w:val="000000"/>
                <w:szCs w:val="20"/>
                <w:lang w:val="ru-RU"/>
              </w:rPr>
              <w:t xml:space="preserve">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0,22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"Кирпичный завод"</w:t>
            </w:r>
            <w:r>
              <w:rPr>
                <w:color w:val="000000"/>
                <w:szCs w:val="20"/>
                <w:lang w:val="ru-RU"/>
              </w:rPr>
              <w:t xml:space="preserve">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2</w:t>
            </w:r>
            <w:r>
              <w:rPr>
                <w:color w:val="000000"/>
                <w:szCs w:val="20"/>
                <w:lang w:val="ru-RU"/>
              </w:rPr>
              <w:t xml:space="preserve"> с. Усть-</w:t>
            </w:r>
            <w:r>
              <w:rPr>
                <w:color w:val="000000"/>
                <w:szCs w:val="20"/>
                <w:lang w:val="ru-RU"/>
              </w:rPr>
              <w:t xml:space="preserve">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1,137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0,044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1,137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0,837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3</w:t>
            </w:r>
            <w:r>
              <w:rPr>
                <w:color w:val="000000"/>
                <w:szCs w:val="20"/>
                <w:lang w:val="ru-RU"/>
              </w:rPr>
              <w:t xml:space="preserve">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1,475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1,475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0,49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0,985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</w:t>
            </w:r>
            <w:r>
              <w:rPr>
                <w:color w:val="000000"/>
                <w:szCs w:val="20"/>
              </w:rPr>
              <w:t xml:space="preserve">я № 4</w:t>
            </w:r>
            <w:r>
              <w:rPr>
                <w:color w:val="000000"/>
                <w:szCs w:val="20"/>
                <w:lang w:val="ru-RU"/>
              </w:rPr>
              <w:t xml:space="preserve">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1,226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1,226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0,956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5</w:t>
            </w:r>
            <w:r>
              <w:rPr>
                <w:color w:val="000000"/>
                <w:szCs w:val="20"/>
                <w:lang w:val="ru-RU"/>
              </w:rPr>
              <w:t xml:space="preserve">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0,763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0,763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0,543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д. Ч</w:t>
            </w:r>
            <w:r>
              <w:rPr>
                <w:color w:val="000000"/>
                <w:szCs w:val="20"/>
              </w:rPr>
              <w:t xml:space="preserve">ер</w:t>
            </w:r>
            <w:r>
              <w:rPr>
                <w:color w:val="000000"/>
                <w:szCs w:val="20"/>
              </w:rPr>
              <w:t xml:space="preserve">нево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0,548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0,548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0,478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больницы</w:t>
            </w:r>
            <w:r>
              <w:rPr>
                <w:color w:val="000000"/>
                <w:szCs w:val="20"/>
                <w:lang w:val="ru-RU"/>
              </w:rPr>
              <w:t xml:space="preserve"> п. Полдар</w:t>
            </w:r>
            <w:r>
              <w:rPr>
                <w:color w:val="000000"/>
                <w:szCs w:val="20"/>
                <w:lang w:val="ru-RU"/>
              </w:rPr>
              <w:t xml:space="preserve">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0,65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0,65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0,0117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0,6383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бани</w:t>
            </w:r>
            <w:r>
              <w:rPr>
                <w:color w:val="000000"/>
                <w:szCs w:val="20"/>
                <w:lang w:val="ru-RU"/>
              </w:rPr>
              <w:t xml:space="preserve">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0,581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школы</w:t>
            </w:r>
            <w:r>
              <w:rPr>
                <w:color w:val="000000"/>
                <w:szCs w:val="20"/>
                <w:lang w:val="ru-RU"/>
              </w:rPr>
              <w:t xml:space="preserve">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1,274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1,274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0,127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1,147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</w:t>
            </w:r>
            <w:r>
              <w:rPr>
                <w:color w:val="000000"/>
                <w:szCs w:val="20"/>
              </w:rPr>
              <w:t xml:space="preserve">д/сада ул. Мира</w:t>
            </w:r>
            <w:r>
              <w:rPr>
                <w:color w:val="000000"/>
                <w:szCs w:val="20"/>
                <w:lang w:val="ru-RU"/>
              </w:rPr>
              <w:t xml:space="preserve">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0,203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школы ул. Заречная</w:t>
            </w:r>
            <w:r>
              <w:rPr>
                <w:color w:val="000000"/>
                <w:szCs w:val="20"/>
                <w:lang w:val="ru-RU"/>
              </w:rPr>
              <w:t xml:space="preserve">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0,111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0,789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</w:t>
            </w:r>
            <w:r>
              <w:rPr>
                <w:color w:val="000000"/>
                <w:szCs w:val="20"/>
              </w:rPr>
              <w:t xml:space="preserve">я ж/д станции</w:t>
            </w:r>
            <w:r>
              <w:rPr>
                <w:color w:val="000000"/>
                <w:szCs w:val="20"/>
                <w:lang w:val="ru-RU"/>
              </w:rPr>
              <w:t xml:space="preserve">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0,073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0,533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1,467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Красавинская ГТ ТЭЦ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5,18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17,002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39,998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школы д. </w:t>
            </w:r>
            <w:r>
              <w:rPr>
                <w:color w:val="000000"/>
                <w:szCs w:val="20"/>
              </w:rPr>
              <w:t xml:space="preserve">Морозовица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0,189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0,711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Голузинской школы</w:t>
            </w:r>
            <w:r>
              <w:rPr>
                <w:color w:val="000000"/>
                <w:szCs w:val="20"/>
              </w:rPr>
              <w:t xml:space="preserve"> п</w:t>
            </w:r>
            <w:r>
              <w:rPr>
                <w:color w:val="000000"/>
                <w:szCs w:val="20"/>
              </w:rPr>
              <w:t xml:space="preserve">ос. Новатор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0,38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0,38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0,25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санатория</w:t>
            </w:r>
            <w:r>
              <w:rPr>
                <w:color w:val="000000"/>
                <w:szCs w:val="20"/>
                <w:lang w:val="ru-RU"/>
              </w:rPr>
              <w:t xml:space="preserve"> д.</w:t>
            </w:r>
            <w:r>
              <w:rPr>
                <w:color w:val="000000"/>
                <w:szCs w:val="20"/>
                <w:lang w:val="ru-RU"/>
              </w:rPr>
              <w:t xml:space="preserve"> Бобровниково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3,55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3,55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2,28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ТЭС НАО "СВЕЗА Новатор"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38,1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38,1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17,99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20,11</w:t>
            </w:r>
            <w:r/>
          </w:p>
        </w:tc>
      </w:tr>
      <w:tr>
        <w:tblPrEx/>
        <w:trPr>
          <w:trHeight w:val="371"/>
        </w:trPr>
        <w:tc>
          <w:tcPr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965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Style w:val="1612"/>
                <w:rFonts w:eastAsia="Century Schoolbook"/>
                <w:b/>
                <w:sz w:val="20"/>
                <w:szCs w:val="20"/>
              </w:rPr>
              <w:t xml:space="preserve">20</w:t>
            </w:r>
            <w:r>
              <w:rPr>
                <w:rStyle w:val="1612"/>
                <w:rFonts w:eastAsia="Century Schoolbook"/>
                <w:b/>
                <w:sz w:val="20"/>
                <w:szCs w:val="20"/>
              </w:rPr>
              <w:t xml:space="preserve">30</w:t>
            </w:r>
            <w:r>
              <w:rPr>
                <w:rStyle w:val="1612"/>
                <w:rFonts w:eastAsia="Century Schoolbook"/>
                <w:b/>
                <w:sz w:val="20"/>
                <w:szCs w:val="20"/>
              </w:rPr>
              <w:t xml:space="preserve">-203</w:t>
            </w:r>
            <w:r>
              <w:rPr>
                <w:rStyle w:val="1612"/>
                <w:rFonts w:eastAsia="Century Schoolbook"/>
                <w:b/>
                <w:sz w:val="20"/>
                <w:szCs w:val="20"/>
              </w:rPr>
              <w:t xml:space="preserve">5</w:t>
            </w:r>
            <w:r>
              <w:rPr>
                <w:rStyle w:val="1612"/>
                <w:rFonts w:eastAsia="Century Schoolbook"/>
                <w:b/>
                <w:sz w:val="20"/>
                <w:szCs w:val="20"/>
              </w:rPr>
              <w:t xml:space="preserve"> гг.</w:t>
            </w:r>
            <w:r/>
          </w:p>
        </w:tc>
      </w:tr>
      <w:tr>
        <w:tblPrEx/>
        <w:trPr>
          <w:trHeight w:val="27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 Центральная</w:t>
            </w:r>
            <w:r>
              <w:rPr>
                <w:color w:val="000000"/>
                <w:szCs w:val="20"/>
                <w:lang w:val="ru-RU"/>
              </w:rPr>
              <w:t xml:space="preserve"> г. Ве</w:t>
            </w:r>
            <w:r>
              <w:rPr>
                <w:color w:val="000000"/>
                <w:szCs w:val="20"/>
                <w:lang w:val="ru-RU"/>
              </w:rPr>
              <w:t xml:space="preserve">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0,65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48,9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15,1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2 Квартальн</w:t>
            </w:r>
            <w:r>
              <w:rPr>
                <w:color w:val="000000"/>
                <w:szCs w:val="20"/>
              </w:rPr>
              <w:t xml:space="preserve">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35,58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-3,58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4 Школьн</w:t>
            </w:r>
            <w:r>
              <w:rPr>
                <w:color w:val="000000"/>
                <w:szCs w:val="20"/>
              </w:rPr>
              <w:t xml:space="preserve">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1,514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-0,314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6 Добрыни</w:t>
            </w:r>
            <w:r>
              <w:rPr>
                <w:color w:val="000000"/>
                <w:szCs w:val="20"/>
                <w:lang w:val="ru-RU"/>
              </w:rPr>
              <w:t xml:space="preserve">но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0,94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7 </w:t>
            </w:r>
            <w:r>
              <w:rPr>
                <w:color w:val="000000"/>
                <w:szCs w:val="20"/>
                <w:lang w:val="ru-RU"/>
              </w:rPr>
              <w:t xml:space="preserve">д. </w:t>
            </w:r>
            <w:r>
              <w:rPr>
                <w:color w:val="000000"/>
                <w:szCs w:val="20"/>
              </w:rPr>
              <w:t xml:space="preserve">Коро</w:t>
            </w:r>
            <w:r>
              <w:rPr>
                <w:color w:val="000000"/>
                <w:szCs w:val="20"/>
              </w:rPr>
              <w:t xml:space="preserve">бейниково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0,042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8 БМК С-Западная</w:t>
            </w:r>
            <w:r>
              <w:rPr>
                <w:color w:val="000000"/>
                <w:szCs w:val="20"/>
                <w:lang w:val="ru-RU"/>
              </w:rPr>
              <w:t xml:space="preserve"> </w:t>
            </w:r>
            <w:r>
              <w:rPr>
                <w:color w:val="000000"/>
                <w:szCs w:val="20"/>
                <w:lang w:val="ru-RU"/>
              </w:rPr>
              <w:t xml:space="preserve">г.</w:t>
            </w:r>
            <w:r>
              <w:rPr>
                <w:color w:val="000000"/>
                <w:szCs w:val="20"/>
                <w:lang w:val="ru-RU"/>
              </w:rPr>
              <w:t xml:space="preserve">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4,13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4,13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2,384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1,746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9 Кузин</w:t>
            </w:r>
            <w:r>
              <w:rPr>
                <w:color w:val="000000"/>
                <w:szCs w:val="20"/>
              </w:rPr>
              <w:t xml:space="preserve">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2,276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0,724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10 Железнодорожная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0,86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0,86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0,841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0,019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11 Авиол</w:t>
            </w:r>
            <w:r>
              <w:rPr>
                <w:color w:val="000000"/>
                <w:szCs w:val="20"/>
              </w:rPr>
              <w:t xml:space="preserve">есоохраны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0.1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0.1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0,103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-0,003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12 БМК (Энергоц</w:t>
            </w:r>
            <w:r>
              <w:rPr>
                <w:color w:val="000000"/>
                <w:szCs w:val="20"/>
              </w:rPr>
              <w:t xml:space="preserve">ен</w:t>
            </w:r>
            <w:r>
              <w:rPr>
                <w:color w:val="000000"/>
                <w:szCs w:val="20"/>
              </w:rPr>
              <w:t xml:space="preserve">тр)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8,43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8,43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7,33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1,1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13</w:t>
            </w:r>
            <w:r>
              <w:rPr>
                <w:color w:val="000000"/>
                <w:szCs w:val="20"/>
              </w:rPr>
              <w:t xml:space="preserve">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0,114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14 пос. Золотавцево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0,75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16</w:t>
            </w:r>
            <w:r>
              <w:rPr>
                <w:color w:val="000000"/>
                <w:szCs w:val="20"/>
                <w:lang w:val="ru-RU"/>
              </w:rPr>
              <w:t xml:space="preserve"> </w:t>
            </w:r>
            <w:r>
              <w:rPr>
                <w:color w:val="000000"/>
                <w:szCs w:val="20"/>
              </w:rPr>
              <w:t xml:space="preserve">п</w:t>
            </w:r>
            <w:r>
              <w:rPr>
                <w:color w:val="000000"/>
                <w:szCs w:val="20"/>
              </w:rPr>
              <w:t xml:space="preserve">ос. Валга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0,473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0,727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17 Подсосенье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0,183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1,157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</w:t>
            </w:r>
            <w:r>
              <w:rPr>
                <w:color w:val="000000"/>
                <w:szCs w:val="20"/>
              </w:rPr>
              <w:t xml:space="preserve">ел</w:t>
            </w:r>
            <w:r>
              <w:rPr>
                <w:color w:val="000000"/>
                <w:szCs w:val="20"/>
              </w:rPr>
              <w:t xml:space="preserve">ьная д. Бухинино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0,77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1,81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школа № </w:t>
            </w:r>
            <w:r>
              <w:rPr>
                <w:color w:val="000000"/>
                <w:szCs w:val="20"/>
              </w:rPr>
              <w:t xml:space="preserve">15</w:t>
            </w:r>
            <w:r>
              <w:rPr>
                <w:color w:val="000000"/>
                <w:szCs w:val="20"/>
                <w:lang w:val="ru-RU"/>
              </w:rPr>
              <w:t xml:space="preserve">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1,77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с. Васильевское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8,6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8,6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0,794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7,806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</w:t>
            </w:r>
            <w:r>
              <w:rPr>
                <w:color w:val="000000"/>
                <w:szCs w:val="20"/>
              </w:rPr>
              <w:t xml:space="preserve"> больницы</w:t>
            </w:r>
            <w:r>
              <w:rPr>
                <w:color w:val="000000"/>
                <w:szCs w:val="20"/>
                <w:lang w:val="ru-RU"/>
              </w:rPr>
              <w:t xml:space="preserve">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0,22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"Кирпичный завод"</w:t>
            </w:r>
            <w:r>
              <w:rPr>
                <w:color w:val="000000"/>
                <w:szCs w:val="20"/>
                <w:lang w:val="ru-RU"/>
              </w:rPr>
              <w:t xml:space="preserve">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1,8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2</w:t>
            </w:r>
            <w:r>
              <w:rPr>
                <w:color w:val="000000"/>
                <w:szCs w:val="20"/>
                <w:lang w:val="ru-RU"/>
              </w:rPr>
              <w:t xml:space="preserve">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1,137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0,044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1,137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0,837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3</w:t>
            </w:r>
            <w:r>
              <w:rPr>
                <w:color w:val="000000"/>
                <w:szCs w:val="20"/>
                <w:lang w:val="ru-RU"/>
              </w:rPr>
              <w:t xml:space="preserve"> с. Ус</w:t>
            </w:r>
            <w:r>
              <w:rPr>
                <w:color w:val="000000"/>
                <w:szCs w:val="20"/>
                <w:lang w:val="ru-RU"/>
              </w:rPr>
              <w:t xml:space="preserve">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1,475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1,475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0,49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0,985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4</w:t>
            </w:r>
            <w:r>
              <w:rPr>
                <w:color w:val="000000"/>
                <w:szCs w:val="20"/>
                <w:lang w:val="ru-RU"/>
              </w:rPr>
              <w:t xml:space="preserve"> с. Усть-Алек</w:t>
            </w:r>
            <w:r>
              <w:rPr>
                <w:color w:val="000000"/>
                <w:szCs w:val="20"/>
                <w:lang w:val="ru-RU"/>
              </w:rPr>
              <w:t xml:space="preserve">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1,226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1,226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0,956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5</w:t>
            </w:r>
            <w:r>
              <w:rPr>
                <w:color w:val="000000"/>
                <w:szCs w:val="20"/>
                <w:lang w:val="ru-RU"/>
              </w:rPr>
              <w:t xml:space="preserve">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0,763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0,763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0,543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д. Чернево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0,548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0,548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0,478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</w:t>
            </w:r>
            <w:r>
              <w:rPr>
                <w:color w:val="000000"/>
                <w:szCs w:val="20"/>
              </w:rPr>
              <w:t xml:space="preserve">отельная больницы</w:t>
            </w:r>
            <w:r>
              <w:rPr>
                <w:color w:val="000000"/>
                <w:szCs w:val="20"/>
                <w:lang w:val="ru-RU"/>
              </w:rPr>
              <w:t xml:space="preserve">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0,65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0,65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0,0117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</w:t>
            </w:r>
            <w:r>
              <w:rPr>
                <w:color w:val="000000"/>
                <w:sz w:val="20"/>
                <w:szCs w:val="20"/>
              </w:rPr>
              <w:t xml:space="preserve">,6383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бани</w:t>
            </w:r>
            <w:r>
              <w:rPr>
                <w:color w:val="000000"/>
                <w:szCs w:val="20"/>
                <w:lang w:val="ru-RU"/>
              </w:rPr>
              <w:t xml:space="preserve">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0,019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0,581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школы</w:t>
            </w:r>
            <w:r>
              <w:rPr>
                <w:color w:val="000000"/>
                <w:szCs w:val="20"/>
                <w:lang w:val="ru-RU"/>
              </w:rPr>
              <w:t xml:space="preserve">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1,274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1,274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0,127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1,147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</w:t>
            </w:r>
            <w:r>
              <w:rPr>
                <w:color w:val="000000"/>
                <w:szCs w:val="20"/>
              </w:rPr>
              <w:t xml:space="preserve">д/</w:t>
            </w:r>
            <w:r>
              <w:rPr>
                <w:color w:val="000000"/>
                <w:szCs w:val="20"/>
              </w:rPr>
              <w:t xml:space="preserve">сада ул. Мира</w:t>
            </w:r>
            <w:r>
              <w:rPr>
                <w:color w:val="000000"/>
                <w:szCs w:val="20"/>
                <w:lang w:val="ru-RU"/>
              </w:rPr>
              <w:t xml:space="preserve">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0,234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0,203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</w:t>
            </w:r>
            <w:r>
              <w:rPr>
                <w:color w:val="000000"/>
                <w:szCs w:val="20"/>
              </w:rPr>
              <w:t xml:space="preserve">ьная школы ул. Заречн</w:t>
            </w:r>
            <w:r>
              <w:rPr>
                <w:color w:val="000000"/>
                <w:szCs w:val="20"/>
              </w:rPr>
              <w:t xml:space="preserve">ая</w:t>
            </w:r>
            <w:r>
              <w:rPr>
                <w:color w:val="000000"/>
                <w:szCs w:val="20"/>
                <w:lang w:val="ru-RU"/>
              </w:rPr>
              <w:t xml:space="preserve">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0,111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0,78</w:t>
            </w:r>
            <w:r>
              <w:rPr>
                <w:color w:val="000000"/>
                <w:sz w:val="20"/>
                <w:szCs w:val="20"/>
              </w:rPr>
              <w:t xml:space="preserve">9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ж/д станции</w:t>
            </w:r>
            <w:r>
              <w:rPr>
                <w:color w:val="000000"/>
                <w:szCs w:val="20"/>
                <w:lang w:val="ru-RU"/>
              </w:rPr>
              <w:t xml:space="preserve">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0,073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0,533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1,467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Красавинская ГТ ТЭЦ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5,18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17,002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39,998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школы д. Морозовица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0,189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0,711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Голузинской школы пос. Новатор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0,38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0,38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0,13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0,25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санатория</w:t>
            </w:r>
            <w:r>
              <w:rPr>
                <w:color w:val="000000"/>
                <w:szCs w:val="20"/>
                <w:lang w:val="ru-RU"/>
              </w:rPr>
              <w:t xml:space="preserve"> д. Бобро</w:t>
            </w:r>
            <w:r>
              <w:rPr>
                <w:color w:val="000000"/>
                <w:szCs w:val="20"/>
                <w:lang w:val="ru-RU"/>
              </w:rPr>
              <w:t xml:space="preserve">вниково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3,55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3,55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2,28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ТЭС НАО "СВЕЗА Новатор"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38,1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0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1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38,1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5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17,99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95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20,11</w:t>
            </w:r>
            <w:r/>
          </w:p>
        </w:tc>
      </w:tr>
    </w:tbl>
    <w:p>
      <w:pPr>
        <w:pStyle w:val="1397"/>
        <w:sectPr>
          <w:footerReference w:type="default" r:id="rId35"/>
          <w:footerReference w:type="even" r:id="rId36"/>
          <w:footerReference w:type="first" r:id="rId37"/>
          <w:footnotePr/>
          <w:endnotePr/>
          <w:type w:val="nextPage"/>
          <w:pgSz w:w="16838" w:h="11906" w:orient="landscape"/>
          <w:pgMar w:top="1418" w:right="567" w:bottom="851" w:left="567" w:header="720" w:footer="0" w:gutter="0"/>
          <w:cols w:num="1" w:sep="0" w:space="720" w:equalWidth="1"/>
          <w:docGrid w:linePitch="360"/>
        </w:sectPr>
      </w:pPr>
      <w:r/>
      <w:r/>
    </w:p>
    <w:p>
      <w:pPr>
        <w:pStyle w:val="1400"/>
        <w:spacing w:line="240" w:lineRule="auto"/>
      </w:pPr>
      <w:r/>
      <w:bookmarkEnd w:id="266"/>
      <w:r/>
      <w:bookmarkStart w:id="268" w:name="sub_1572"/>
      <w:r/>
      <w:bookmarkStart w:id="269" w:name="_Toc193984681"/>
      <w:r>
        <w:rPr>
          <w:i/>
        </w:rPr>
        <w:t xml:space="preserve">б) гидравлический расчет передачи теплоносителя для ка</w:t>
      </w:r>
      <w:r>
        <w:rPr>
          <w:i/>
        </w:rPr>
        <w:t xml:space="preserve">жд</w:t>
      </w:r>
      <w:r>
        <w:rPr>
          <w:i/>
        </w:rPr>
        <w:t xml:space="preserve">ого магистрального вывода с целью определения возможности (н</w:t>
      </w:r>
      <w:r>
        <w:rPr>
          <w:i/>
        </w:rPr>
        <w:t xml:space="preserve">евозможности) обеспеч</w:t>
      </w:r>
      <w:r>
        <w:rPr>
          <w:i/>
        </w:rPr>
        <w:t xml:space="preserve">ения тепловой энергией существующих </w:t>
      </w:r>
      <w:r>
        <w:rPr>
          <w:i/>
        </w:rPr>
        <w:t xml:space="preserve">и перспективных потребителей, присоединенных к тепловой сети от каждого источника тепловой энергии</w:t>
      </w:r>
      <w:bookmarkEnd w:id="267"/>
      <w:r/>
      <w:r/>
    </w:p>
    <w:p>
      <w:pPr>
        <w:pStyle w:val="1397"/>
      </w:pPr>
      <w:r>
        <w:t xml:space="preserve">На момент разработки схемы гидравличес</w:t>
      </w:r>
      <w:r>
        <w:t xml:space="preserve">ки</w:t>
      </w:r>
      <w:r>
        <w:t xml:space="preserve">й расчет не проводился.</w:t>
      </w:r>
      <w:r/>
    </w:p>
    <w:p>
      <w:pPr>
        <w:pStyle w:val="1400"/>
        <w:spacing w:line="240" w:lineRule="auto"/>
      </w:pPr>
      <w:r/>
      <w:bookmarkEnd w:id="268"/>
      <w:r/>
      <w:bookmarkStart w:id="270" w:name="_Toc193984682"/>
      <w:r>
        <w:rPr>
          <w:i/>
        </w:rPr>
        <w:t xml:space="preserve">в) выводы о резервах (дефицитах) сущ</w:t>
      </w:r>
      <w:r>
        <w:rPr>
          <w:i/>
        </w:rPr>
        <w:t xml:space="preserve">ествующей системы теп</w:t>
      </w:r>
      <w:r>
        <w:rPr>
          <w:i/>
        </w:rPr>
        <w:t xml:space="preserve">лоснабжения при обеспечении перспект</w:t>
      </w:r>
      <w:r>
        <w:rPr>
          <w:i/>
        </w:rPr>
        <w:t xml:space="preserve">ивной тепловой нагрузки потребителей</w:t>
      </w:r>
      <w:bookmarkEnd w:id="269"/>
      <w:r/>
      <w:r/>
    </w:p>
    <w:p>
      <w:pPr>
        <w:pStyle w:val="1397"/>
      </w:pPr>
      <w:r>
        <w:t xml:space="preserve">В процессе формирования балансов тепловой мощности и тепловой нагрузки в зонах действия централизова</w:t>
      </w:r>
      <w:r>
        <w:t xml:space="preserve">нн</w:t>
      </w:r>
      <w:r>
        <w:t xml:space="preserve">ых источников тепловой энергии установлено, что мощность явл</w:t>
      </w:r>
      <w:r>
        <w:t xml:space="preserve">яется избыточной. </w:t>
      </w:r>
      <w:r/>
    </w:p>
    <w:p>
      <w:pPr>
        <w:pStyle w:val="1397"/>
      </w:pPr>
      <w:r>
        <w:t xml:space="preserve">Де</w:t>
      </w:r>
      <w:r>
        <w:t xml:space="preserve">фицит тепловой мощности существующей</w:t>
      </w:r>
      <w:r>
        <w:t xml:space="preserve"> системы теплоснабжения Великоустюгского муниципального округа отсутствует.</w:t>
      </w:r>
      <w:r/>
    </w:p>
    <w:p>
      <w:pPr>
        <w:pStyle w:val="1398"/>
      </w:pPr>
      <w:r/>
      <w:bookmarkEnd w:id="270"/>
      <w:r/>
      <w:bookmarkStart w:id="271" w:name="sub_1235"/>
      <w:r/>
      <w:bookmarkStart w:id="272" w:name="_Toc193984683"/>
      <w:r>
        <w:t xml:space="preserve">ГЛАВА 5 "МАСТЕР-ПЛАН РАЗВИТИЯ СИСТЕМ ТЕПЛОСНАБЖЕНИЯ ОКРУГА"</w:t>
      </w:r>
      <w:bookmarkEnd w:id="271"/>
      <w:r/>
      <w:r/>
    </w:p>
    <w:p>
      <w:pPr>
        <w:pStyle w:val="1400"/>
        <w:spacing w:line="240" w:lineRule="auto"/>
      </w:pPr>
      <w:r/>
      <w:bookmarkStart w:id="273" w:name="sub_1591"/>
      <w:r/>
      <w:bookmarkStart w:id="274" w:name="_Toc193984684"/>
      <w:r>
        <w:rPr>
          <w:i/>
        </w:rPr>
        <w:t xml:space="preserve">а</w:t>
      </w:r>
      <w:r>
        <w:rPr>
          <w:i/>
        </w:rPr>
        <w:t xml:space="preserve">) </w:t>
      </w:r>
      <w:r>
        <w:rPr>
          <w:i/>
        </w:rPr>
        <w:t xml:space="preserve">описание вариантов (не менее двух) перспективного развития с</w:t>
      </w:r>
      <w:r>
        <w:rPr>
          <w:i/>
        </w:rPr>
        <w:t xml:space="preserve">истем теплоснабжения </w:t>
      </w:r>
      <w:r>
        <w:rPr>
          <w:i/>
        </w:rPr>
        <w:t xml:space="preserve">округа (в случае их изменения относи</w:t>
      </w:r>
      <w:r>
        <w:rPr>
          <w:i/>
        </w:rPr>
        <w:t xml:space="preserve">тельно ранее принятого варианта развития систем теплоснабжения в утвержденной в установленном порядке схеме теплоснабжения)</w:t>
      </w:r>
      <w:bookmarkEnd w:id="272"/>
      <w:r/>
      <w:r/>
    </w:p>
    <w:p>
      <w:pPr>
        <w:pStyle w:val="1397"/>
      </w:pPr>
      <w:r/>
      <w:bookmarkStart w:id="275" w:name="_Hlk146725812"/>
      <w:r>
        <w:t xml:space="preserve">Проектом схем</w:t>
      </w:r>
      <w:r>
        <w:t xml:space="preserve">ы </w:t>
      </w:r>
      <w:r>
        <w:t xml:space="preserve">теплоснабжения предусматривается два варианта развития систе</w:t>
      </w:r>
      <w:r>
        <w:t xml:space="preserve">мы </w:t>
      </w:r>
      <w:r>
        <w:t xml:space="preserve">теплоснабжения Вел</w:t>
      </w:r>
      <w:r>
        <w:t xml:space="preserve">икоустюгского муниципального округа.</w:t>
      </w:r>
      <w:r>
        <w:t xml:space="preserve"> </w:t>
      </w:r>
      <w:r/>
    </w:p>
    <w:p>
      <w:pPr>
        <w:pStyle w:val="1397"/>
      </w:pPr>
      <w:r>
        <w:rPr>
          <w:u w:val="single"/>
          <w:lang w:eastAsia="ru-RU"/>
        </w:rPr>
        <w:t xml:space="preserve">Вариант 1</w:t>
      </w:r>
      <w:r>
        <w:rPr>
          <w:lang w:eastAsia="ru-RU"/>
        </w:rPr>
        <w:t xml:space="preserve"> предполагает сохранение существующей системы теплоснабжения с плановой реконструкцией источников теплоснабжения по мере износ</w:t>
      </w:r>
      <w:r>
        <w:rPr>
          <w:lang w:eastAsia="ru-RU"/>
        </w:rPr>
        <w:t xml:space="preserve">а,</w:t>
      </w:r>
      <w:r>
        <w:rPr>
          <w:lang w:eastAsia="ru-RU"/>
        </w:rPr>
        <w:t xml:space="preserve"> либо неисправного состояния основного и вспомогательного об</w:t>
      </w:r>
      <w:r>
        <w:rPr>
          <w:lang w:eastAsia="ru-RU"/>
        </w:rPr>
        <w:t xml:space="preserve">орудования в процессе</w:t>
      </w:r>
      <w:r>
        <w:rPr>
          <w:lang w:eastAsia="ru-RU"/>
        </w:rPr>
        <w:t xml:space="preserve"> эксплуатации. Развитие тепловых сет</w:t>
      </w:r>
      <w:r>
        <w:rPr>
          <w:lang w:eastAsia="ru-RU"/>
        </w:rPr>
        <w:t xml:space="preserve">ей выполняется только для подключения новых абонентов, а также реконструкция и замена существующих.</w:t>
      </w:r>
      <w:r/>
    </w:p>
    <w:p>
      <w:pPr>
        <w:pStyle w:val="1397"/>
      </w:pPr>
      <w:r>
        <w:rPr>
          <w:lang w:eastAsia="ru-RU"/>
        </w:rPr>
        <w:t xml:space="preserve">Предпосылкой для разработки Варианта </w:t>
      </w:r>
      <w:r>
        <w:rPr>
          <w:lang w:eastAsia="ru-RU"/>
        </w:rPr>
        <w:t xml:space="preserve">1 </w:t>
      </w:r>
      <w:r>
        <w:rPr>
          <w:lang w:eastAsia="ru-RU"/>
        </w:rPr>
        <w:t xml:space="preserve">послужили Требования к схемам теплоснабжения (Постановление </w:t>
      </w:r>
      <w:r>
        <w:rPr>
          <w:lang w:eastAsia="ru-RU"/>
        </w:rPr>
        <w:t xml:space="preserve">Правительства Российс</w:t>
      </w:r>
      <w:r>
        <w:rPr>
          <w:lang w:eastAsia="ru-RU"/>
        </w:rPr>
        <w:t xml:space="preserve">кой Федерации №154 от 22 февраля 201</w:t>
      </w:r>
      <w:r>
        <w:rPr>
          <w:lang w:eastAsia="ru-RU"/>
        </w:rPr>
        <w:t xml:space="preserve">2 г. (изменения от 16.03.2019 года). </w:t>
      </w:r>
      <w:r/>
    </w:p>
    <w:p>
      <w:pPr>
        <w:pStyle w:val="1397"/>
      </w:pPr>
      <w:r>
        <w:rPr>
          <w:lang w:eastAsia="ru-RU"/>
        </w:rPr>
        <w:t xml:space="preserve">Это сохранит существующую выработку тепловой энергии с возможностью подключения новых потребителей.</w:t>
      </w:r>
      <w:r/>
    </w:p>
    <w:p>
      <w:pPr>
        <w:pStyle w:val="1397"/>
      </w:pPr>
      <w:r/>
      <w:bookmarkEnd w:id="273"/>
      <w:r/>
      <w:bookmarkStart w:id="276" w:name="sub_1592"/>
      <w:r>
        <w:rPr>
          <w:u w:val="single"/>
          <w:lang w:eastAsia="ru-RU"/>
        </w:rPr>
        <w:t xml:space="preserve">В</w:t>
      </w:r>
      <w:r>
        <w:rPr>
          <w:u w:val="single"/>
          <w:lang w:eastAsia="ru-RU"/>
        </w:rPr>
        <w:t xml:space="preserve">ариант 2</w:t>
      </w:r>
      <w:r>
        <w:rPr>
          <w:lang w:eastAsia="ru-RU"/>
        </w:rPr>
        <w:t xml:space="preserve"> предполагает те же мероприятия, что и в первом вари</w:t>
      </w:r>
      <w:r>
        <w:rPr>
          <w:lang w:eastAsia="ru-RU"/>
        </w:rPr>
        <w:t xml:space="preserve">анте и дополнительно </w:t>
      </w:r>
      <w:bookmarkEnd w:id="274"/>
      <w:r>
        <w:t xml:space="preserve">и</w:t>
      </w:r>
      <w:r>
        <w:t xml:space="preserve"> дополнительно: </w:t>
      </w:r>
      <w:r/>
    </w:p>
    <w:p>
      <w:pPr>
        <w:pStyle w:val="1397"/>
        <w:jc w:val="right"/>
      </w:pPr>
      <w:r>
        <w:t xml:space="preserve">Таблица 5.1</w:t>
      </w:r>
      <w:r/>
    </w:p>
    <w:tbl>
      <w:tblPr>
        <w:tblW w:w="9600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7241"/>
        <w:gridCol w:w="1180"/>
        <w:gridCol w:w="1179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724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/>
                <w:sz w:val="20"/>
                <w:szCs w:val="20"/>
              </w:rPr>
            </w:pPr>
            <w:r/>
            <w:bookmarkStart w:id="277" w:name="_Hlk193660571"/>
            <w:r>
              <w:rPr>
                <w:b/>
                <w:sz w:val="20"/>
                <w:szCs w:val="20"/>
              </w:rPr>
              <w:t xml:space="preserve">Наимен</w:t>
            </w:r>
            <w:r>
              <w:rPr>
                <w:b/>
                <w:sz w:val="20"/>
                <w:szCs w:val="20"/>
              </w:rPr>
              <w:t xml:space="preserve">ование мероприятия</w:t>
            </w:r>
            <w:r>
              <w:rPr>
                <w:b/>
                <w:sz w:val="20"/>
                <w:szCs w:val="20"/>
              </w:rPr>
            </w:r>
            <w:r>
              <w:rPr>
                <w:b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8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Начало работ</w:t>
            </w:r>
            <w:r>
              <w:rPr>
                <w:b/>
                <w:sz w:val="20"/>
                <w:szCs w:val="20"/>
              </w:rPr>
            </w:r>
            <w:r>
              <w:rPr>
                <w:b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Окончание работ</w:t>
            </w:r>
            <w:r>
              <w:rPr>
                <w:b/>
                <w:sz w:val="20"/>
                <w:szCs w:val="20"/>
              </w:rPr>
            </w:r>
            <w:r>
              <w:rPr>
                <w:b/>
                <w:sz w:val="20"/>
                <w:szCs w:val="2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724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Котельная больницы</w:t>
            </w:r>
            <w:r>
              <w:rPr>
                <w:bCs/>
                <w:sz w:val="20"/>
                <w:szCs w:val="20"/>
              </w:rPr>
              <w:t xml:space="preserve"> </w:t>
            </w:r>
            <w:r>
              <w:rPr>
                <w:bCs/>
                <w:sz w:val="20"/>
                <w:szCs w:val="20"/>
              </w:rPr>
              <w:t xml:space="preserve">п. Полдарса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8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2026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2026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724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Поверка и ремонт средств КИП и оборудования управления котлов</w:t>
            </w:r>
            <w:r>
              <w:rPr>
                <w:bCs/>
                <w:sz w:val="20"/>
                <w:szCs w:val="20"/>
              </w:rPr>
              <w:t xml:space="preserve"> п. Новатор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8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01.06.2025г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31.08.2025г.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724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Частичный ремонт здания котельной п.Новатор (в районе Голузинской </w:t>
            </w:r>
            <w:r>
              <w:rPr>
                <w:bCs/>
                <w:sz w:val="20"/>
                <w:szCs w:val="20"/>
              </w:rPr>
              <w:t xml:space="preserve">школы)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8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01.06.2025г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31.08.2025г.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724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Замена участка теплосети к зданию МБОУ "Морозовская СОШ"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8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01.06.2025г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31.08.2025г.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724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Котельная Nº1 (Центральная)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Модернизация автоматики управления и безопасности котла Nº2 на автоматику АГАВА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8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2026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2026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724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Котельная Nº1 (Центра</w:t>
            </w:r>
            <w:r>
              <w:rPr>
                <w:bCs/>
                <w:sz w:val="20"/>
                <w:szCs w:val="20"/>
              </w:rPr>
              <w:t xml:space="preserve">льная)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Модернизация автоматики управления и безопасности котла Nº1 на автоматику АГАВА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8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2027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2027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724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Котельная Nº1 (Центральная)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Замена резервного источника снабжения электроэнергией (РИСЭ 500кВт)|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8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2027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2027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724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Котельная Nº1 (Центральная)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Модернизация ГРП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8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2028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2028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724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Котельная Nº2 (Квартальная)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Модернизация системы химической подготовки исходной воды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8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2028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2028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724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Котельная </w:t>
            </w:r>
            <w:r>
              <w:rPr>
                <w:bCs/>
                <w:sz w:val="20"/>
                <w:szCs w:val="20"/>
              </w:rPr>
              <w:t xml:space="preserve">Nº2 (Квартальная)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Установка резервного истомика снабжения электроэнергией (РИСЭ) на 400кВт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8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2029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2029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724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Котельная Nº 4 Школа - гимназия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Замена кот</w:t>
            </w:r>
            <w:r>
              <w:rPr>
                <w:bCs/>
                <w:sz w:val="20"/>
                <w:szCs w:val="20"/>
              </w:rPr>
              <w:t xml:space="preserve">ла Nº2 ЭВЖК - 1.0, 1998 год по результатам экспертизы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8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по результатам экспертизы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по результатам экспертизы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724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Котельная Nº 4 Школа - гимназия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Реконструкция котельной (замена трубы)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8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по результатам экспертизы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по результатам экспертизы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724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Котельная Nº 6 п. Добрыни</w:t>
            </w:r>
            <w:r>
              <w:rPr>
                <w:bCs/>
                <w:sz w:val="20"/>
                <w:szCs w:val="20"/>
              </w:rPr>
              <w:t xml:space="preserve">но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Модернизация ГРШП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8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до 2030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до 2030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724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Котельная Nº 6 п. Добрынино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Замена или ремонт дымовой трубы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8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по результатам экспертизы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по результатам экспертизы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724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Котельная Nº 7 п. Коробейниково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Установка стационарного резервного источника снабжения энергией (РИСЭ) на</w:t>
            </w:r>
            <w:r>
              <w:rPr>
                <w:bCs/>
                <w:sz w:val="20"/>
                <w:szCs w:val="20"/>
              </w:rPr>
              <w:t xml:space="preserve"> котельной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8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до 203</w:t>
            </w:r>
            <w:r>
              <w:rPr>
                <w:bCs/>
                <w:sz w:val="20"/>
                <w:szCs w:val="20"/>
              </w:rPr>
              <w:t xml:space="preserve">0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до 2030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724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Коте</w:t>
            </w:r>
            <w:r>
              <w:rPr>
                <w:bCs/>
                <w:sz w:val="20"/>
                <w:szCs w:val="20"/>
              </w:rPr>
              <w:t xml:space="preserve">льная Nº 8 БМК - 4,8МBт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замена оборудования по результатам экспертных заключений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8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до 2035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до 2035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724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Котельная Nº 9 п. Кузино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Реконструкция котельной - перевод котельной на основной вид топлива: природный газ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8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2025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2025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724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Котельн</w:t>
            </w:r>
            <w:r>
              <w:rPr>
                <w:bCs/>
                <w:sz w:val="20"/>
                <w:szCs w:val="20"/>
              </w:rPr>
              <w:t xml:space="preserve">ая Nº 10 БМК-1,0 МВт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замена оборудования по результатам экспертных заключений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8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до 2035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до 2035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724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Котельная Nº 11 Авиалесоохрана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замена оборудования</w:t>
            </w:r>
            <w:r>
              <w:rPr>
                <w:bCs/>
                <w:sz w:val="20"/>
                <w:szCs w:val="20"/>
              </w:rPr>
              <w:t xml:space="preserve"> по результатам экспертных заключений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8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до 2030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до 2030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724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Котельная Nº13 п. Стрига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Замена (модернизация) котлоагре</w:t>
            </w:r>
            <w:r>
              <w:rPr>
                <w:bCs/>
                <w:sz w:val="20"/>
                <w:szCs w:val="20"/>
              </w:rPr>
              <w:t xml:space="preserve">гата (Pegasus F3 221, 2006 год) на новый с аналогичными либо более эффективными параметрами работы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8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по результатам экспертизы до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по результатам экспертизы до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724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Котельная Nº 14 п. Золотавцево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замена оборудования по результатам экспертных заключений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8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до 2030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до</w:t>
            </w:r>
            <w:r>
              <w:rPr>
                <w:bCs/>
                <w:sz w:val="20"/>
                <w:szCs w:val="20"/>
              </w:rPr>
              <w:t xml:space="preserve"> 2030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724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Котельная Nº 16 п. Валга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Установка газовой блочно-модульной газовой котельной взамен существующей дровяной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8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до 2028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до 2028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724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Котельная Nº 17 д. Подсосеные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Установка газовой блочно-модульной газовой котельной взамен существующей дровяной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8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до 2028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до 20</w:t>
            </w:r>
            <w:r>
              <w:rPr>
                <w:bCs/>
                <w:sz w:val="20"/>
                <w:szCs w:val="20"/>
              </w:rPr>
              <w:t xml:space="preserve">28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724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Котельная Nº18 с. Ва</w:t>
            </w:r>
            <w:r>
              <w:rPr>
                <w:bCs/>
                <w:sz w:val="20"/>
                <w:szCs w:val="20"/>
              </w:rPr>
              <w:t xml:space="preserve">сильевское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Установка новой блочно-модульной газовой котельной вместо существующей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8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2027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2027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724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Котельная Nº19 школы Nº15 г. Красавино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Модернизация автоматики управления котельной, диспетчеризации, телеметрии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8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2026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2026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724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Котельная Nº20 </w:t>
            </w:r>
            <w:r>
              <w:rPr>
                <w:bCs/>
                <w:sz w:val="20"/>
                <w:szCs w:val="20"/>
              </w:rPr>
              <w:t xml:space="preserve">ПНИ г. Красави</w:t>
            </w:r>
            <w:r>
              <w:rPr>
                <w:bCs/>
                <w:sz w:val="20"/>
                <w:szCs w:val="20"/>
              </w:rPr>
              <w:t xml:space="preserve">но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Модернизация автоматики управления котельной, диспетчеризации, телеметрии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8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2027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2027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724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Котельная Nº21 Кирпичного завода Красавино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Модернизация автоматики управления котельной, диспетчеризации, телеметрии, замена оборудования по результатам э</w:t>
            </w:r>
            <w:r>
              <w:rPr>
                <w:bCs/>
                <w:sz w:val="20"/>
                <w:szCs w:val="20"/>
              </w:rPr>
              <w:t xml:space="preserve">кспертизы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8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2027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2027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724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Цепловые сети п. Бобровниково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Модернизация тепловых сетей по результатам экспертизы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8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до 2028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до 2028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724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Теплочые сети п. Новатор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  <w:p>
            <w:pPr>
              <w:pStyle w:val="1397"/>
              <w:ind w:firstLine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Модернизация, замена участков тепловых сетей по результатам экспертизы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8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до 2028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top w:w="0" w:type="dxa"/>
              <w:right w:w="11" w:type="dxa"/>
              <w:bottom w:w="0" w:type="dxa"/>
            </w:tcMar>
            <w:tcW w:w="117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до 2028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</w:tc>
      </w:tr>
    </w:tbl>
    <w:p>
      <w:pPr>
        <w:pStyle w:val="1397"/>
        <w:rPr>
          <w:i/>
        </w:rPr>
      </w:pPr>
      <w:r/>
      <w:bookmarkEnd w:id="275"/>
      <w:r>
        <w:rPr>
          <w:i/>
        </w:rPr>
      </w:r>
      <w:r>
        <w:rPr>
          <w:i/>
        </w:rPr>
      </w:r>
    </w:p>
    <w:p>
      <w:pPr>
        <w:pStyle w:val="1397"/>
        <w:rPr>
          <w:rFonts w:eastAsia="Times New Roman"/>
          <w:b/>
          <w:i/>
          <w:color w:val="000000"/>
          <w:szCs w:val="24"/>
          <w:lang w:val="en-US"/>
        </w:rPr>
      </w:pPr>
      <w:r>
        <w:rPr>
          <w:rFonts w:eastAsia="Times New Roman"/>
          <w:b/>
          <w:i/>
          <w:color w:val="000000"/>
          <w:szCs w:val="24"/>
          <w:lang w:val="en-US"/>
        </w:rPr>
        <w:t xml:space="preserve">б) технико-экономиче</w:t>
      </w:r>
      <w:r>
        <w:rPr>
          <w:rFonts w:eastAsia="Times New Roman"/>
          <w:b/>
          <w:i/>
          <w:color w:val="000000"/>
          <w:szCs w:val="24"/>
          <w:lang w:val="en-US"/>
        </w:rPr>
        <w:t xml:space="preserve">ское сравнение вариантов перспективного развития систем</w:t>
      </w:r>
      <w:r>
        <w:rPr>
          <w:rFonts w:eastAsia="Times New Roman"/>
          <w:b/>
          <w:i/>
          <w:color w:val="000000"/>
          <w:szCs w:val="24"/>
          <w:lang w:val="en-US"/>
        </w:rPr>
        <w:t xml:space="preserve"> т</w:t>
      </w:r>
      <w:r>
        <w:rPr>
          <w:rFonts w:eastAsia="Times New Roman"/>
          <w:b/>
          <w:i/>
          <w:color w:val="000000"/>
          <w:szCs w:val="24"/>
          <w:lang w:val="en-US"/>
        </w:rPr>
        <w:t xml:space="preserve">еплоснабжения округа</w:t>
      </w:r>
      <w:r>
        <w:rPr>
          <w:rFonts w:eastAsia="Times New Roman"/>
          <w:b/>
          <w:i/>
          <w:color w:val="000000"/>
          <w:szCs w:val="24"/>
          <w:lang w:val="en-US"/>
        </w:rPr>
      </w:r>
      <w:r>
        <w:rPr>
          <w:rFonts w:eastAsia="Times New Roman"/>
          <w:b/>
          <w:i/>
          <w:color w:val="000000"/>
          <w:szCs w:val="24"/>
          <w:lang w:val="en-US"/>
        </w:rPr>
      </w:r>
    </w:p>
    <w:p>
      <w:pPr>
        <w:pStyle w:val="1397"/>
      </w:pPr>
      <w:r/>
      <w:bookmarkEnd w:id="276"/>
      <w:r/>
      <w:bookmarkStart w:id="278" w:name="_Hlk146725876"/>
      <w:r>
        <w:t xml:space="preserve">Необходимые расчеты для каждого из вариантов развития си</w:t>
      </w:r>
      <w:r>
        <w:t xml:space="preserve">ст</w:t>
      </w:r>
      <w:r>
        <w:t xml:space="preserve">емы теплоснабжения Великоустюгского муниципального округа пр</w:t>
      </w:r>
      <w:r>
        <w:t xml:space="preserve">иведены в соответству</w:t>
      </w:r>
      <w:r>
        <w:t xml:space="preserve">ющих главах Обосновывающих материалов к</w:t>
      </w:r>
      <w:r>
        <w:t xml:space="preserve"> Схеме теплоснабжения: </w:t>
      </w:r>
      <w:r/>
    </w:p>
    <w:p>
      <w:pPr>
        <w:pStyle w:val="2054"/>
        <w:numPr>
          <w:ilvl w:val="0"/>
          <w:numId w:val="20"/>
        </w:numPr>
        <w:contextualSpacing w:val="0"/>
        <w:ind w:left="851" w:hanging="284"/>
      </w:pPr>
      <w:r>
        <w:t xml:space="preserve">Описание мероприятий по развитию источников тепловой энергии с оценкой необходимых финансовых потребностей для</w:t>
      </w:r>
      <w:r>
        <w:t xml:space="preserve"> р</w:t>
      </w:r>
      <w:r>
        <w:t xml:space="preserve">еализации данных мероприятий. </w:t>
      </w:r>
      <w:r/>
    </w:p>
    <w:p>
      <w:pPr>
        <w:pStyle w:val="2054"/>
        <w:numPr>
          <w:ilvl w:val="0"/>
          <w:numId w:val="20"/>
        </w:numPr>
        <w:contextualSpacing w:val="0"/>
        <w:ind w:left="851" w:hanging="284"/>
      </w:pPr>
      <w:r>
        <w:t xml:space="preserve">Подробное описание мероприяти</w:t>
      </w:r>
      <w:r>
        <w:t xml:space="preserve">й по развитию источни</w:t>
      </w:r>
      <w:r>
        <w:t xml:space="preserve">ков тепловой энергии приведено в </w:t>
      </w:r>
      <w:r>
        <w:rPr>
          <w:i/>
        </w:rPr>
        <w:t xml:space="preserve">главе </w:t>
      </w:r>
      <w:r>
        <w:rPr>
          <w:i/>
        </w:rPr>
        <w:t xml:space="preserve">7 «Предложения по строительству, реконструкции и техническому перевооружению источников тепловой энергии»</w:t>
      </w:r>
      <w:r>
        <w:t xml:space="preserve"> обосновывающих материалов к </w:t>
      </w:r>
      <w:r>
        <w:t xml:space="preserve">сх</w:t>
      </w:r>
      <w:r>
        <w:t xml:space="preserve">еме теплоснабжения; </w:t>
      </w:r>
      <w:r/>
    </w:p>
    <w:p>
      <w:pPr>
        <w:pStyle w:val="2054"/>
        <w:numPr>
          <w:ilvl w:val="0"/>
          <w:numId w:val="20"/>
        </w:numPr>
        <w:contextualSpacing w:val="0"/>
        <w:ind w:left="851" w:hanging="284"/>
      </w:pPr>
      <w:r>
        <w:t xml:space="preserve">Описание мероприятий по развитию систем</w:t>
      </w:r>
      <w:r>
        <w:t xml:space="preserve">ы транспортировки теп</w:t>
      </w:r>
      <w:r>
        <w:t xml:space="preserve">ловой энергии с оценкой необходимых фин</w:t>
      </w:r>
      <w:r>
        <w:t xml:space="preserve">ансовых потребностей для реализации данных мероприятий. Подробное описание мероприятий по развития тепловых сетей приведено в </w:t>
      </w:r>
      <w:r>
        <w:rPr>
          <w:i/>
        </w:rPr>
        <w:t xml:space="preserve">главе 8 </w:t>
      </w:r>
      <w:r>
        <w:rPr>
          <w:i/>
        </w:rPr>
        <w:t xml:space="preserve">«П</w:t>
      </w:r>
      <w:r>
        <w:rPr>
          <w:i/>
        </w:rPr>
        <w:t xml:space="preserve">редложения по строительству, реконструкции тепловых сетей»</w:t>
      </w:r>
      <w:r>
        <w:t xml:space="preserve"> о</w:t>
      </w:r>
      <w:r>
        <w:t xml:space="preserve">босновывающих материа</w:t>
      </w:r>
      <w:r>
        <w:t xml:space="preserve">лов к схеме теплоснабжения; </w:t>
      </w:r>
      <w:r/>
    </w:p>
    <w:p>
      <w:pPr>
        <w:pStyle w:val="2054"/>
        <w:numPr>
          <w:ilvl w:val="0"/>
          <w:numId w:val="20"/>
        </w:numPr>
        <w:contextualSpacing w:val="0"/>
        <w:ind w:left="851" w:hanging="284"/>
      </w:pPr>
      <w:r>
        <w:t xml:space="preserve">Балансы те</w:t>
      </w:r>
      <w:r>
        <w:t xml:space="preserve">пловой мощности источников тепловой энергии и тепловой нагрузки потребителей приведены в </w:t>
      </w:r>
      <w:r>
        <w:rPr>
          <w:i/>
        </w:rPr>
        <w:t xml:space="preserve">главе 4 «Существующие и перспективные балансы</w:t>
      </w:r>
      <w:r>
        <w:rPr>
          <w:i/>
        </w:rPr>
        <w:t xml:space="preserve"> т</w:t>
      </w:r>
      <w:r>
        <w:rPr>
          <w:i/>
        </w:rPr>
        <w:t xml:space="preserve">епловой мощности источников тепловой энергии и тепловой нагр</w:t>
      </w:r>
      <w:r>
        <w:rPr>
          <w:i/>
        </w:rPr>
        <w:t xml:space="preserve">узки потребителей»</w:t>
      </w:r>
      <w:r>
        <w:t xml:space="preserve"> об</w:t>
      </w:r>
      <w:r>
        <w:t xml:space="preserve">основывающих материалов к схеме теплосн</w:t>
      </w:r>
      <w:r>
        <w:t xml:space="preserve">абжения; </w:t>
      </w:r>
      <w:r/>
    </w:p>
    <w:p>
      <w:pPr>
        <w:pStyle w:val="2054"/>
        <w:numPr>
          <w:ilvl w:val="0"/>
          <w:numId w:val="20"/>
        </w:numPr>
        <w:contextualSpacing w:val="0"/>
        <w:ind w:left="851" w:hanging="284"/>
      </w:pPr>
      <w:r>
        <w:t xml:space="preserve">Топливные балансы источников тепловой энергии приведены в </w:t>
      </w:r>
      <w:r>
        <w:rPr>
          <w:i/>
        </w:rPr>
        <w:t xml:space="preserve">главе 10 «Перспективные топливные балансы»</w:t>
      </w:r>
      <w:r>
        <w:t xml:space="preserve"> обосновывающих материал</w:t>
      </w:r>
      <w:r>
        <w:t xml:space="preserve">ов</w:t>
      </w:r>
      <w:r>
        <w:t xml:space="preserve"> к схеме</w:t>
      </w:r>
      <w:r>
        <w:t xml:space="preserve"> теплоснабжения Великоустюгского муниципального окру</w:t>
      </w:r>
      <w:r>
        <w:t xml:space="preserve">га; </w:t>
      </w:r>
      <w:r/>
    </w:p>
    <w:p>
      <w:pPr>
        <w:pStyle w:val="2054"/>
        <w:numPr>
          <w:ilvl w:val="0"/>
          <w:numId w:val="20"/>
        </w:numPr>
        <w:contextualSpacing w:val="0"/>
        <w:ind w:left="851" w:hanging="284"/>
        <w:spacing w:after="120"/>
      </w:pPr>
      <w:r>
        <w:t xml:space="preserve">Балансы водоподг</w:t>
      </w:r>
      <w:r>
        <w:t xml:space="preserve">отовительных установок источников тепло</w:t>
      </w:r>
      <w:r>
        <w:t xml:space="preserve">вой энергии приведены в </w:t>
      </w:r>
      <w:r>
        <w:rPr>
          <w:i/>
        </w:rPr>
        <w:t xml:space="preserve">главе 6 «Существующие и перспективные балансы производительности водоподготовительных установок и максимальног</w:t>
      </w:r>
      <w:r>
        <w:rPr>
          <w:i/>
        </w:rPr>
        <w:t xml:space="preserve">о </w:t>
      </w:r>
      <w:r>
        <w:rPr>
          <w:i/>
        </w:rPr>
        <w:t xml:space="preserve">потребления теплоносителя теплопотребляющими установками пот</w:t>
      </w:r>
      <w:r>
        <w:rPr>
          <w:i/>
        </w:rPr>
        <w:t xml:space="preserve">ребителей, в том числ</w:t>
      </w:r>
      <w:r>
        <w:rPr>
          <w:i/>
        </w:rPr>
        <w:t xml:space="preserve">е в аварийных режимах»</w:t>
      </w:r>
      <w:r>
        <w:t xml:space="preserve"> обосновывающих м</w:t>
      </w:r>
      <w:r>
        <w:t xml:space="preserve">атериалов к схеме теплоснабжения. </w:t>
      </w:r>
      <w:r/>
    </w:p>
    <w:p>
      <w:pPr>
        <w:pStyle w:val="1400"/>
        <w:spacing w:line="240" w:lineRule="auto"/>
      </w:pPr>
      <w:r/>
      <w:bookmarkEnd w:id="277"/>
      <w:r/>
      <w:bookmarkStart w:id="279" w:name="_Toc193984685"/>
      <w:r>
        <w:rPr>
          <w:i/>
        </w:rPr>
        <w:t xml:space="preserve">в) обоснование выбора приоритетного варианта перспективного развития систем теплоснабжения поселени</w:t>
      </w:r>
      <w:r>
        <w:rPr>
          <w:i/>
        </w:rPr>
        <w:t xml:space="preserve">я,</w:t>
      </w:r>
      <w:r>
        <w:rPr>
          <w:i/>
        </w:rPr>
        <w:t xml:space="preserve"> сельского округа, города федерального значения на основе ан</w:t>
      </w:r>
      <w:r>
        <w:rPr>
          <w:i/>
        </w:rPr>
        <w:t xml:space="preserve">ализа ценовых (тарифн</w:t>
      </w:r>
      <w:r>
        <w:rPr>
          <w:i/>
        </w:rPr>
        <w:t xml:space="preserve">ых) последствий для потребителей, а в ц</w:t>
      </w:r>
      <w:r>
        <w:rPr>
          <w:i/>
        </w:rPr>
        <w:t xml:space="preserve">еновых зонах теплоснабжения - на основе анализа ценовых (тарифных) последствий для потребителей, возникших при осуществлении регулируе</w:t>
      </w:r>
      <w:r>
        <w:rPr>
          <w:i/>
        </w:rPr>
        <w:t xml:space="preserve">мы</w:t>
      </w:r>
      <w:r>
        <w:rPr>
          <w:i/>
        </w:rPr>
        <w:t xml:space="preserve">х видов деятельности, и индикаторов развития систем теплосна</w:t>
      </w:r>
      <w:r>
        <w:rPr>
          <w:i/>
        </w:rPr>
        <w:t xml:space="preserve">бжения поселения, сел</w:t>
      </w:r>
      <w:r>
        <w:rPr>
          <w:i/>
        </w:rPr>
        <w:t xml:space="preserve">ьского округа, города федерального знач</w:t>
      </w:r>
      <w:r>
        <w:rPr>
          <w:i/>
        </w:rPr>
        <w:t xml:space="preserve">ения</w:t>
      </w:r>
      <w:bookmarkEnd w:id="278"/>
      <w:r/>
      <w:r/>
    </w:p>
    <w:p>
      <w:pPr>
        <w:pStyle w:val="1397"/>
      </w:pPr>
      <w:r/>
      <w:bookmarkStart w:id="280" w:name="_Hlk146725929"/>
      <w:r>
        <w:t xml:space="preserve">Вариант 1. Данный вариант развития системы теплоснабжения на территории округа предлагает сравнительно малые капиталовложения с н</w:t>
      </w:r>
      <w:r>
        <w:t xml:space="preserve">еб</w:t>
      </w:r>
      <w:r>
        <w:t xml:space="preserve">ольшим сроком окупаемости, что не сильно повлияет на увеличе</w:t>
      </w:r>
      <w:r>
        <w:t xml:space="preserve">ние динамики роста та</w:t>
      </w:r>
      <w:r>
        <w:t xml:space="preserve">рифов на тепловую энергию.</w:t>
      </w:r>
      <w:r/>
    </w:p>
    <w:p>
      <w:pPr>
        <w:pStyle w:val="1397"/>
      </w:pPr>
      <w:r>
        <w:t xml:space="preserve">Вариант 2. Д</w:t>
      </w:r>
      <w:r>
        <w:t xml:space="preserve">анный вариант развития системы теплоснабжения на территории Великоустюгского муниципального округа </w:t>
      </w:r>
      <w:r>
        <w:t xml:space="preserve">предлагает более современное развитие, но для выполнения требуются большие капиталовложения с длительным сроком окупаемости. </w:t>
      </w:r>
      <w:r/>
    </w:p>
    <w:p>
      <w:pPr>
        <w:pStyle w:val="1397"/>
      </w:pPr>
      <w:r>
        <w:t xml:space="preserve">Таким образом, наиболее приорит</w:t>
      </w:r>
      <w:r>
        <w:t xml:space="preserve">етным вариантом перспективного развития сис</w:t>
      </w:r>
      <w:r>
        <w:t xml:space="preserve">тем теплоснабжения на территории муниципального округа является 2 вариант развития. </w:t>
      </w:r>
      <w:r/>
    </w:p>
    <w:p>
      <w:pPr>
        <w:pStyle w:val="1397"/>
      </w:pPr>
      <w:r>
        <w:t xml:space="preserve">Ценовые зоны теплоснабжения на</w:t>
      </w:r>
      <w:r>
        <w:t xml:space="preserve"> т</w:t>
      </w:r>
      <w:r>
        <w:t xml:space="preserve">ерритории Великоустюгского муниципального округа отсутствуют</w:t>
      </w:r>
      <w:r>
        <w:t xml:space="preserve">.</w:t>
      </w:r>
      <w:r/>
    </w:p>
    <w:p>
      <w:pPr>
        <w:pStyle w:val="1398"/>
      </w:pPr>
      <w:r/>
      <w:bookmarkEnd w:id="279"/>
      <w:r/>
      <w:bookmarkEnd w:id="280"/>
      <w:r/>
      <w:bookmarkStart w:id="281" w:name="sub_1236"/>
      <w:r/>
      <w:bookmarkStart w:id="282" w:name="_Toc193984686"/>
      <w:r>
        <w:t xml:space="preserve">Г</w:t>
      </w:r>
      <w:r>
        <w:t xml:space="preserve">ЛАВА 6 "СУЩЕСТВУЮЩ</w:t>
      </w:r>
      <w:r>
        <w:t xml:space="preserve">ИЕ И ПЕРСПЕКТИВ</w:t>
      </w:r>
      <w:r>
        <w:t xml:space="preserve">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ПОТРЕБИТЕЛЕЙ, В ТОМ ЧИС</w:t>
      </w:r>
      <w:r>
        <w:t xml:space="preserve">ЛЕ</w:t>
      </w:r>
      <w:r>
        <w:t xml:space="preserve"> В АВАРИЙНЫХ РЕЖИМАХ"</w:t>
      </w:r>
      <w:bookmarkEnd w:id="281"/>
      <w:r/>
      <w:r/>
    </w:p>
    <w:p>
      <w:pPr>
        <w:pStyle w:val="1400"/>
        <w:spacing w:line="240" w:lineRule="auto"/>
      </w:pPr>
      <w:r/>
      <w:bookmarkStart w:id="283" w:name="sub_1611"/>
      <w:r/>
      <w:bookmarkStart w:id="284" w:name="_Toc193984687"/>
      <w:r>
        <w:rPr>
          <w:i/>
        </w:rPr>
        <w:t xml:space="preserve">а) расчетная величина нормативных поте</w:t>
      </w:r>
      <w:r>
        <w:rPr>
          <w:i/>
        </w:rPr>
        <w:t xml:space="preserve">рь теплоносителя в те</w:t>
      </w:r>
      <w:r>
        <w:rPr>
          <w:i/>
        </w:rPr>
        <w:t xml:space="preserve">пловых сетях в </w:t>
      </w:r>
      <w:r>
        <w:rPr>
          <w:i/>
        </w:rPr>
        <w:t xml:space="preserve">зонах действия источников тепловой энергии</w:t>
      </w:r>
      <w:bookmarkEnd w:id="282"/>
      <w:r/>
      <w:r/>
    </w:p>
    <w:p>
      <w:pPr>
        <w:pStyle w:val="1397"/>
      </w:pPr>
      <w:r>
        <w:t xml:space="preserve">В соответствии с пунктом 9 статьи 29 Федерального закона от 27.10.2010 № 190-ФЗ «О теплоснабжении» с 1 января </w:t>
      </w:r>
      <w:r>
        <w:t xml:space="preserve">2024</w:t>
      </w:r>
      <w:r>
        <w:t xml:space="preserve"> </w:t>
      </w:r>
      <w:r>
        <w:t xml:space="preserve">го</w:t>
      </w:r>
      <w:r>
        <w:t xml:space="preserve">да использование централизованных открытых систем теплоснабж</w:t>
      </w:r>
      <w:r>
        <w:t xml:space="preserve">ения (горячего водосн</w:t>
      </w:r>
      <w:r>
        <w:t xml:space="preserve">абжения) для ну</w:t>
      </w:r>
      <w:r>
        <w:t xml:space="preserve">жд горячего водоснабжения, осуществляемого путем отбора теплоносителя на нужды горячего водоснабжения, не допускается. </w:t>
      </w:r>
      <w:r/>
    </w:p>
    <w:p>
      <w:pPr>
        <w:pStyle w:val="1397"/>
      </w:pPr>
      <w:r>
        <w:t xml:space="preserve">В настоящее время в Великоустюгском му</w:t>
      </w:r>
      <w:r>
        <w:t xml:space="preserve">ни</w:t>
      </w:r>
      <w:r>
        <w:t xml:space="preserve">ципальном округе объекты, получающие услугу горячего водосна</w:t>
      </w:r>
      <w:r>
        <w:t xml:space="preserve">бжения по открытой сх</w:t>
      </w:r>
      <w:r>
        <w:t xml:space="preserve">еме, отсутствую</w:t>
      </w:r>
      <w:r>
        <w:t xml:space="preserve">т.</w:t>
      </w:r>
      <w:r/>
    </w:p>
    <w:p>
      <w:pPr>
        <w:pStyle w:val="1397"/>
      </w:pPr>
      <w:r>
        <w:t xml:space="preserve">Определение нормативных потерь теплоносителя в тепловой сети выполняется в соответствии с «Методическими указаниями по составлению энергетической характери</w:t>
      </w:r>
      <w:r>
        <w:t xml:space="preserve">ст</w:t>
      </w:r>
      <w:r>
        <w:t xml:space="preserve">ики для систем транспорта тепловой энергии по показателю «по</w:t>
      </w:r>
      <w:r>
        <w:t xml:space="preserve">тери сетевой воды», у</w:t>
      </w:r>
      <w:r>
        <w:t xml:space="preserve">твержденными пр</w:t>
      </w:r>
      <w:r>
        <w:t xml:space="preserve">иказом Минэнерго РФ от 10.06.2003 № 278 и «Порядок определения нормативов технологических потерь при передаче тепловой энергии, теплоносителя, нормативов удел</w:t>
      </w:r>
      <w:r>
        <w:t xml:space="preserve">ьн</w:t>
      </w:r>
      <w:r>
        <w:t xml:space="preserve">ого расхода топлива при производстве тепловой энергии, норма</w:t>
      </w:r>
      <w:r>
        <w:t xml:space="preserve">тивов запасов топлива</w:t>
      </w:r>
      <w:r>
        <w:t xml:space="preserve"> на источниках </w:t>
      </w:r>
      <w:r>
        <w:t xml:space="preserve">тепловой энергии (за исключением источников тепловой энергии, функционирующих в режиме комбинированной выработки электрической и тепловой энергии), в том числ</w:t>
      </w:r>
      <w:r>
        <w:t xml:space="preserve">е </w:t>
      </w:r>
      <w:r>
        <w:t xml:space="preserve">в целях государственного регулирования цен (тарифов) в сфере</w:t>
      </w:r>
      <w:r>
        <w:t xml:space="preserve"> теплоснабжения», утв</w:t>
      </w:r>
      <w:r>
        <w:t xml:space="preserve">ержденной прика</w:t>
      </w:r>
      <w:r>
        <w:t xml:space="preserve">зом Минэнерго от 10.08.2012 № 377. </w:t>
      </w:r>
      <w:r/>
    </w:p>
    <w:p>
      <w:pPr>
        <w:pStyle w:val="1397"/>
      </w:pPr>
      <w:r>
        <w:t xml:space="preserve">Расчет перспективных расходов воды на компенсацию потерь и затрат теплоносителя при передаче тепловой энергии выполнен и п</w:t>
      </w:r>
      <w:r>
        <w:t xml:space="preserve">ре</w:t>
      </w:r>
      <w:r>
        <w:t xml:space="preserve">дставлен в таблицах 6.1-6.2 с разбивкой по годам.</w:t>
      </w:r>
      <w:r/>
    </w:p>
    <w:p>
      <w:pPr>
        <w:pStyle w:val="1397"/>
      </w:pPr>
      <w:r>
        <w:t xml:space="preserve">Расчёт нор</w:t>
      </w:r>
      <w:r>
        <w:t xml:space="preserve">мативных потерь тепло</w:t>
      </w:r>
      <w:r>
        <w:t xml:space="preserve">носителя в тепл</w:t>
      </w:r>
      <w:r>
        <w:t xml:space="preserve">овых сетях всех зон действия источников тепловой энергии выполнен на основании «Методических указаний по составлению энергетической характеристики для систем </w:t>
      </w:r>
      <w:r>
        <w:t xml:space="preserve">тр</w:t>
      </w:r>
      <w:r>
        <w:t xml:space="preserve">анспорта тепловой энергии по показателю "потери сетевой воды</w:t>
      </w:r>
      <w:r>
        <w:t xml:space="preserve">"» СО 153-34.20.523-2</w:t>
      </w:r>
      <w:r>
        <w:t xml:space="preserve">003, утверждённ</w:t>
      </w:r>
      <w:r>
        <w:t xml:space="preserve">ых Приказом Министерства энергетики Российской Федерации от 30.06.2003 № 278 и [8].</w:t>
      </w:r>
      <w:r/>
    </w:p>
    <w:p>
      <w:pPr>
        <w:pStyle w:val="1397"/>
      </w:pPr>
      <w:r>
        <w:t xml:space="preserve">Нормируемые годовые ПСВ в тепловой сети </w:t>
      </w:r>
      <w:r>
        <w:object w:dxaOrig="650" w:dyaOrig="355">
          <v:shapetype type="#_x0000_t75" o:spt="75" coordsize="21600,21600" o:preferrelative="t" path="m@4@5l@4@11@9@11@9@5xe"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</v:shapetype>
          <v:shape id="_x0000_i31" o:spid="_x0000_s31" type="#_x0000_t75" style="width:32.50pt;height:17.75pt;mso-wrap-distance-left:0.00pt;mso-wrap-distance-top:0.00pt;mso-wrap-distance-right:0.00pt;mso-wrap-distance-bottom:0.00pt;" filled="f" stroked="f">
            <v:path textboxrect="0,0,0,0"/>
            <v:imagedata r:id="rId90" o:title=""/>
          </v:shape>
          <o:OLEObject DrawAspect="Content" r:id="rId91" ObjectID="_15250431" ProgID="Equation.3" ShapeID="_x0000_i31" Type="Embed"/>
        </w:object>
      </w:r>
      <w:r>
        <w:t xml:space="preserve">, м</w:t>
      </w:r>
      <w:r>
        <w:rPr>
          <w:vertAlign w:val="superscript"/>
        </w:rPr>
        <w:t xml:space="preserve">3</w:t>
      </w:r>
      <w:r>
        <w:t xml:space="preserve"> определяем по фор</w:t>
      </w:r>
      <w:r>
        <w:t xml:space="preserve">му</w:t>
      </w:r>
      <w:r>
        <w:t xml:space="preserve">ле:</w:t>
      </w:r>
      <w:r/>
    </w:p>
    <w:p>
      <w:pPr>
        <w:pStyle w:val="1397"/>
        <w:ind w:firstLine="0"/>
        <w:jc w:val="center"/>
        <w:spacing w:before="120"/>
      </w:pPr>
      <w:r>
        <w:object w:dxaOrig="3724" w:dyaOrig="355">
          <v:shapetype type="#_x0000_t75" o:spt="75" coordsize="21600,21600" o:preferrelative="t" path="m@4@5l@4@11@9@11@9@5xe"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</v:shapetype>
          <v:shape id="_x0000_i32" o:spid="_x0000_s32" type="#_x0000_t75" style="width:186.20pt;height:17.75pt;mso-wrap-distance-left:0.00pt;mso-wrap-distance-top:0.00pt;mso-wrap-distance-right:0.00pt;mso-wrap-distance-bottom:0.00pt;" filled="f" stroked="f">
            <v:path textboxrect="0,0,0,0"/>
            <v:imagedata r:id="rId92" o:title=""/>
          </v:shape>
          <o:OLEObject DrawAspect="Content" r:id="rId93" ObjectID="_15250432" ProgID="Equation.3" ShapeID="_x0000_i32" Type="Embed"/>
        </w:object>
      </w:r>
      <w:r>
        <w:t xml:space="preserve">;</w:t>
      </w:r>
      <w:r/>
    </w:p>
    <w:p>
      <w:pPr>
        <w:pStyle w:val="1397"/>
        <w:spacing w:before="120"/>
      </w:pPr>
      <w:r>
        <w:t xml:space="preserve">где </w:t>
      </w:r>
      <w:r>
        <w:object w:dxaOrig="428" w:dyaOrig="355">
          <v:shapetype type="#_x0000_t75" o:spt="75" coordsize="21600,21600" o:preferrelative="t" path="m@4@5l@4@11@9@11@9@5xe"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</v:shapetype>
          <v:shape id="_x0000_i33" o:spid="_x0000_s33" type="#_x0000_t75" style="width:21.45pt;height:17.75pt;mso-wrap-distance-left:0.00pt;mso-wrap-distance-top:0.00pt;mso-wrap-distance-right:0.00pt;mso-wrap-distance-bottom:0.00pt;" filled="f" stroked="f">
            <v:path textboxrect="0,0,0,0"/>
            <v:imagedata r:id="rId94" o:title=""/>
          </v:shape>
          <o:OLEObject DrawAspect="Content" r:id="rId95" ObjectID="_15250433" ProgID="Equation.3" ShapeID="_x0000_i33" Type="Embed"/>
        </w:object>
      </w:r>
      <w:r>
        <w:t xml:space="preserve"> - расчётные годовые техно</w:t>
      </w:r>
      <w:r>
        <w:t xml:space="preserve">логические потери сет</w:t>
      </w:r>
      <w:r>
        <w:t xml:space="preserve">евой воды, м</w:t>
      </w:r>
      <w:r>
        <w:rPr>
          <w:vertAlign w:val="superscript"/>
        </w:rPr>
        <w:t xml:space="preserve">3</w:t>
      </w:r>
      <w:r>
        <w:t xml:space="preserve">;</w:t>
      </w:r>
      <w:r/>
    </w:p>
    <w:p>
      <w:pPr>
        <w:pStyle w:val="1397"/>
        <w:spacing w:before="120"/>
      </w:pPr>
      <w:r>
        <w:object w:dxaOrig="532" w:dyaOrig="355">
          <v:shapetype type="#_x0000_t75" o:spt="75" coordsize="21600,21600" o:preferrelative="t" path="m@4@5l@4@11@9@11@9@5xe"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</v:shapetype>
          <v:shape id="_x0000_i34" o:spid="_x0000_s34" type="#_x0000_t75" style="width:26.60pt;height:17.75pt;mso-wrap-distance-left:0.00pt;mso-wrap-distance-top:0.00pt;mso-wrap-distance-right:0.00pt;mso-wrap-distance-bottom:0.00pt;" filled="f" stroked="f">
            <v:path textboxrect="0,0,0,0"/>
            <v:imagedata r:id="rId96" o:title=""/>
          </v:shape>
          <o:OLEObject DrawAspect="Content" r:id="rId97" ObjectID="_15250434" ProgID="Equation.3" ShapeID="_x0000_i34" Type="Embed"/>
        </w:object>
      </w:r>
      <w:r>
        <w:rPr>
          <w:rFonts w:eastAsia="Times New Roman"/>
        </w:rPr>
        <w:t xml:space="preserve"> </w:t>
      </w:r>
      <w:r>
        <w:t xml:space="preserve">- расчётные (нормативные) годовые ПСВ с нормативной утечкой из тепловой сети, м</w:t>
      </w:r>
      <w:r>
        <w:rPr>
          <w:vertAlign w:val="superscript"/>
        </w:rPr>
        <w:t xml:space="preserve">3</w:t>
      </w:r>
      <w:r>
        <w:t xml:space="preserve">;</w:t>
      </w:r>
      <w:r/>
    </w:p>
    <w:p>
      <w:pPr>
        <w:pStyle w:val="1397"/>
        <w:spacing w:before="120"/>
      </w:pPr>
      <w:r>
        <w:object w:dxaOrig="671" w:dyaOrig="355">
          <v:shapetype type="#_x0000_t75" o:spt="75" coordsize="21600,21600" o:preferrelative="t" path="m@4@5l@4@11@9@11@9@5xe"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</v:shapetype>
          <v:shape id="_x0000_i35" o:spid="_x0000_s35" type="#_x0000_t75" style="width:33.55pt;height:17.75pt;mso-wrap-distance-left:0.00pt;mso-wrap-distance-top:0.00pt;mso-wrap-distance-right:0.00pt;mso-wrap-distance-bottom:0.00pt;" filled="f" stroked="f">
            <v:path textboxrect="0,0,0,0"/>
            <v:imagedata r:id="rId98" o:title=""/>
          </v:shape>
          <o:OLEObject DrawAspect="Content" r:id="rId99" ObjectID="_15250435" ProgID="Equation.3" ShapeID="_x0000_i35" Type="Embed"/>
        </w:object>
      </w:r>
      <w:r>
        <w:rPr>
          <w:rFonts w:eastAsia="Times New Roman"/>
        </w:rPr>
        <w:t xml:space="preserve"> </w:t>
      </w:r>
      <w:r>
        <w:t xml:space="preserve">- расчётные годовые потери (затраты) сетевой воды,</w:t>
      </w:r>
      <w:r>
        <w:t xml:space="preserve"> с</w:t>
      </w:r>
      <w:r>
        <w:t xml:space="preserve">вязанные с пуском тепловых сетей в эксплуатацию после планов</w:t>
      </w:r>
      <w:r>
        <w:t xml:space="preserve">ого ремонта и с подкл</w:t>
      </w:r>
      <w:r>
        <w:t xml:space="preserve">ючением новых с</w:t>
      </w:r>
      <w:r>
        <w:t xml:space="preserve">етей после монтажа, м</w:t>
      </w:r>
      <w:r>
        <w:rPr>
          <w:vertAlign w:val="superscript"/>
        </w:rPr>
        <w:t xml:space="preserve">3</w:t>
      </w:r>
      <w:r>
        <w:t xml:space="preserve">. Потери сетевой воды, связанных с пуском тепловых сетей в эксплуатацию после планового ремонта и подключения новых сетей после монтажа </w:t>
      </w:r>
      <w:r>
        <w:t xml:space="preserve">на</w:t>
      </w:r>
      <w:r>
        <w:t xml:space="preserve"> период регулирования определяются в размере 1,5-кратного об</w:t>
      </w:r>
      <w:r>
        <w:t xml:space="preserve">ъёма сетей;</w:t>
      </w:r>
      <w:r/>
    </w:p>
    <w:p>
      <w:pPr>
        <w:pStyle w:val="1397"/>
        <w:spacing w:before="120"/>
      </w:pPr>
      <w:r>
        <w:object w:dxaOrig="709" w:dyaOrig="355">
          <v:shapetype type="#_x0000_t75" o:spt="75" coordsize="21600,21600" o:preferrelative="t" path="m@4@5l@4@11@9@11@9@5xe"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</v:shapetype>
          <v:shape id="_x0000_i36" o:spid="_x0000_s36" type="#_x0000_t75" style="width:35.45pt;height:17.75pt;mso-wrap-distance-left:0.00pt;mso-wrap-distance-top:0.00pt;mso-wrap-distance-right:0.00pt;mso-wrap-distance-bottom:0.00pt;" filled="f" stroked="f">
            <v:path textboxrect="0,0,0,0"/>
            <v:imagedata r:id="rId100" o:title=""/>
          </v:shape>
          <o:OLEObject DrawAspect="Content" r:id="rId101" ObjectID="_15250436" ProgID="Equation.3" ShapeID="_x0000_i36" Type="Embed"/>
        </w:object>
      </w:r>
      <w:r>
        <w:t xml:space="preserve">= 0 - расчёт</w:t>
      </w:r>
      <w:r>
        <w:t xml:space="preserve">ные годовые ПСВ со сливами из САРЗ, установленных на тепловых сетях, м</w:t>
      </w:r>
      <w:r>
        <w:rPr>
          <w:vertAlign w:val="superscript"/>
        </w:rPr>
        <w:t xml:space="preserve">3</w:t>
      </w:r>
      <w:r>
        <w:t xml:space="preserve">. САРЗ в системе теплоснабжения– отсутствуют;</w:t>
      </w:r>
      <w:r/>
    </w:p>
    <w:p>
      <w:pPr>
        <w:pStyle w:val="1397"/>
        <w:spacing w:before="120"/>
      </w:pPr>
      <w:r>
        <w:object w:dxaOrig="671" w:dyaOrig="355">
          <v:shapetype type="#_x0000_t75" o:spt="75" coordsize="21600,21600" o:preferrelative="t" path="m@4@5l@4@11@9@11@9@5xe"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</v:shapetype>
          <v:shape id="_x0000_i37" o:spid="_x0000_s37" type="#_x0000_t75" style="width:33.55pt;height:17.75pt;mso-wrap-distance-left:0.00pt;mso-wrap-distance-top:0.00pt;mso-wrap-distance-right:0.00pt;mso-wrap-distance-bottom:0.00pt;" filled="f" stroked="f">
            <v:path textboxrect="0,0,0,0"/>
            <v:imagedata r:id="rId102" o:title=""/>
          </v:shape>
          <o:OLEObject DrawAspect="Content" r:id="rId103" ObjectID="_15250437" ProgID="Equation.3" ShapeID="_x0000_i37" Type="Embed"/>
        </w:object>
      </w:r>
      <w:r>
        <w:rPr>
          <w:rFonts w:eastAsia="Times New Roman"/>
        </w:rPr>
        <w:t xml:space="preserve"> </w:t>
      </w:r>
      <w:r>
        <w:t xml:space="preserve">- расчётные годовые ПСВ, неи</w:t>
      </w:r>
      <w:r>
        <w:t xml:space="preserve">зб</w:t>
      </w:r>
      <w:r>
        <w:t xml:space="preserve">ежные при проведении плановых эксплуатационных испытаний и д</w:t>
      </w:r>
      <w:r>
        <w:t xml:space="preserve">ругих регламентных ра</w:t>
      </w:r>
      <w:r>
        <w:t xml:space="preserve">бот на тепловых</w:t>
      </w:r>
      <w:r>
        <w:t xml:space="preserve"> сетях, м</w:t>
      </w:r>
      <w:r>
        <w:rPr>
          <w:vertAlign w:val="superscript"/>
        </w:rPr>
        <w:t xml:space="preserve">3</w:t>
      </w:r>
      <w:r>
        <w:t xml:space="preserve">. Расчётные годовые ПСВ, неизбежные при проведении плановых эксплуатационных испытаний и других регламентных работ на тепловых сетях составляют 0,5-</w:t>
      </w:r>
      <w:r>
        <w:t xml:space="preserve">кр</w:t>
      </w:r>
      <w:r>
        <w:t xml:space="preserve">атного объёма сетей.</w:t>
      </w:r>
      <w:r/>
    </w:p>
    <w:p>
      <w:pPr>
        <w:pStyle w:val="1397"/>
      </w:pPr>
      <w:r>
        <w:t xml:space="preserve">В таблице 6.1 представлены перспективны</w:t>
      </w:r>
      <w:r>
        <w:t xml:space="preserve">е объёмы нормативных </w:t>
      </w:r>
      <w:r>
        <w:t xml:space="preserve">потерь теплонос</w:t>
      </w:r>
      <w:r>
        <w:t xml:space="preserve">ителя в ходе развития системы теплоснабжения Великоустюгского муниципального округа с учётом предполагаемых к реализации мероприятий по новому строительству.</w:t>
      </w:r>
      <w:r/>
    </w:p>
    <w:p>
      <w:pPr>
        <w:pStyle w:val="1397"/>
        <w:jc w:val="right"/>
        <w:rPr>
          <w:color w:val="000000"/>
          <w:lang w:eastAsia="ru-RU" w:bidi="ru-RU"/>
        </w:rPr>
      </w:pPr>
      <w:r>
        <w:rPr>
          <w:color w:val="000000"/>
          <w:lang w:eastAsia="ru-RU" w:bidi="ru-RU"/>
        </w:rPr>
      </w:r>
      <w:r>
        <w:rPr>
          <w:color w:val="000000"/>
          <w:lang w:eastAsia="ru-RU" w:bidi="ru-RU"/>
        </w:rPr>
      </w:r>
    </w:p>
    <w:p>
      <w:pPr>
        <w:pStyle w:val="2055"/>
        <w:jc w:val="right"/>
      </w:pPr>
      <w:r>
        <w:t xml:space="preserve">Т</w:t>
      </w:r>
      <w:r>
        <w:t xml:space="preserve">аблица 6.1</w:t>
      </w:r>
      <w:r/>
    </w:p>
    <w:p>
      <w:pPr>
        <w:pStyle w:val="2055"/>
        <w:ind w:firstLine="0"/>
        <w:jc w:val="center"/>
        <w:spacing w:after="60"/>
      </w:pPr>
      <w:r>
        <w:t xml:space="preserve">Перспективные объёмы нормативных потерь теплоноси</w:t>
      </w:r>
      <w:r>
        <w:t xml:space="preserve">теля в разрезе источн</w:t>
      </w:r>
      <w:r>
        <w:t xml:space="preserve">иков тепловой э</w:t>
      </w:r>
      <w:r>
        <w:t xml:space="preserve">нергии</w:t>
      </w:r>
      <w:r/>
    </w:p>
    <w:tbl>
      <w:tblPr>
        <w:tblW w:w="5000" w:type="pct"/>
        <w:tblInd w:w="0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2414"/>
        <w:gridCol w:w="1084"/>
        <w:gridCol w:w="1110"/>
        <w:gridCol w:w="1192"/>
        <w:gridCol w:w="1172"/>
        <w:gridCol w:w="1171"/>
        <w:gridCol w:w="1710"/>
      </w:tblGrid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4" w:type="dxa"/>
            <w:vAlign w:val="center"/>
            <w:vMerge w:val="restart"/>
            <w:textDirection w:val="lrTb"/>
            <w:noWrap w:val="false"/>
          </w:tcPr>
          <w:p>
            <w:pPr>
              <w:pStyle w:val="2057"/>
            </w:pPr>
            <w:r>
              <w:rPr>
                <w:b/>
              </w:rPr>
              <w:t xml:space="preserve">Источник тепловой энергии</w:t>
            </w:r>
            <w:r/>
          </w:p>
        </w:tc>
        <w:tc>
          <w:tcPr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43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b/>
              </w:rPr>
              <w:t xml:space="preserve">Нормативные утечки теплоносителя, куб.м/ч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4" w:type="dxa"/>
            <w:vAlign w:val="center"/>
            <w:vMerge w:val="continue"/>
            <w:textDirection w:val="lrTb"/>
            <w:noWrap w:val="false"/>
          </w:tcPr>
          <w:p>
            <w:pPr>
              <w:pStyle w:val="2057"/>
              <w:rPr>
                <w:b/>
              </w:rPr>
            </w:pPr>
            <w:r>
              <w:rPr>
                <w:b/>
              </w:rPr>
            </w:r>
            <w:r>
              <w:rPr>
                <w:b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b/>
              </w:rPr>
              <w:t xml:space="preserve">2024</w:t>
            </w:r>
            <w:r>
              <w:rPr>
                <w:b/>
              </w:rPr>
              <w:t xml:space="preserve"> г.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b/>
              </w:rPr>
              <w:t xml:space="preserve">202</w:t>
            </w:r>
            <w:r>
              <w:rPr>
                <w:b/>
                <w:lang w:val="ru-RU"/>
              </w:rPr>
              <w:t xml:space="preserve">5</w:t>
            </w:r>
            <w:r>
              <w:rPr>
                <w:b/>
              </w:rPr>
              <w:t xml:space="preserve"> г.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9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b/>
              </w:rPr>
              <w:t xml:space="preserve">202</w:t>
            </w:r>
            <w:r>
              <w:rPr>
                <w:b/>
                <w:lang w:val="ru-RU"/>
              </w:rPr>
              <w:t xml:space="preserve">6</w:t>
            </w:r>
            <w:r>
              <w:rPr>
                <w:b/>
              </w:rPr>
              <w:t xml:space="preserve"> г.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b/>
              </w:rPr>
              <w:t xml:space="preserve">202</w:t>
            </w:r>
            <w:r>
              <w:rPr>
                <w:b/>
                <w:lang w:val="ru-RU"/>
              </w:rPr>
              <w:t xml:space="preserve">7</w:t>
            </w:r>
            <w:r>
              <w:rPr>
                <w:b/>
              </w:rPr>
              <w:t xml:space="preserve"> г.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b/>
              </w:rPr>
              <w:t xml:space="preserve">202</w:t>
            </w:r>
            <w:r>
              <w:rPr>
                <w:b/>
                <w:lang w:val="ru-RU"/>
              </w:rPr>
              <w:t xml:space="preserve">8</w:t>
            </w:r>
            <w:r>
              <w:rPr>
                <w:b/>
              </w:rPr>
              <w:t xml:space="preserve"> г.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b/>
              </w:rPr>
              <w:t xml:space="preserve">202</w:t>
            </w:r>
            <w:r>
              <w:rPr>
                <w:b/>
                <w:lang w:val="ru-RU"/>
              </w:rPr>
              <w:t xml:space="preserve">9</w:t>
            </w:r>
            <w:r>
              <w:rPr>
                <w:b/>
              </w:rPr>
              <w:t xml:space="preserve">-203</w:t>
            </w:r>
            <w:r>
              <w:rPr>
                <w:b/>
                <w:lang w:val="ru-RU"/>
              </w:rPr>
              <w:t xml:space="preserve">4</w:t>
            </w:r>
            <w:r>
              <w:rPr>
                <w:b/>
              </w:rPr>
              <w:t xml:space="preserve"> гг.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 Центральная </w:t>
            </w:r>
            <w:r>
              <w:rPr>
                <w:color w:val="000000"/>
                <w:szCs w:val="20"/>
              </w:rPr>
              <w:t xml:space="preserve">г.</w:t>
            </w:r>
            <w:r>
              <w:rPr>
                <w:color w:val="000000"/>
                <w:szCs w:val="20"/>
              </w:rPr>
              <w:t xml:space="preserve">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9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2 Кварта</w:t>
            </w:r>
            <w:r>
              <w:rPr>
                <w:color w:val="000000"/>
                <w:szCs w:val="20"/>
              </w:rPr>
              <w:t xml:space="preserve">льная г. Великий Устю</w:t>
            </w:r>
            <w:r>
              <w:rPr>
                <w:color w:val="000000"/>
                <w:szCs w:val="20"/>
              </w:rPr>
              <w:t xml:space="preserve">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9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</w:t>
            </w:r>
            <w:r>
              <w:rPr>
                <w:lang w:val="ru-RU"/>
              </w:rPr>
              <w:t xml:space="preserve">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4 Школьная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9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6 Добрынино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9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7 д</w:t>
            </w:r>
            <w:r>
              <w:rPr>
                <w:color w:val="000000"/>
                <w:szCs w:val="20"/>
              </w:rPr>
              <w:t xml:space="preserve">. </w:t>
            </w:r>
            <w:r>
              <w:rPr>
                <w:color w:val="000000"/>
                <w:szCs w:val="20"/>
              </w:rPr>
              <w:t xml:space="preserve">Коробейниково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9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8 БМК С-З</w:t>
            </w:r>
            <w:r>
              <w:rPr>
                <w:color w:val="000000"/>
                <w:szCs w:val="20"/>
              </w:rPr>
              <w:t xml:space="preserve">ападная г. Великий Ус</w:t>
            </w:r>
            <w:r>
              <w:rPr>
                <w:color w:val="000000"/>
                <w:szCs w:val="20"/>
              </w:rPr>
              <w:t xml:space="preserve">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9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9 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9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10 Железнодорожная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9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11 Авиолесоох</w:t>
            </w:r>
            <w:r>
              <w:rPr>
                <w:color w:val="000000"/>
                <w:szCs w:val="20"/>
              </w:rPr>
              <w:t xml:space="preserve">ра</w:t>
            </w:r>
            <w:r>
              <w:rPr>
                <w:color w:val="000000"/>
                <w:szCs w:val="20"/>
              </w:rPr>
              <w:t xml:space="preserve">ны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9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12 </w:t>
            </w:r>
            <w:r>
              <w:rPr>
                <w:color w:val="000000"/>
                <w:szCs w:val="20"/>
              </w:rPr>
              <w:t xml:space="preserve">БМК (Энергоцентр) г. </w:t>
            </w:r>
            <w:r>
              <w:rPr>
                <w:color w:val="000000"/>
                <w:szCs w:val="20"/>
              </w:rPr>
              <w:t xml:space="preserve">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</w:t>
            </w:r>
            <w:r>
              <w:rPr>
                <w:lang w:val="ru-RU"/>
              </w:rPr>
              <w:t xml:space="preserve">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9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9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14 пос. Золотавцево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9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16 пос. Валга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</w:t>
            </w:r>
            <w:r>
              <w:rPr>
                <w:lang w:val="ru-RU"/>
              </w:rPr>
              <w:t xml:space="preserve">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9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17 Подсосенье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9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д</w:t>
            </w:r>
            <w:r>
              <w:rPr>
                <w:color w:val="000000"/>
                <w:szCs w:val="20"/>
              </w:rPr>
              <w:t xml:space="preserve">. Бухинино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9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школа № 15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9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с. Васильевское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9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больницы г. Краса</w:t>
            </w:r>
            <w:r>
              <w:rPr>
                <w:color w:val="000000"/>
                <w:szCs w:val="20"/>
              </w:rPr>
              <w:t xml:space="preserve">ви</w:t>
            </w:r>
            <w:r>
              <w:rPr>
                <w:color w:val="000000"/>
                <w:szCs w:val="20"/>
              </w:rPr>
              <w:t xml:space="preserve">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9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"Кирпичный завод" г. К</w:t>
            </w:r>
            <w:r>
              <w:rPr>
                <w:color w:val="000000"/>
                <w:szCs w:val="20"/>
              </w:rPr>
              <w:t xml:space="preserve">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9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</w:t>
            </w:r>
            <w:r>
              <w:rPr>
                <w:color w:val="000000"/>
                <w:szCs w:val="20"/>
              </w:rPr>
              <w:t xml:space="preserve">тельная № 2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9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3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9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4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9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</w:t>
            </w:r>
            <w:r>
              <w:rPr>
                <w:lang w:val="ru-RU"/>
              </w:rPr>
              <w:t xml:space="preserve">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5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9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д. Чернево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9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больницы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9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бани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9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</w:t>
            </w:r>
            <w:r>
              <w:rPr>
                <w:lang w:val="ru-RU"/>
              </w:rPr>
              <w:t xml:space="preserve">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школы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9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д/сад</w:t>
            </w:r>
            <w:r>
              <w:rPr>
                <w:color w:val="000000"/>
                <w:szCs w:val="20"/>
              </w:rPr>
              <w:t xml:space="preserve">а ул. Мира п. Л</w:t>
            </w:r>
            <w:r>
              <w:rPr>
                <w:color w:val="000000"/>
                <w:szCs w:val="20"/>
              </w:rPr>
              <w:t xml:space="preserve">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9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школы ул. Заречная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9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ж/д станции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9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</w:t>
            </w:r>
            <w:r>
              <w:rPr>
                <w:lang w:val="ru-RU"/>
              </w:rPr>
              <w:t xml:space="preserve">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Красавинская ГТ ТЭЦ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9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школ</w:t>
            </w:r>
            <w:r>
              <w:rPr>
                <w:color w:val="000000"/>
                <w:szCs w:val="20"/>
              </w:rPr>
              <w:t xml:space="preserve">ы д. Морозовица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</w:t>
            </w:r>
            <w:r>
              <w:rPr>
                <w:lang w:val="ru-RU"/>
              </w:rPr>
              <w:t xml:space="preserve">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9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Голузинской школы пос. Новатор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9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санатория д. Бобровниково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9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ТЭС НАО "СВЕЗА Новатор"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</w:t>
            </w:r>
            <w:r>
              <w:rPr>
                <w:lang w:val="ru-RU"/>
              </w:rPr>
              <w:t xml:space="preserve">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9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2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0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н/д</w:t>
            </w:r>
            <w:r/>
          </w:p>
        </w:tc>
      </w:tr>
    </w:tbl>
    <w:p>
      <w:pPr>
        <w:pStyle w:val="1397"/>
        <w:sectPr>
          <w:footerReference w:type="default" r:id="rId38"/>
          <w:footerReference w:type="even" r:id="rId39"/>
          <w:footerReference w:type="first" r:id="rId40"/>
          <w:footnotePr/>
          <w:endnotePr/>
          <w:type w:val="nextPage"/>
          <w:pgSz w:w="11906" w:h="16838" w:orient="portrait"/>
          <w:pgMar w:top="567" w:right="851" w:bottom="567" w:left="1418" w:header="720" w:footer="6" w:gutter="0"/>
          <w:cols w:num="1" w:sep="0" w:space="720" w:equalWidth="1"/>
          <w:docGrid w:linePitch="360"/>
        </w:sectPr>
      </w:pPr>
      <w:r/>
      <w:r/>
    </w:p>
    <w:p>
      <w:pPr>
        <w:pStyle w:val="1400"/>
        <w:spacing w:line="240" w:lineRule="auto"/>
      </w:pPr>
      <w:r/>
      <w:bookmarkEnd w:id="283"/>
      <w:r/>
      <w:bookmarkStart w:id="285" w:name="sub_1612"/>
      <w:r/>
      <w:bookmarkStart w:id="286" w:name="_Toc193984688"/>
      <w:r>
        <w:rPr>
          <w:i/>
        </w:rPr>
        <w:t xml:space="preserve">б) максимальный и среднечасовой расход</w:t>
      </w:r>
      <w:r>
        <w:rPr>
          <w:i/>
        </w:rPr>
        <w:t xml:space="preserve"> теплоносителя (расхо</w:t>
      </w:r>
      <w:r>
        <w:rPr>
          <w:i/>
        </w:rPr>
        <w:t xml:space="preserve">д сетевой воды)</w:t>
      </w:r>
      <w:r>
        <w:rPr>
          <w:i/>
        </w:rPr>
        <w:t xml:space="preserve"> на горячее водоснабжение потребителей с использованием открытой системы теплоснабжения в зоне действия каждого источника тепловой энергии, рассчитываемый с у</w:t>
      </w:r>
      <w:r>
        <w:rPr>
          <w:i/>
        </w:rPr>
        <w:t xml:space="preserve">че</w:t>
      </w:r>
      <w:r>
        <w:rPr>
          <w:i/>
        </w:rPr>
        <w:t xml:space="preserve">том прогнозных сроков перевода потребителей, подключенных к </w:t>
      </w:r>
      <w:r>
        <w:rPr>
          <w:i/>
        </w:rPr>
        <w:t xml:space="preserve">открытой системе тепл</w:t>
      </w:r>
      <w:r>
        <w:rPr>
          <w:i/>
        </w:rPr>
        <w:t xml:space="preserve">оснабжения (гор</w:t>
      </w:r>
      <w:r>
        <w:rPr>
          <w:i/>
        </w:rPr>
        <w:t xml:space="preserve">ячего водоснабжения), отдельным участкам такой системы, на закрытую систему горячего водоснабжения</w:t>
      </w:r>
      <w:bookmarkEnd w:id="284"/>
      <w:r/>
      <w:r/>
    </w:p>
    <w:p>
      <w:pPr>
        <w:pStyle w:val="1397"/>
        <w:spacing w:after="60"/>
      </w:pPr>
      <w:r>
        <w:t xml:space="preserve">В соответствии с пунктами 6.16, 6.17 [14] установка для под</w:t>
      </w:r>
      <w:r>
        <w:t xml:space="preserve">пи</w:t>
      </w:r>
      <w:r>
        <w:t xml:space="preserve">тки системы теплоснабжения на теплоисточнике должна обеспечи</w:t>
      </w:r>
      <w:r>
        <w:t xml:space="preserve">вать подачу в теплову</w:t>
      </w:r>
      <w:r>
        <w:t xml:space="preserve">ю сеть в рабоче</w:t>
      </w:r>
      <w:r>
        <w:t xml:space="preserve">м режиме воду соответствующего качества и аварийную подпитку водой из систем хозяйственно-питьевого или производственного водопроводов:</w:t>
      </w:r>
      <w:r/>
    </w:p>
    <w:p>
      <w:pPr>
        <w:pStyle w:val="2054"/>
        <w:numPr>
          <w:ilvl w:val="0"/>
          <w:numId w:val="35"/>
        </w:numPr>
        <w:contextualSpacing w:val="0"/>
        <w:ind w:left="0" w:firstLine="567"/>
        <w:tabs>
          <w:tab w:val="left" w:pos="851" w:leader="none"/>
        </w:tabs>
      </w:pPr>
      <w:r>
        <w:t xml:space="preserve">В закрытых системах те</w:t>
      </w:r>
      <w:r>
        <w:t xml:space="preserve">пл</w:t>
      </w:r>
      <w:r>
        <w:t xml:space="preserve">оснабжения – 0,75% фактического объема воды в трубопроводах </w:t>
      </w:r>
      <w:r>
        <w:t xml:space="preserve">тепловых сетей и прис</w:t>
      </w:r>
      <w:r>
        <w:t xml:space="preserve">оединенных к ни</w:t>
      </w:r>
      <w:r>
        <w:t xml:space="preserve">м системах отопления и вентиляции зданий. При этом для участков тепловых сетей длиной более 5 км от источников теплоты без распределения теплоты расчетный рас</w:t>
      </w:r>
      <w:r>
        <w:t xml:space="preserve">хо</w:t>
      </w:r>
      <w:r>
        <w:t xml:space="preserve">д воды следует принимать равным 0,5% объема воды в этих труб</w:t>
      </w:r>
      <w:r>
        <w:t xml:space="preserve">опроводах;</w:t>
      </w:r>
      <w:r/>
    </w:p>
    <w:p>
      <w:pPr>
        <w:pStyle w:val="2054"/>
        <w:numPr>
          <w:ilvl w:val="0"/>
          <w:numId w:val="35"/>
        </w:numPr>
        <w:contextualSpacing w:val="0"/>
        <w:ind w:left="0" w:firstLine="567"/>
        <w:tabs>
          <w:tab w:val="left" w:pos="851" w:leader="none"/>
        </w:tabs>
      </w:pPr>
      <w:r>
        <w:t xml:space="preserve">Для открыт</w:t>
      </w:r>
      <w:r>
        <w:t xml:space="preserve">ых и закрытых с</w:t>
      </w:r>
      <w:r>
        <w:t xml:space="preserve">истем теплоснабжения должна предусматриваться дополнительно аварийная подпитка химически не обработанной и недеаэрированной водой, расход которой принимается </w:t>
      </w:r>
      <w:r>
        <w:t xml:space="preserve">в </w:t>
      </w:r>
      <w:r>
        <w:t xml:space="preserve">количестве 2% объема воды в трубопроводах тепловых сетей и п</w:t>
      </w:r>
      <w:r>
        <w:t xml:space="preserve">рисоединенных к ним с</w:t>
      </w:r>
      <w:r>
        <w:t xml:space="preserve">истемах отоплен</w:t>
      </w:r>
      <w:r>
        <w:t xml:space="preserve">ия, вентиляции и в системах горячего водоснабжения для открытых систем теплоснабжения. При наличии нескольких отдельных тепловых сетей, отходящих от коллектор</w:t>
      </w:r>
      <w:r>
        <w:t xml:space="preserve">а </w:t>
      </w:r>
      <w:r>
        <w:t xml:space="preserve">теплоисточника, аварийную подпитку допускается определять то</w:t>
      </w:r>
      <w:r>
        <w:t xml:space="preserve">лько для одной наибол</w:t>
      </w:r>
      <w:r>
        <w:t xml:space="preserve">ьшей по объему </w:t>
      </w:r>
      <w:r>
        <w:t xml:space="preserve">тепловой сети. Для открытых систем теплоснабжения аварийная подпитка должна обеспечиваться только из систем хозяйственно-питьевого водоснабжения. </w:t>
      </w:r>
      <w:r/>
    </w:p>
    <w:p>
      <w:pPr>
        <w:pStyle w:val="1400"/>
        <w:spacing w:line="240" w:lineRule="auto"/>
      </w:pPr>
      <w:r/>
      <w:bookmarkEnd w:id="285"/>
      <w:r/>
      <w:bookmarkStart w:id="287" w:name="sub_1613"/>
      <w:r/>
      <w:bookmarkStart w:id="288" w:name="_Toc193984689"/>
      <w:r>
        <w:rPr>
          <w:i/>
        </w:rPr>
        <w:t xml:space="preserve">в) сведения</w:t>
      </w:r>
      <w:r>
        <w:rPr>
          <w:i/>
        </w:rPr>
        <w:t xml:space="preserve"> о</w:t>
      </w:r>
      <w:r>
        <w:rPr>
          <w:i/>
        </w:rPr>
        <w:t xml:space="preserve"> наличии баков-аккумуляторов</w:t>
      </w:r>
      <w:bookmarkEnd w:id="286"/>
      <w:r/>
      <w:r/>
    </w:p>
    <w:p>
      <w:pPr>
        <w:pStyle w:val="1397"/>
      </w:pPr>
      <w:r>
        <w:t xml:space="preserve">Сведения о баках-аккумуляторах </w:t>
      </w:r>
      <w:r>
        <w:t xml:space="preserve">отсутствуют.</w:t>
      </w:r>
      <w:r/>
    </w:p>
    <w:p>
      <w:pPr>
        <w:pStyle w:val="1400"/>
        <w:spacing w:line="240" w:lineRule="auto"/>
      </w:pPr>
      <w:r/>
      <w:bookmarkEnd w:id="287"/>
      <w:r/>
      <w:bookmarkStart w:id="289" w:name="sub_1614"/>
      <w:r/>
      <w:bookmarkStart w:id="290" w:name="_Toc193984690"/>
      <w:r>
        <w:rPr>
          <w:i/>
        </w:rPr>
        <w:t xml:space="preserve">г) норма</w:t>
      </w:r>
      <w:r>
        <w:rPr>
          <w:i/>
        </w:rPr>
        <w:t xml:space="preserve">тивный и фактич</w:t>
      </w:r>
      <w:r>
        <w:rPr>
          <w:i/>
        </w:rPr>
        <w:t xml:space="preserve">еский (для эксплуатационного и аварийного режимов) часовой расход подпиточной воды в зоне действия источников тепловой энергии</w:t>
      </w:r>
      <w:bookmarkEnd w:id="288"/>
      <w:r/>
      <w:r/>
    </w:p>
    <w:p>
      <w:pPr>
        <w:pStyle w:val="1397"/>
      </w:pPr>
      <w:r>
        <w:t xml:space="preserve">Производительность водоподготов</w:t>
      </w:r>
      <w:r>
        <w:t xml:space="preserve">ит</w:t>
      </w:r>
      <w:r>
        <w:t xml:space="preserve">ельных установок должна покрыть нормативные утечки </w:t>
      </w:r>
      <w:r>
        <w:rPr>
          <w:color w:val="000000"/>
          <w:lang w:eastAsia="ru-RU" w:bidi="ru-RU"/>
        </w:rPr>
        <w:t xml:space="preserve">теплоноси</w:t>
      </w:r>
      <w:r>
        <w:rPr>
          <w:color w:val="000000"/>
          <w:lang w:eastAsia="ru-RU" w:bidi="ru-RU"/>
        </w:rPr>
        <w:t xml:space="preserve">теля в тепловой сети </w:t>
      </w:r>
      <w:r>
        <w:rPr>
          <w:color w:val="000000"/>
          <w:lang w:eastAsia="ru-RU" w:bidi="ru-RU"/>
        </w:rPr>
        <w:t xml:space="preserve">и системах отоп</w:t>
      </w:r>
      <w:r>
        <w:rPr>
          <w:color w:val="000000"/>
          <w:lang w:eastAsia="ru-RU" w:bidi="ru-RU"/>
        </w:rPr>
        <w:t xml:space="preserve">ления потребителя. </w:t>
      </w:r>
      <w:r/>
    </w:p>
    <w:p>
      <w:pPr>
        <w:pStyle w:val="1397"/>
      </w:pPr>
      <w:r>
        <w:t xml:space="preserve">В соответствии со СНиП 41-02-2003 «Тепловые сети» (п.6.17) аварийная подпитка в количестве 2% от объема воды в тепловых сетях и присоедине</w:t>
      </w:r>
      <w:r>
        <w:t xml:space="preserve">нн</w:t>
      </w:r>
      <w:r>
        <w:t xml:space="preserve">ых к ним системах теплопотребления осуществляется химически </w:t>
      </w:r>
      <w:r>
        <w:t xml:space="preserve">не обработанной и нед</w:t>
      </w:r>
      <w:r>
        <w:t xml:space="preserve">еаэрированной в</w:t>
      </w:r>
      <w:r>
        <w:t xml:space="preserve">одой. </w:t>
      </w:r>
      <w:r/>
    </w:p>
    <w:p>
      <w:pPr>
        <w:pStyle w:val="1397"/>
      </w:pPr>
      <w:r>
        <w:t xml:space="preserve">В Великоустюгском муниципальном округе информация по водоподготовительным установкам отсутствует. На котельных, установленные котлы не нуждаются в спец</w:t>
      </w:r>
      <w:r>
        <w:t xml:space="preserve">иа</w:t>
      </w:r>
      <w:r>
        <w:t xml:space="preserve">льной водоподготовке, поэтому водоподготовительных установок</w:t>
      </w:r>
      <w:r>
        <w:t xml:space="preserve"> нет. Для заполнения </w:t>
      </w:r>
      <w:r>
        <w:t xml:space="preserve">и подпитки тепл</w:t>
      </w:r>
      <w:r>
        <w:t xml:space="preserve">овой сети используется вода из водопровода. </w:t>
      </w:r>
      <w:r/>
    </w:p>
    <w:p>
      <w:pPr>
        <w:pStyle w:val="1400"/>
        <w:spacing w:line="240" w:lineRule="auto"/>
      </w:pPr>
      <w:r/>
      <w:bookmarkEnd w:id="289"/>
      <w:r/>
      <w:bookmarkStart w:id="291" w:name="_Toc193984691"/>
      <w:r>
        <w:rPr>
          <w:i/>
        </w:rPr>
        <w:t xml:space="preserve">д) существующий и перспективный баланс производительности водоподготовительных установок и потерь теплоносителя с</w:t>
      </w:r>
      <w:r>
        <w:rPr>
          <w:i/>
        </w:rPr>
        <w:t xml:space="preserve"> у</w:t>
      </w:r>
      <w:r>
        <w:rPr>
          <w:i/>
        </w:rPr>
        <w:t xml:space="preserve">четом развития системы теплоснабжения</w:t>
      </w:r>
      <w:bookmarkEnd w:id="290"/>
      <w:r/>
      <w:r/>
    </w:p>
    <w:p>
      <w:pPr>
        <w:pStyle w:val="1397"/>
      </w:pPr>
      <w:r/>
      <w:bookmarkEnd w:id="291"/>
      <w:r/>
      <w:bookmarkStart w:id="292" w:name="sub_1237"/>
      <w:r>
        <w:t xml:space="preserve">Информация </w:t>
      </w:r>
      <w:r>
        <w:t xml:space="preserve">п</w:t>
      </w:r>
      <w:r>
        <w:t xml:space="preserve">о </w:t>
      </w:r>
      <w:r>
        <w:t xml:space="preserve">баланс</w:t>
      </w:r>
      <w:r>
        <w:t xml:space="preserve">а</w:t>
      </w:r>
      <w:r>
        <w:t xml:space="preserve">м</w:t>
      </w:r>
      <w:r>
        <w:t xml:space="preserve"> производительности в</w:t>
      </w:r>
      <w:r>
        <w:t xml:space="preserve">одоподготовител</w:t>
      </w:r>
      <w:r>
        <w:t xml:space="preserve">ьных установок и потерь теплоносителя с учетом развития системы теплоснабжения</w:t>
      </w:r>
      <w:r>
        <w:t xml:space="preserve"> отсутствует.</w:t>
      </w:r>
      <w:r/>
    </w:p>
    <w:p>
      <w:pPr>
        <w:pStyle w:val="1397"/>
      </w:pPr>
      <w:r/>
      <w:r/>
    </w:p>
    <w:p>
      <w:pPr>
        <w:pStyle w:val="1397"/>
        <w:sectPr>
          <w:footerReference w:type="default" r:id="rId41"/>
          <w:footerReference w:type="even" r:id="rId42"/>
          <w:footerReference w:type="first" r:id="rId43"/>
          <w:footnotePr/>
          <w:endnotePr/>
          <w:type w:val="nextPage"/>
          <w:pgSz w:w="11906" w:h="16838" w:orient="portrait"/>
          <w:pgMar w:top="567" w:right="849" w:bottom="567" w:left="1418" w:header="720" w:footer="6" w:gutter="0"/>
          <w:cols w:num="1" w:sep="0" w:space="720" w:equalWidth="1"/>
          <w:docGrid w:linePitch="360"/>
        </w:sectPr>
      </w:pPr>
      <w:r/>
      <w:r/>
    </w:p>
    <w:p>
      <w:pPr>
        <w:pStyle w:val="1398"/>
      </w:pPr>
      <w:r/>
      <w:bookmarkStart w:id="293" w:name="_Toc193984692"/>
      <w:r>
        <w:t xml:space="preserve">ГЛАВА 7 "ПРЕДЛОЖЕНИЯ ПО СТРОИТЕЛЬСТВУ, РЕКОНСТРУКЦИИ, ТЕХНИЧЕСКОМУ</w:t>
      </w:r>
      <w:r>
        <w:t xml:space="preserve"> ПЕРЕВООРУЖЕНИЮ И (ИЛИ) МОДЕРНИЗАЦИИ ИСТОЧНИКОВ ТЕПЛОВОЙ ЭНЕ</w:t>
      </w:r>
      <w:r>
        <w:t xml:space="preserve">РГИИ"</w:t>
      </w:r>
      <w:bookmarkEnd w:id="292"/>
      <w:r/>
      <w:r/>
    </w:p>
    <w:p>
      <w:pPr>
        <w:pStyle w:val="1400"/>
        <w:spacing w:line="240" w:lineRule="auto"/>
      </w:pPr>
      <w:r/>
      <w:bookmarkStart w:id="294" w:name="sub_1631"/>
      <w:r/>
      <w:bookmarkStart w:id="295" w:name="_Toc193984693"/>
      <w:r>
        <w:rPr>
          <w:i/>
        </w:rPr>
        <w:t xml:space="preserve">а) описание усл</w:t>
      </w:r>
      <w:r>
        <w:rPr>
          <w:i/>
        </w:rPr>
        <w:t xml:space="preserve">овий организаци</w:t>
      </w:r>
      <w:r>
        <w:rPr>
          <w:i/>
        </w:rPr>
        <w:t xml:space="preserve">и централизованного теплоснабжения, индивидуального теплоснабжения, а также поквартирного отопления</w:t>
      </w:r>
      <w:bookmarkEnd w:id="293"/>
      <w:r/>
      <w:r/>
    </w:p>
    <w:p>
      <w:pPr>
        <w:pStyle w:val="1397"/>
      </w:pPr>
      <w:r>
        <w:t xml:space="preserve">Системы централизованного теплоснабжения (СЦТ) характеризуют</w:t>
      </w:r>
      <w:r>
        <w:t xml:space="preserve">ся сочетанием трех основных звеньев: теплоисточников, теплов</w:t>
      </w:r>
      <w:r>
        <w:t xml:space="preserve">ых се</w:t>
      </w:r>
      <w:r>
        <w:t xml:space="preserve">тей и местных си</w:t>
      </w:r>
      <w:r>
        <w:t xml:space="preserve">стем теплоиспол</w:t>
      </w:r>
      <w:r>
        <w:t xml:space="preserve">ьзования (теплопотребления) отдельных зданий или сооружений. Наличие трех основных звеньев определяет возможность организации централизованного теплоснабжения. </w:t>
      </w:r>
      <w:r/>
    </w:p>
    <w:p>
      <w:pPr>
        <w:pStyle w:val="1397"/>
      </w:pPr>
      <w:r>
        <w:t xml:space="preserve">Отсутствие одного из звеньев, отвечающего за транспорт тепл</w:t>
      </w:r>
      <w:r>
        <w:t xml:space="preserve">оноси</w:t>
      </w:r>
      <w:r>
        <w:t xml:space="preserve">теля – тепловых </w:t>
      </w:r>
      <w:r>
        <w:t xml:space="preserve">сетей, определя</w:t>
      </w:r>
      <w:r>
        <w:t xml:space="preserve">ет условия создания индивидуального теплоснабжения. При этом генерация тепла и системы теплопотребления располагается в непосредственной близости друг от друга,</w:t>
      </w:r>
      <w:r>
        <w:t xml:space="preserve"> а тепловые сети имеют минимальную длину. </w:t>
      </w:r>
      <w:r/>
    </w:p>
    <w:p>
      <w:pPr>
        <w:pStyle w:val="1397"/>
      </w:pPr>
      <w:r>
        <w:t xml:space="preserve">Поквартирное отоп</w:t>
      </w:r>
      <w:r>
        <w:t xml:space="preserve">ление</w:t>
      </w:r>
      <w:r>
        <w:t xml:space="preserve"> является разнов</w:t>
      </w:r>
      <w:r>
        <w:t xml:space="preserve">идностью индиви</w:t>
      </w:r>
      <w:r>
        <w:t xml:space="preserve">дуального теплоснабжения и характеризуется тем, что генерация тепла происходит непосредственно у потребителя в квартире. Условия организации поквартирного отопл</w:t>
      </w:r>
      <w:r>
        <w:t xml:space="preserve">ения во многом схожи с условиями создания индивидуального те</w:t>
      </w:r>
      <w:r>
        <w:t xml:space="preserve">плосн</w:t>
      </w:r>
      <w:r>
        <w:t xml:space="preserve">абжения. </w:t>
      </w:r>
      <w:r/>
    </w:p>
    <w:p>
      <w:pPr>
        <w:pStyle w:val="1397"/>
      </w:pPr>
      <w:r>
        <w:t xml:space="preserve">Соглас</w:t>
      </w:r>
      <w:r>
        <w:t xml:space="preserve">но статье 14, Ф</w:t>
      </w:r>
      <w:r>
        <w:t xml:space="preserve">З №190 «О теплоснабжении» от 27.07.2010 года, подключение теплопотребляющих установок и тепловых сетей к потребителям тепловой энергии, в том числе застройщиков</w:t>
      </w:r>
      <w:r>
        <w:t xml:space="preserve"> к системе теплоснабжения осуществляется в порядке, установл</w:t>
      </w:r>
      <w:r>
        <w:t xml:space="preserve">енном</w:t>
      </w:r>
      <w:r>
        <w:t xml:space="preserve"> законодательств</w:t>
      </w:r>
      <w:r>
        <w:t xml:space="preserve">ом о градострои</w:t>
      </w:r>
      <w:r>
        <w:t xml:space="preserve">тельной деятельности для подключения объектов капитального строительства к сетям инженерно-технического обеспечения, с учетом особенностей, предусмотренных ФЗ №</w:t>
      </w:r>
      <w:r>
        <w:t xml:space="preserve">190 «О теплоснабжении» и Постановлением Правительства РФ от </w:t>
      </w:r>
      <w:r>
        <w:t xml:space="preserve">05.07</w:t>
      </w:r>
      <w:r>
        <w:t xml:space="preserve">.2018 г. № 787 «</w:t>
      </w:r>
      <w:r>
        <w:t xml:space="preserve">О подключении (</w:t>
      </w:r>
      <w:r>
        <w:t xml:space="preserve">технологическом присоединении) к системам теплоснабжения, недискриминационном доступе к услугам в сфере теплоснабжения, изменении и признании утратившим силу не</w:t>
      </w:r>
      <w:r>
        <w:t xml:space="preserve">которых актов Правительства РФ». </w:t>
      </w:r>
      <w:r/>
    </w:p>
    <w:p>
      <w:pPr>
        <w:pStyle w:val="1397"/>
      </w:pPr>
      <w:r>
        <w:t xml:space="preserve">Подключение осуществляется</w:t>
      </w:r>
      <w:r>
        <w:t xml:space="preserve"> на о</w:t>
      </w:r>
      <w:r>
        <w:t xml:space="preserve">сновании договор</w:t>
      </w:r>
      <w:r>
        <w:t xml:space="preserve">а на подключени</w:t>
      </w:r>
      <w:r>
        <w:t xml:space="preserve">е к системе теплоснабжения, который является публичным для теплоснабжающей организации, теплосетевой организации. Правила выбора теплоснабжающей организации или</w:t>
      </w:r>
      <w:r>
        <w:t xml:space="preserve"> теплосетевой организации, к которой следует обращаться заин</w:t>
      </w:r>
      <w:r>
        <w:t xml:space="preserve">терес</w:t>
      </w:r>
      <w:r>
        <w:t xml:space="preserve">ованным в подклю</w:t>
      </w:r>
      <w:r>
        <w:t xml:space="preserve">чении к системе</w:t>
      </w:r>
      <w:r>
        <w:t xml:space="preserve"> теплоснабжения лицам и которая не вправе отказать им в услуге по такому подключению и в заключение соответствующего договора, устанавливаются правилами подключ</w:t>
      </w:r>
      <w:r>
        <w:t xml:space="preserve">ения к системам теплоснабжения, утвержденными Правительством</w:t>
      </w:r>
      <w:r>
        <w:t xml:space="preserve"> Росс</w:t>
      </w:r>
      <w:r>
        <w:t xml:space="preserve">ийской Федерации</w:t>
      </w:r>
      <w:r>
        <w:t xml:space="preserve">.</w:t>
      </w:r>
      <w:r/>
    </w:p>
    <w:p>
      <w:pPr>
        <w:pStyle w:val="1397"/>
      </w:pPr>
      <w:r>
        <w:t xml:space="preserve">При наличии т</w:t>
      </w:r>
      <w:r>
        <w:t xml:space="preserve">ехнической возможности подключения к системе теплоснабжения и при наличии свободной мощности в соответствующей точке подключения отказ потребителю, в том числе </w:t>
      </w:r>
      <w:r>
        <w:t xml:space="preserve">застройщику в заключение договора на подключение объекта кап</w:t>
      </w:r>
      <w:r>
        <w:t xml:space="preserve">италь</w:t>
      </w:r>
      <w:r>
        <w:t xml:space="preserve">ного строительст</w:t>
      </w:r>
      <w:r>
        <w:t xml:space="preserve">ва, находящегос</w:t>
      </w:r>
      <w:r>
        <w:t xml:space="preserve">я в границах определенного схемой теплоснабжения радиуса эффективного теплоснабжения, не допускается. Нормативные сроки подключения к системе теплоснабжения это</w:t>
      </w:r>
      <w:r>
        <w:t xml:space="preserve">го объекта капитального строительства устанавливаются правил</w:t>
      </w:r>
      <w:r>
        <w:t xml:space="preserve">ами п</w:t>
      </w:r>
      <w:r>
        <w:t xml:space="preserve">одключения к сис</w:t>
      </w:r>
      <w:r>
        <w:t xml:space="preserve">темам теплоснаб</w:t>
      </w:r>
      <w:r>
        <w:t xml:space="preserve">жения, утвержденными Правительством Российской Федерации. </w:t>
      </w:r>
      <w:r/>
    </w:p>
    <w:p>
      <w:pPr>
        <w:pStyle w:val="1397"/>
      </w:pPr>
      <w:r>
        <w:t xml:space="preserve">Техническая возможность подключения существует при одновременном наличии резерва пропускной способнос</w:t>
      </w:r>
      <w:r>
        <w:t xml:space="preserve">ти тепловых сетей, обеспечивающего передачу необходимого объ</w:t>
      </w:r>
      <w:r>
        <w:t xml:space="preserve">ема т</w:t>
      </w:r>
      <w:r>
        <w:t xml:space="preserve">епловой энергии,</w:t>
      </w:r>
      <w:r>
        <w:t xml:space="preserve"> теплоносителя,</w:t>
      </w:r>
      <w:r>
        <w:t xml:space="preserve"> и резерва тепловой мощности источников тепловой энергии. </w:t>
      </w:r>
      <w:r/>
    </w:p>
    <w:p>
      <w:pPr>
        <w:pStyle w:val="1397"/>
      </w:pPr>
      <w:r>
        <w:t xml:space="preserve">В случае отсутствия технической возможности подключения теплоснабжающая организация в течение 5 рабоч</w:t>
      </w:r>
      <w:r>
        <w:t xml:space="preserve">их дней со дня получения заявки на подключение к системе теп</w:t>
      </w:r>
      <w:r>
        <w:t xml:space="preserve">лосна</w:t>
      </w:r>
      <w:r>
        <w:t xml:space="preserve">бжения направляе</w:t>
      </w:r>
      <w:r>
        <w:t xml:space="preserve">т заявителю пис</w:t>
      </w:r>
      <w:r>
        <w:t xml:space="preserve">ьмо с предложением выбрать один из следующих вариантов подключения: </w:t>
      </w:r>
      <w:r/>
    </w:p>
    <w:p>
      <w:pPr>
        <w:pStyle w:val="1397"/>
      </w:pPr>
      <w:r>
        <w:rPr>
          <w:rFonts w:ascii="Symbol" w:hAnsi="Symbol" w:eastAsia="Symbol" w:cs="Symbol"/>
        </w:rPr>
        <w:t xml:space="preserve"></w:t>
      </w:r>
      <w:r>
        <w:rPr>
          <w:rFonts w:eastAsia="Times New Roman"/>
        </w:rPr>
        <w:t xml:space="preserve"> </w:t>
      </w:r>
      <w:r>
        <w:t xml:space="preserve">подключение будет осуществлено за плату, установленную в индивидуальном порядке, без внес</w:t>
      </w:r>
      <w:r>
        <w:t xml:space="preserve">ения изменений в инвестиционную программу исполнителя и с по</w:t>
      </w:r>
      <w:r>
        <w:t xml:space="preserve">следу</w:t>
      </w:r>
      <w:r>
        <w:t xml:space="preserve">ющим внесением с</w:t>
      </w:r>
      <w:r>
        <w:t xml:space="preserve">оответствующих </w:t>
      </w:r>
      <w:r>
        <w:t xml:space="preserve">изменений в схему теплоснабжения в установленном порядке; </w:t>
      </w:r>
      <w:r/>
    </w:p>
    <w:p>
      <w:pPr>
        <w:pStyle w:val="1397"/>
      </w:pPr>
      <w:r>
        <w:rPr>
          <w:rFonts w:ascii="Symbol" w:hAnsi="Symbol" w:eastAsia="Symbol" w:cs="Symbol"/>
        </w:rPr>
        <w:t xml:space="preserve"></w:t>
      </w:r>
      <w:r>
        <w:rPr>
          <w:rFonts w:eastAsia="Times New Roman"/>
        </w:rPr>
        <w:t xml:space="preserve"> </w:t>
      </w:r>
      <w:r>
        <w:t xml:space="preserve">подключение будет осуществлено после внесения необходимых изменений в инвестиционную программу испо</w:t>
      </w:r>
      <w:r>
        <w:t xml:space="preserve">лнителя и в схему теплоснабжения. </w:t>
      </w:r>
      <w:r/>
    </w:p>
    <w:p>
      <w:pPr>
        <w:pStyle w:val="1397"/>
      </w:pPr>
      <w:r>
        <w:t xml:space="preserve">В течение 5 рабочих дней </w:t>
      </w:r>
      <w:r>
        <w:t xml:space="preserve">со дн</w:t>
      </w:r>
      <w:r>
        <w:t xml:space="preserve">я получения указ</w:t>
      </w:r>
      <w:r>
        <w:t xml:space="preserve">анного письма о</w:t>
      </w:r>
      <w:r>
        <w:t xml:space="preserve">т теплоснабжающей организации заявитель направляет исполнителю письмо с указанием выбранного варианта подключения либо с отказом от подключения к системе теплос</w:t>
      </w:r>
      <w:r>
        <w:t xml:space="preserve">набжения. </w:t>
      </w:r>
      <w:r/>
    </w:p>
    <w:p>
      <w:pPr>
        <w:pStyle w:val="1397"/>
      </w:pPr>
      <w:r>
        <w:t xml:space="preserve">В случае, если заявитель выбирает первый вариант </w:t>
      </w:r>
      <w:r>
        <w:t xml:space="preserve">подкл</w:t>
      </w:r>
      <w:r>
        <w:t xml:space="preserve">ючения к система</w:t>
      </w:r>
      <w:r>
        <w:t xml:space="preserve">м теплоснабжени</w:t>
      </w:r>
      <w:r>
        <w:t xml:space="preserve">я, он в ответном письме теплоснабжающей организации подтверждает свое согласие на осуществление подключения после выполнения исполнителем мероприятий (независим</w:t>
      </w:r>
      <w:r>
        <w:t xml:space="preserve">о от срока их выполнения): </w:t>
      </w:r>
      <w:r/>
    </w:p>
    <w:p>
      <w:pPr>
        <w:pStyle w:val="1397"/>
      </w:pPr>
      <w:r>
        <w:rPr>
          <w:rFonts w:ascii="Symbol" w:hAnsi="Symbol" w:eastAsia="Symbol" w:cs="Symbol"/>
        </w:rPr>
        <w:t xml:space="preserve"></w:t>
      </w:r>
      <w:r>
        <w:rPr>
          <w:rFonts w:eastAsia="Times New Roman"/>
        </w:rPr>
        <w:t xml:space="preserve"> </w:t>
      </w:r>
      <w:r>
        <w:t xml:space="preserve">теплоснабжающая организация ил</w:t>
      </w:r>
      <w:r>
        <w:t xml:space="preserve">и теп</w:t>
      </w:r>
      <w:r>
        <w:t xml:space="preserve">лосетевая органи</w:t>
      </w:r>
      <w:r>
        <w:t xml:space="preserve">зация в течение</w:t>
      </w:r>
      <w:r>
        <w:t xml:space="preserve"> 30 дней со дня выбора заявителем порядка подключения обязана обратиться в Администрацию округа с предложением о включении в Схему теплоснабжения мероприятий по</w:t>
      </w:r>
      <w:r>
        <w:t xml:space="preserve"> обеспечению технической возможности подключения к системе т</w:t>
      </w:r>
      <w:r>
        <w:t xml:space="preserve">еплос</w:t>
      </w:r>
      <w:r>
        <w:t xml:space="preserve">набжения подключ</w:t>
      </w:r>
      <w:r>
        <w:t xml:space="preserve">аемого объекта </w:t>
      </w:r>
      <w:r>
        <w:t xml:space="preserve">с приложением заявки на подключение; </w:t>
      </w:r>
      <w:r/>
    </w:p>
    <w:p>
      <w:pPr>
        <w:pStyle w:val="1397"/>
      </w:pPr>
      <w:r>
        <w:rPr>
          <w:rFonts w:ascii="Symbol" w:hAnsi="Symbol" w:eastAsia="Symbol" w:cs="Symbol"/>
        </w:rPr>
        <w:t xml:space="preserve"></w:t>
      </w:r>
      <w:r>
        <w:rPr>
          <w:rFonts w:eastAsia="Times New Roman"/>
        </w:rPr>
        <w:t xml:space="preserve"> </w:t>
      </w:r>
      <w:r>
        <w:t xml:space="preserve">в течение 30 дней со дня получения указанного предложения Администрация округа направляет в теплоснабжающую организацию </w:t>
      </w:r>
      <w:r>
        <w:t xml:space="preserve">или теплосетевую организацию решение о включении соответству</w:t>
      </w:r>
      <w:r>
        <w:t xml:space="preserve">ющих </w:t>
      </w:r>
      <w:r>
        <w:t xml:space="preserve">мероприятий в сх</w:t>
      </w:r>
      <w:r>
        <w:t xml:space="preserve">ему теплоснабже</w:t>
      </w:r>
      <w:r>
        <w:t xml:space="preserve">ния или об отказе во включении таких мероприятий в схему теплоснабжения.</w:t>
      </w:r>
      <w:r/>
    </w:p>
    <w:p>
      <w:pPr>
        <w:pStyle w:val="1397"/>
      </w:pPr>
      <w:r>
        <w:rPr>
          <w:rFonts w:ascii="Symbol" w:hAnsi="Symbol" w:eastAsia="Symbol" w:cs="Symbol"/>
        </w:rPr>
        <w:t xml:space="preserve"></w:t>
      </w:r>
      <w:r>
        <w:rPr>
          <w:rFonts w:eastAsia="Times New Roman"/>
        </w:rPr>
        <w:t xml:space="preserve"> </w:t>
      </w:r>
      <w:r>
        <w:t xml:space="preserve">Администрация округа одновременно с направлением указанного решения в теплоснабжающую</w:t>
      </w:r>
      <w:r>
        <w:t xml:space="preserve"> организацию или теплосетевую организацию направляет его в ф</w:t>
      </w:r>
      <w:r>
        <w:t xml:space="preserve">едера</w:t>
      </w:r>
      <w:r>
        <w:t xml:space="preserve">льный орган испо</w:t>
      </w:r>
      <w:r>
        <w:t xml:space="preserve">лнительной влас</w:t>
      </w:r>
      <w:r>
        <w:t xml:space="preserve">ти, уполномоченный на реализацию государственной политики в сфере теплоснабжения. </w:t>
      </w:r>
      <w:r/>
    </w:p>
    <w:p>
      <w:pPr>
        <w:pStyle w:val="1397"/>
      </w:pPr>
      <w:r>
        <w:t xml:space="preserve">В случае необходимости установления платы за подключение в индивидуальном пор</w:t>
      </w:r>
      <w:r>
        <w:t xml:space="preserve">ядке подписанный проект договора о подключении направляется </w:t>
      </w:r>
      <w:r>
        <w:t xml:space="preserve">заяви</w:t>
      </w:r>
      <w:r>
        <w:t xml:space="preserve">телю в 2 экземпл</w:t>
      </w:r>
      <w:r>
        <w:t xml:space="preserve">ярах в течение </w:t>
      </w:r>
      <w:r>
        <w:t xml:space="preserve">20 рабочих дней со дня установления Главным управлением «Региональная энергетическая комиссия» Тверской области платы за подключение. Заявитель подписывает оба </w:t>
      </w:r>
      <w:r>
        <w:t xml:space="preserve">экземпляра проекта договора о подключении в течение 10 рабоч</w:t>
      </w:r>
      <w:r>
        <w:t xml:space="preserve">их дн</w:t>
      </w:r>
      <w:r>
        <w:t xml:space="preserve">ей со дня получе</w:t>
      </w:r>
      <w:r>
        <w:t xml:space="preserve">ния подписанног</w:t>
      </w:r>
      <w:r>
        <w:t xml:space="preserve">о исполнителем проекта договора о подключении и направляет в указанный срок один экземпляр исполнителю с приложением к нему документов, подтверждающих полномочи</w:t>
      </w:r>
      <w:r>
        <w:t xml:space="preserve">я лица, подписавшего договор о подключении. </w:t>
      </w:r>
      <w:r/>
    </w:p>
    <w:p>
      <w:pPr>
        <w:pStyle w:val="1397"/>
      </w:pPr>
      <w:r>
        <w:t xml:space="preserve">В случае внесен</w:t>
      </w:r>
      <w:r>
        <w:t xml:space="preserve">ия из</w:t>
      </w:r>
      <w:r>
        <w:t xml:space="preserve">менений в схему </w:t>
      </w:r>
      <w:r>
        <w:t xml:space="preserve">теплоснабжения </w:t>
      </w:r>
      <w:r>
        <w:t xml:space="preserve">теплоснабжающая организация или теплосетевая организация обращается в орган регулирования для внесения изменений в инвестиционную программу. После принятия орга</w:t>
      </w:r>
      <w:r>
        <w:t xml:space="preserve">ном регулирования решения об изменении инвестиционной програ</w:t>
      </w:r>
      <w:r>
        <w:t xml:space="preserve">ммы о</w:t>
      </w:r>
      <w:r>
        <w:t xml:space="preserve">н обязан учесть </w:t>
      </w:r>
      <w:r>
        <w:t xml:space="preserve">внесенное в ука</w:t>
      </w:r>
      <w:r>
        <w:t xml:space="preserve">занную инвестиционную программу изменение при установлении тарифов в сфере теплоснабжения в сроки и в порядке, которые определяются основами ценообразования в с</w:t>
      </w:r>
      <w:r>
        <w:t xml:space="preserve">фере теплоснабжения и правилами регулирования цен (тарифов) </w:t>
      </w:r>
      <w:r>
        <w:t xml:space="preserve">в сфе</w:t>
      </w:r>
      <w:r>
        <w:t xml:space="preserve">ре теплоснабжени</w:t>
      </w:r>
      <w:r>
        <w:t xml:space="preserve">я, утвержденным</w:t>
      </w:r>
      <w:r>
        <w:t xml:space="preserve">и Правительством Российской Федерации. Нормативные сроки подключения объекта капитального строительства устанавливаются в соответствии с инвестиционной программ</w:t>
      </w:r>
      <w:r>
        <w:t xml:space="preserve">ой теплоснабжающей организации или теплосетевой организации,</w:t>
      </w:r>
      <w:r>
        <w:t xml:space="preserve"> в ко</w:t>
      </w:r>
      <w:r>
        <w:t xml:space="preserve">торую внесены из</w:t>
      </w:r>
      <w:r>
        <w:t xml:space="preserve">менения, с учет</w:t>
      </w:r>
      <w:r>
        <w:t xml:space="preserve">ом нормативных сроков подключения объектов капитального строительства, установленных правилами подключения к системам теплоснабжения, утвержденными Правительств</w:t>
      </w:r>
      <w:r>
        <w:t xml:space="preserve">ом Российской Федерации.</w:t>
      </w:r>
      <w:r/>
    </w:p>
    <w:p>
      <w:pPr>
        <w:pStyle w:val="1397"/>
      </w:pPr>
      <w:r>
        <w:t xml:space="preserve">Таким образом, вновь вводимые потре</w:t>
      </w:r>
      <w:r>
        <w:t xml:space="preserve">бител</w:t>
      </w:r>
      <w:r>
        <w:t xml:space="preserve">и, обратившиеся </w:t>
      </w:r>
      <w:r>
        <w:t xml:space="preserve">соответствующим</w:t>
      </w:r>
      <w:r>
        <w:t xml:space="preserve"> образом в теплоснабжающую организацию, должны быть подключены к централизованному теплоснабжению, если такое подсоединение возможно в перспективе. С потребител</w:t>
      </w:r>
      <w:r>
        <w:t xml:space="preserve">ями, находящимися за границей радиуса эффективного теплоснаб</w:t>
      </w:r>
      <w:r>
        <w:t xml:space="preserve">жения</w:t>
      </w:r>
      <w:r>
        <w:t xml:space="preserve">, могут быть зак</w:t>
      </w:r>
      <w:r>
        <w:t xml:space="preserve">лючены договора</w:t>
      </w:r>
      <w:r>
        <w:t xml:space="preserve"> долгосрочного теплоснабжения по свободной (обоюдно приемлемой) цене, в целях компенсации затрат на строительство новых и реконструкцию существующих тепловых се</w:t>
      </w:r>
      <w:r>
        <w:t xml:space="preserve">тей, и увеличению радиуса эффективного теплоснабжения. </w:t>
      </w:r>
      <w:r/>
    </w:p>
    <w:p>
      <w:pPr>
        <w:pStyle w:val="1397"/>
      </w:pPr>
      <w:r>
        <w:t xml:space="preserve">Под </w:t>
      </w:r>
      <w:r>
        <w:t xml:space="preserve">индив</w:t>
      </w:r>
      <w:r>
        <w:t xml:space="preserve">идуальным теплос</w:t>
      </w:r>
      <w:r>
        <w:t xml:space="preserve">набжением поним</w:t>
      </w:r>
      <w:r>
        <w:t xml:space="preserve">ается, в частности, печное отопление. По существующему состоянию системы теплоснабжения индивидуальное теплоснабжение применяется в индивидуальном малоэтажном ж</w:t>
      </w:r>
      <w:r>
        <w:t xml:space="preserve">илищном фонде и для отдельных объектов коммерческого и социа</w:t>
      </w:r>
      <w:r>
        <w:t xml:space="preserve">льног</w:t>
      </w:r>
      <w:r>
        <w:t xml:space="preserve">о назначения. Ин</w:t>
      </w:r>
      <w:r>
        <w:t xml:space="preserve">дивидуальное те</w:t>
      </w:r>
      <w:r>
        <w:t xml:space="preserve">плоснабжение предусматривается для абонентов, расположенных на значительном расстоянии от централизованных источников тепла. При определении условий организации</w:t>
      </w:r>
      <w:r>
        <w:t xml:space="preserve"> индивидуального теплоснабжения учитывается ст. 3 Федерально</w:t>
      </w:r>
      <w:r>
        <w:t xml:space="preserve">го за</w:t>
      </w:r>
      <w:r>
        <w:t xml:space="preserve">кона от 27.02.20</w:t>
      </w:r>
      <w:r>
        <w:t xml:space="preserve">10 № 190-ФЗ «О </w:t>
      </w:r>
      <w:r>
        <w:t xml:space="preserve">теплоснабжении», в соответствии с которым общими принципами организации отношений и основой государственной политики в сфере теплоснабжения являются обеспечение</w:t>
      </w:r>
      <w:r>
        <w:t xml:space="preserve"> приоритетного использования комбинированной выработки элект</w:t>
      </w:r>
      <w:r>
        <w:t xml:space="preserve">ричес</w:t>
      </w:r>
      <w:r>
        <w:t xml:space="preserve">кой и тепловой э</w:t>
      </w:r>
      <w:r>
        <w:t xml:space="preserve">нергии для орга</w:t>
      </w:r>
      <w:r>
        <w:t xml:space="preserve">низации теплоснабжения, а также развитие систем централизованного теплоснабжения. </w:t>
      </w:r>
      <w:r/>
    </w:p>
    <w:p>
      <w:pPr>
        <w:pStyle w:val="1397"/>
      </w:pPr>
      <w:r>
        <w:t xml:space="preserve">В соответствии с п. 15 ст. 14 Федерального закона от 27.07.2010 г. №190-ФЗ «О</w:t>
      </w:r>
      <w:r>
        <w:t xml:space="preserve"> теплоснабжении» (в ред. ФЗ от 30.12.2012 № 318-ФЗ) запрещае</w:t>
      </w:r>
      <w:r>
        <w:t xml:space="preserve">тся п</w:t>
      </w:r>
      <w:r>
        <w:t xml:space="preserve">ереход на отопле</w:t>
      </w:r>
      <w:r>
        <w:t xml:space="preserve">ние жилых помещ</w:t>
      </w:r>
      <w:r>
        <w:t xml:space="preserve">ений в многоквартирных домах с использованием индивидуальных квартирных источников тепловой энергии при наличии осуществленного в надлежащем порядке подключения</w:t>
      </w:r>
      <w:r>
        <w:t xml:space="preserve"> (технологического присоединения) к системам теплоснабжения </w:t>
      </w:r>
      <w:r>
        <w:t xml:space="preserve">много</w:t>
      </w:r>
      <w:r>
        <w:t xml:space="preserve">квартирных домов</w:t>
      </w:r>
      <w:r>
        <w:t xml:space="preserve">, за исключение</w:t>
      </w:r>
      <w:r>
        <w:t xml:space="preserve">м случаев, определенных схемой теплоснабжения. </w:t>
      </w:r>
      <w:r/>
    </w:p>
    <w:p>
      <w:pPr>
        <w:pStyle w:val="1397"/>
      </w:pPr>
      <w:r>
        <w:t xml:space="preserve">В соответствии с п.51 Постановления Правительства РФ от 05.07.2018 г. № 787 «О подключении (технологическом прис</w:t>
      </w:r>
      <w:r>
        <w:t xml:space="preserve">оединении) к системам теплоснабжения, недискриминационном до</w:t>
      </w:r>
      <w:r>
        <w:t xml:space="preserve">ступе</w:t>
      </w:r>
      <w:r>
        <w:t xml:space="preserve"> к услугам в сфе</w:t>
      </w:r>
      <w:r>
        <w:t xml:space="preserve">ре теплоснабжен</w:t>
      </w:r>
      <w:r>
        <w:t xml:space="preserve">ия, изменении и признании утратившим силу некоторых актов Правительства РФ» в перечень индивидуальных квартирных источников тепловой энергии, которые запрещаетс</w:t>
      </w:r>
      <w:r>
        <w:t xml:space="preserve">я использовать для отопления жилых помещений в многоквартирн</w:t>
      </w:r>
      <w:r>
        <w:t xml:space="preserve">ых до</w:t>
      </w:r>
      <w:r>
        <w:t xml:space="preserve">мах при наличии </w:t>
      </w:r>
      <w:r>
        <w:t xml:space="preserve">осуществленного</w:t>
      </w:r>
      <w:r>
        <w:t xml:space="preserve"> в надлежащем порядке подключения к системам теплоснабжения, за исключением случаев, определенных схемой теплоснабжения, входят источники тепловой энергии, рабо</w:t>
      </w:r>
      <w:r>
        <w:t xml:space="preserve">тающие на природном газе, не отвечающие следующим требования</w:t>
      </w:r>
      <w:r>
        <w:t xml:space="preserve">м: </w:t>
      </w:r>
      <w:r/>
    </w:p>
    <w:p>
      <w:pPr>
        <w:pStyle w:val="1397"/>
      </w:pPr>
      <w:r>
        <w:rPr>
          <w:rFonts w:ascii="Symbol" w:hAnsi="Symbol" w:eastAsia="Symbol" w:cs="Symbol"/>
        </w:rPr>
        <w:t xml:space="preserve"></w:t>
      </w:r>
      <w:r>
        <w:rPr>
          <w:rFonts w:eastAsia="Times New Roman"/>
        </w:rPr>
        <w:t xml:space="preserve"> </w:t>
      </w:r>
      <w:r>
        <w:t xml:space="preserve">наличие закрыто</w:t>
      </w:r>
      <w:r>
        <w:t xml:space="preserve">й (герметичной)</w:t>
      </w:r>
      <w:r>
        <w:t xml:space="preserve"> камеры сгорания; </w:t>
      </w:r>
      <w:r/>
    </w:p>
    <w:p>
      <w:pPr>
        <w:pStyle w:val="1397"/>
      </w:pPr>
      <w:r>
        <w:rPr>
          <w:rFonts w:ascii="Symbol" w:hAnsi="Symbol" w:eastAsia="Symbol" w:cs="Symbol"/>
        </w:rPr>
        <w:t xml:space="preserve"></w:t>
      </w:r>
      <w:r>
        <w:rPr>
          <w:rFonts w:eastAsia="Times New Roman"/>
        </w:rPr>
        <w:t xml:space="preserve"> </w:t>
      </w:r>
      <w:r>
        <w:t xml:space="preserve">наличие автоматики безопасности, обеспечивающей прекращение подачи топлива при прекращении подачи электрической энергии, при неисправности </w:t>
      </w:r>
      <w:r>
        <w:t xml:space="preserve">цепей защиты, при погасании пламени горелки, при падении дав</w:t>
      </w:r>
      <w:r>
        <w:t xml:space="preserve">ления</w:t>
      </w:r>
      <w:r>
        <w:t xml:space="preserve"> теплоносителя н</w:t>
      </w:r>
      <w:r>
        <w:t xml:space="preserve">иже предельно д</w:t>
      </w:r>
      <w:r>
        <w:t xml:space="preserve">опустимого значения, при достижении предельно допустимой температуры теплоносителя, а также при нарушении дымоудаления; </w:t>
      </w:r>
      <w:r/>
    </w:p>
    <w:p>
      <w:pPr>
        <w:pStyle w:val="1397"/>
      </w:pPr>
      <w:r>
        <w:rPr>
          <w:rFonts w:ascii="Symbol" w:hAnsi="Symbol" w:eastAsia="Symbol" w:cs="Symbol"/>
        </w:rPr>
        <w:t xml:space="preserve"></w:t>
      </w:r>
      <w:r>
        <w:rPr>
          <w:rFonts w:eastAsia="Times New Roman"/>
        </w:rPr>
        <w:t xml:space="preserve"> </w:t>
      </w:r>
      <w:r>
        <w:t xml:space="preserve">температура теплоносителя – до 95 °C;</w:t>
      </w:r>
      <w:r>
        <w:t xml:space="preserve"> </w:t>
      </w:r>
      <w:r/>
    </w:p>
    <w:p>
      <w:pPr>
        <w:pStyle w:val="1397"/>
      </w:pPr>
      <w:r>
        <w:rPr>
          <w:rFonts w:ascii="Symbol" w:hAnsi="Symbol" w:eastAsia="Symbol" w:cs="Symbol"/>
        </w:rPr>
        <w:t xml:space="preserve"></w:t>
      </w:r>
      <w:r>
        <w:rPr>
          <w:rFonts w:eastAsia="Times New Roman"/>
        </w:rPr>
        <w:t xml:space="preserve"> </w:t>
      </w:r>
      <w:r>
        <w:t xml:space="preserve">давление теплоносителя – до 1 МПа. </w:t>
      </w:r>
      <w:r/>
    </w:p>
    <w:p>
      <w:pPr>
        <w:pStyle w:val="1397"/>
      </w:pPr>
      <w:r>
        <w:t xml:space="preserve">П</w:t>
      </w:r>
      <w:r>
        <w:t xml:space="preserve">ереход на поквартир</w:t>
      </w:r>
      <w:r>
        <w:t xml:space="preserve">ное теплоснабжение, в</w:t>
      </w:r>
      <w:r>
        <w:t xml:space="preserve">озможен только </w:t>
      </w:r>
      <w:r>
        <w:t xml:space="preserve">для многоквартирного дома в целом. Переход на поквартирное теплоснабжение отдельных помещений и квартир Схемой теплоснаб</w:t>
      </w:r>
      <w:r>
        <w:t xml:space="preserve">жения не допускается. </w:t>
      </w:r>
      <w:r/>
    </w:p>
    <w:p>
      <w:pPr>
        <w:pStyle w:val="1397"/>
      </w:pPr>
      <w:r>
        <w:t xml:space="preserve">Переход на поквар</w:t>
      </w:r>
      <w:r>
        <w:t xml:space="preserve">тирное теплоснабжение многоквартирного дома осуществляется п</w:t>
      </w:r>
      <w:r>
        <w:t xml:space="preserve">ри наличии 3-х сторон</w:t>
      </w:r>
      <w:r>
        <w:t xml:space="preserve">него соглашения</w:t>
      </w:r>
      <w:r>
        <w:t xml:space="preserve"> между теплоснабжающей организацией, органом местного самоуправления и собственниками. Решение о переводе всех квартир и</w:t>
      </w:r>
      <w:r>
        <w:t xml:space="preserve"> встроенных помещений дома на индивидуал</w:t>
      </w:r>
      <w:r>
        <w:t xml:space="preserve">ьное теплоснабжение с отключением от централизованного тепло</w:t>
      </w:r>
      <w:r>
        <w:t xml:space="preserve">снабжения принимается</w:t>
      </w:r>
      <w:r>
        <w:t xml:space="preserve"> на общем собра</w:t>
      </w:r>
      <w:r>
        <w:t xml:space="preserve">нии собственников, на котором также определяется источник финансирования данных работ, в том числе проектных.</w:t>
      </w:r>
      <w:r/>
    </w:p>
    <w:p>
      <w:pPr>
        <w:pStyle w:val="1400"/>
        <w:spacing w:line="240" w:lineRule="auto"/>
      </w:pPr>
      <w:r/>
      <w:bookmarkEnd w:id="294"/>
      <w:r/>
      <w:bookmarkStart w:id="296" w:name="sub_1632"/>
      <w:r/>
      <w:bookmarkStart w:id="297" w:name="_Toc193984694"/>
      <w:r>
        <w:rPr>
          <w:i/>
        </w:rPr>
        <w:t xml:space="preserve">б) описани</w:t>
      </w:r>
      <w:r>
        <w:rPr>
          <w:i/>
        </w:rPr>
        <w:t xml:space="preserve">е текущей ситуации, связанной с ранее пр</w:t>
      </w:r>
      <w:r>
        <w:rPr>
          <w:i/>
        </w:rPr>
        <w:t xml:space="preserve">инятыми в соответствии с </w:t>
      </w:r>
      <w:r>
        <w:fldChar w:fldCharType="begin"/>
      </w:r>
      <w:r>
        <w:instrText xml:space="preserve"> HYPERLINK "http://ivo.garant.ru/d</w:instrText>
      </w:r>
      <w:r>
        <w:instrText xml:space="preserve">ocument?id=85656&amp;sub=</w:instrText>
      </w:r>
      <w:r>
        <w:instrText xml:space="preserve">2"</w:instrText>
      </w:r>
      <w:r>
        <w:fldChar w:fldCharType="separate"/>
      </w:r>
      <w:r>
        <w:rPr>
          <w:rStyle w:val="1606"/>
          <w:i/>
          <w:color w:val="000000"/>
          <w:u w:val="none"/>
        </w:rPr>
        <w:t xml:space="preserve">законодател</w:t>
      </w:r>
      <w:r>
        <w:rPr>
          <w:rStyle w:val="1606"/>
          <w:i/>
          <w:color w:val="000000"/>
          <w:u w:val="none"/>
        </w:rPr>
        <w:t xml:space="preserve">ьством</w:t>
      </w:r>
      <w:r>
        <w:fldChar w:fldCharType="end"/>
      </w:r>
      <w:r>
        <w:rPr>
          <w:i/>
        </w:rPr>
        <w:t xml:space="preserve"> Российской Федерации об электроэнергетике решениями об отнесении генерирующих объектов к генерирующим объектам, </w:t>
      </w:r>
      <w:r>
        <w:rPr>
          <w:i/>
        </w:rPr>
        <w:t xml:space="preserve">мощность которых поставляется в вынужден</w:t>
      </w:r>
      <w:r>
        <w:rPr>
          <w:i/>
        </w:rPr>
        <w:t xml:space="preserve">ном режиме в целях обеспечения надежного теплоснабжения потр</w:t>
      </w:r>
      <w:r>
        <w:rPr>
          <w:i/>
        </w:rPr>
        <w:t xml:space="preserve">ебителей</w:t>
      </w:r>
      <w:bookmarkEnd w:id="295"/>
      <w:r/>
      <w:r/>
    </w:p>
    <w:p>
      <w:pPr>
        <w:pStyle w:val="1397"/>
      </w:pPr>
      <w:r>
        <w:t xml:space="preserve">Красавинская</w:t>
      </w:r>
      <w:r>
        <w:t xml:space="preserve"> ГТ ТЭЦ являетс</w:t>
      </w:r>
      <w:r>
        <w:t xml:space="preserve">я генерирующим объектом, чья мощность поставляется в вынужденном режиме в целях обеспечения надежного теплоснабжения пот</w:t>
      </w:r>
      <w:r>
        <w:t xml:space="preserve">ребителей г. Красавино.</w:t>
      </w:r>
      <w:r/>
    </w:p>
    <w:p>
      <w:pPr>
        <w:pStyle w:val="1400"/>
        <w:spacing w:line="240" w:lineRule="auto"/>
      </w:pPr>
      <w:r/>
      <w:bookmarkEnd w:id="296"/>
      <w:r/>
      <w:bookmarkStart w:id="298" w:name="sub_1633"/>
      <w:r/>
      <w:bookmarkStart w:id="299" w:name="_Toc193984695"/>
      <w:r>
        <w:rPr>
          <w:i/>
        </w:rPr>
        <w:t xml:space="preserve">в) анализ надежн</w:t>
      </w:r>
      <w:r>
        <w:rPr>
          <w:i/>
        </w:rPr>
        <w:t xml:space="preserve">ости и качества теплоснабжения для случаев отнесения генерир</w:t>
      </w:r>
      <w:r>
        <w:rPr>
          <w:i/>
        </w:rPr>
        <w:t xml:space="preserve">ующего объекта к объе</w:t>
      </w:r>
      <w:r>
        <w:rPr>
          <w:i/>
        </w:rPr>
        <w:t xml:space="preserve">ктам, вывод кот</w:t>
      </w:r>
      <w:r>
        <w:rPr>
          <w:i/>
        </w:rPr>
        <w:t xml:space="preserve">орых из эксплуатации может привести к нарушению надежности теплоснабжения (при отнесении такого генерирующего объекта к </w:t>
      </w:r>
      <w:r>
        <w:rPr>
          <w:i/>
        </w:rPr>
        <w:t xml:space="preserve">объектам, электрическая мощность которых</w:t>
      </w:r>
      <w:r>
        <w:rPr>
          <w:i/>
        </w:rPr>
        <w:t xml:space="preserve"> поставляется в вынужденном режиме в целях обеспечения надеж</w:t>
      </w:r>
      <w:r>
        <w:rPr>
          <w:i/>
        </w:rPr>
        <w:t xml:space="preserve">ного теплоснабжения п</w:t>
      </w:r>
      <w:r>
        <w:rPr>
          <w:i/>
        </w:rPr>
        <w:t xml:space="preserve">отребителей, в </w:t>
      </w:r>
      <w:r>
        <w:rPr>
          <w:i/>
        </w:rPr>
        <w:t xml:space="preserve">соответствующем году долгосрочного конкурентного отбора мощности на оптовом рынке электрической энергии (мощности) на со</w:t>
      </w:r>
      <w:r>
        <w:rPr>
          <w:i/>
        </w:rPr>
        <w:t xml:space="preserve">ответствующий период), в соответствии с </w:t>
      </w:r>
      <w:r>
        <w:rPr>
          <w:i/>
        </w:rPr>
        <w:t xml:space="preserve">методическими указаниями по разработке схем теплоснабжения</w:t>
      </w:r>
      <w:bookmarkEnd w:id="297"/>
      <w:r/>
      <w:r/>
    </w:p>
    <w:p>
      <w:pPr>
        <w:pStyle w:val="1397"/>
      </w:pPr>
      <w:r/>
      <w:bookmarkEnd w:id="298"/>
      <w:r/>
      <w:bookmarkStart w:id="300" w:name="sub_1634"/>
      <w:r>
        <w:t xml:space="preserve">К</w:t>
      </w:r>
      <w:r>
        <w:t xml:space="preserve">расавинская ГТ ТЭЦ яв</w:t>
      </w:r>
      <w:r>
        <w:t xml:space="preserve">ляется генериру</w:t>
      </w:r>
      <w:r>
        <w:t xml:space="preserve">ющим объектом, чья мощность поставляется в вынужденном режиме в целях обеспечения надежного теплоснабжения потребителей </w:t>
      </w:r>
      <w:r>
        <w:t xml:space="preserve">г. Красавино.</w:t>
      </w:r>
      <w:r/>
    </w:p>
    <w:p>
      <w:pPr>
        <w:pStyle w:val="1400"/>
        <w:spacing w:line="240" w:lineRule="auto"/>
      </w:pPr>
      <w:r/>
      <w:bookmarkStart w:id="301" w:name="_Toc193984696"/>
      <w:r>
        <w:rPr>
          <w:i/>
        </w:rPr>
        <w:t xml:space="preserve">г) обоснование предлагаемы</w:t>
      </w:r>
      <w:r>
        <w:rPr>
          <w:i/>
        </w:rPr>
        <w:t xml:space="preserve">х для строительства источников тепловой энергии, функциониру</w:t>
      </w:r>
      <w:r>
        <w:rPr>
          <w:i/>
        </w:rPr>
        <w:t xml:space="preserve">ющих в режиме комбини</w:t>
      </w:r>
      <w:r>
        <w:rPr>
          <w:i/>
        </w:rPr>
        <w:t xml:space="preserve">рованной вырабо</w:t>
      </w:r>
      <w:r>
        <w:rPr>
          <w:i/>
        </w:rPr>
        <w:t xml:space="preserve">тки электрической и тепловой энергии, для обеспечения перспективных тепловых нагрузок</w:t>
      </w:r>
      <w:bookmarkEnd w:id="299"/>
      <w:r/>
      <w:r/>
    </w:p>
    <w:p>
      <w:pPr>
        <w:pStyle w:val="1397"/>
      </w:pPr>
      <w:r>
        <w:t xml:space="preserve">По предоставленным исходным матери</w:t>
      </w:r>
      <w:r>
        <w:t xml:space="preserve">алам перспективного развития системы теп</w:t>
      </w:r>
      <w:r>
        <w:t xml:space="preserve">лоснабжения Великоустюгского муниципального округа, строител</w:t>
      </w:r>
      <w:r>
        <w:t xml:space="preserve">ьство источников тепл</w:t>
      </w:r>
      <w:r>
        <w:t xml:space="preserve">овой энергии, ф</w:t>
      </w:r>
      <w:r>
        <w:t xml:space="preserve">ункционирующих в режиме комбинированной выработкой электрической и тепловой энергии, не планируется. </w:t>
      </w:r>
      <w:r/>
    </w:p>
    <w:p>
      <w:pPr>
        <w:pStyle w:val="1400"/>
        <w:spacing w:line="240" w:lineRule="auto"/>
      </w:pPr>
      <w:r/>
      <w:bookmarkEnd w:id="300"/>
      <w:r/>
      <w:bookmarkStart w:id="302" w:name="sub_1635"/>
      <w:r/>
      <w:bookmarkStart w:id="303" w:name="_Toc193984697"/>
      <w:r>
        <w:rPr>
          <w:i/>
        </w:rPr>
        <w:t xml:space="preserve">д) обоснование пре</w:t>
      </w:r>
      <w:r>
        <w:rPr>
          <w:i/>
        </w:rPr>
        <w:t xml:space="preserve">длагаемых для реконструкции и (или) моде</w:t>
      </w:r>
      <w:r>
        <w:rPr>
          <w:i/>
        </w:rPr>
        <w:t xml:space="preserve">рнизации действующих источников тепловой энергии, функционир</w:t>
      </w:r>
      <w:r>
        <w:rPr>
          <w:i/>
        </w:rPr>
        <w:t xml:space="preserve">ующих в режиме комбин</w:t>
      </w:r>
      <w:r>
        <w:rPr>
          <w:i/>
        </w:rPr>
        <w:t xml:space="preserve">ированной выраб</w:t>
      </w:r>
      <w:r>
        <w:rPr>
          <w:i/>
        </w:rPr>
        <w:t xml:space="preserve">отки электрической и тепловой энергии, для обеспечения перспективных приростов тепловых нагрузок</w:t>
      </w:r>
      <w:bookmarkEnd w:id="301"/>
      <w:r/>
      <w:r/>
    </w:p>
    <w:p>
      <w:pPr>
        <w:pStyle w:val="1397"/>
      </w:pPr>
      <w:r>
        <w:t xml:space="preserve">Реконструкция на д</w:t>
      </w:r>
      <w:r>
        <w:t xml:space="preserve">ействующи</w:t>
      </w:r>
      <w:r>
        <w:t xml:space="preserve">х</w:t>
      </w:r>
      <w:r>
        <w:t xml:space="preserve"> источник</w:t>
      </w:r>
      <w:r>
        <w:t xml:space="preserve">ах</w:t>
      </w:r>
      <w:r>
        <w:t xml:space="preserve"> т</w:t>
      </w:r>
      <w:r>
        <w:t xml:space="preserve">епловой энергии, функц</w:t>
      </w:r>
      <w:r>
        <w:t xml:space="preserve">ионирующи</w:t>
      </w:r>
      <w:r>
        <w:t xml:space="preserve">х</w:t>
      </w:r>
      <w:r>
        <w:t xml:space="preserve"> в режиме комбинированной выработки электрической </w:t>
      </w:r>
      <w:r>
        <w:t xml:space="preserve">и тепловой энергии в </w:t>
      </w:r>
      <w:r>
        <w:t xml:space="preserve">Великоустюгском</w:t>
      </w:r>
      <w:r>
        <w:t xml:space="preserve"> муниципальном округе, </w:t>
      </w:r>
      <w:r>
        <w:t xml:space="preserve">не </w:t>
      </w:r>
      <w:r>
        <w:t xml:space="preserve">предусматривается</w:t>
      </w:r>
      <w:r>
        <w:t xml:space="preserve">. </w:t>
      </w:r>
      <w:r/>
    </w:p>
    <w:p>
      <w:pPr>
        <w:pStyle w:val="1400"/>
        <w:spacing w:line="240" w:lineRule="auto"/>
      </w:pPr>
      <w:r/>
      <w:bookmarkEnd w:id="302"/>
      <w:r/>
      <w:bookmarkStart w:id="304" w:name="sub_1636"/>
      <w:r/>
      <w:bookmarkStart w:id="305" w:name="_Toc193984698"/>
      <w:r>
        <w:rPr>
          <w:i/>
        </w:rPr>
        <w:t xml:space="preserve">е) обоснование предложений по переоборудованию котельных в источники тепловой энергии, функционирующи</w:t>
      </w:r>
      <w:r>
        <w:rPr>
          <w:i/>
        </w:rPr>
        <w:t xml:space="preserve">е в режиме ко</w:t>
      </w:r>
      <w:r>
        <w:rPr>
          <w:i/>
        </w:rPr>
        <w:t xml:space="preserve">мбинированной выработки электрической и тепловой энергии, с </w:t>
      </w:r>
      <w:r>
        <w:rPr>
          <w:i/>
        </w:rPr>
        <w:t xml:space="preserve">выработкой электроэне</w:t>
      </w:r>
      <w:r>
        <w:rPr>
          <w:i/>
        </w:rPr>
        <w:t xml:space="preserve">ргии на собстве</w:t>
      </w:r>
      <w:r>
        <w:rPr>
          <w:i/>
        </w:rPr>
        <w:t xml:space="preserve">нные нужды теплоснабжающей организации в отношении источника тепловой энергии, на базе существующих и перспективных тепловых нагрузок</w:t>
      </w:r>
      <w:bookmarkEnd w:id="303"/>
      <w:r/>
      <w:r/>
    </w:p>
    <w:p>
      <w:pPr>
        <w:pStyle w:val="1397"/>
      </w:pPr>
      <w:r>
        <w:t xml:space="preserve">В рассматрива</w:t>
      </w:r>
      <w:r>
        <w:t xml:space="preserve">емых варианта</w:t>
      </w:r>
      <w:r>
        <w:t xml:space="preserve">х Схемы теплоснабжения Великоустюгского муниципального округ</w:t>
      </w:r>
      <w:r>
        <w:t xml:space="preserve">а, предложения по пер</w:t>
      </w:r>
      <w:r>
        <w:t xml:space="preserve">еоборудованию к</w:t>
      </w:r>
      <w:r>
        <w:t xml:space="preserve">отельных в источники тепловой энергии, функционирующие в режиме комбинированной выработки электрической и тепловой энергии, не рассматриваются. </w:t>
      </w:r>
      <w:r/>
    </w:p>
    <w:p>
      <w:pPr>
        <w:pStyle w:val="1400"/>
        <w:spacing w:line="240" w:lineRule="auto"/>
      </w:pPr>
      <w:r/>
      <w:bookmarkEnd w:id="304"/>
      <w:r/>
      <w:bookmarkStart w:id="306" w:name="sub_1637"/>
      <w:r/>
      <w:bookmarkStart w:id="307" w:name="_Toc193984699"/>
      <w:r>
        <w:rPr>
          <w:i/>
        </w:rPr>
        <w:t xml:space="preserve">ж)</w:t>
      </w:r>
      <w:r>
        <w:rPr>
          <w:i/>
        </w:rPr>
        <w:t xml:space="preserve"> обоснование </w:t>
      </w:r>
      <w:r>
        <w:rPr>
          <w:i/>
        </w:rPr>
        <w:t xml:space="preserve">предлагаемых для реконструкции и (или) модернизации котельны</w:t>
      </w:r>
      <w:r>
        <w:rPr>
          <w:i/>
        </w:rPr>
        <w:t xml:space="preserve">х с увеличением зоны </w:t>
      </w:r>
      <w:r>
        <w:rPr>
          <w:i/>
        </w:rPr>
        <w:t xml:space="preserve">их действия пут</w:t>
      </w:r>
      <w:r>
        <w:rPr>
          <w:i/>
        </w:rPr>
        <w:t xml:space="preserve">ем включения в нее зон действия существующих источников тепловой энергии</w:t>
      </w:r>
      <w:bookmarkEnd w:id="305"/>
      <w:r/>
      <w:r/>
    </w:p>
    <w:p>
      <w:pPr>
        <w:pStyle w:val="1397"/>
        <w:spacing w:after="60"/>
      </w:pPr>
      <w:r/>
      <w:bookmarkEnd w:id="306"/>
      <w:r/>
      <w:bookmarkStart w:id="308" w:name="sub_1638"/>
      <w:r>
        <w:t xml:space="preserve">В рассматриваемых вариантах Схемы теплоснабжения Великоустюгского муниципа</w:t>
      </w:r>
      <w:r>
        <w:t xml:space="preserve">льного округа</w:t>
      </w:r>
      <w:r>
        <w:t xml:space="preserve">, предложения по реконструкции и (или) модернизации котельны</w:t>
      </w:r>
      <w:r>
        <w:t xml:space="preserve">х с увеличением зоны </w:t>
      </w:r>
      <w:r>
        <w:t xml:space="preserve">их действия пут</w:t>
      </w:r>
      <w:r>
        <w:t xml:space="preserve">ем включения в нее зон действия существующих источников тепловой энергии не рассматриваются.  </w:t>
      </w:r>
      <w:r/>
    </w:p>
    <w:p>
      <w:pPr>
        <w:pStyle w:val="1400"/>
        <w:spacing w:line="240" w:lineRule="auto"/>
      </w:pPr>
      <w:r/>
      <w:bookmarkStart w:id="309" w:name="_Toc193984700"/>
      <w:r>
        <w:rPr>
          <w:i/>
        </w:rPr>
        <w:t xml:space="preserve">з) обоснование предлагаемых для перевода в пиковый р</w:t>
      </w:r>
      <w:r>
        <w:rPr>
          <w:i/>
        </w:rPr>
        <w:t xml:space="preserve">ежим работы к</w:t>
      </w:r>
      <w:r>
        <w:rPr>
          <w:i/>
        </w:rPr>
        <w:t xml:space="preserve">отельных по отношению к источникам тепловой энергии, функцио</w:t>
      </w:r>
      <w:r>
        <w:rPr>
          <w:i/>
        </w:rPr>
        <w:t xml:space="preserve">нирующим в режиме ком</w:t>
      </w:r>
      <w:r>
        <w:rPr>
          <w:i/>
        </w:rPr>
        <w:t xml:space="preserve">бинированной вы</w:t>
      </w:r>
      <w:r>
        <w:rPr>
          <w:i/>
        </w:rPr>
        <w:t xml:space="preserve">работки электрической и тепловой энергии</w:t>
      </w:r>
      <w:bookmarkEnd w:id="307"/>
      <w:r/>
      <w:r/>
    </w:p>
    <w:p>
      <w:pPr>
        <w:pStyle w:val="1397"/>
      </w:pPr>
      <w:r/>
      <w:bookmarkEnd w:id="308"/>
      <w:r/>
      <w:bookmarkStart w:id="310" w:name="sub_1639"/>
      <w:r>
        <w:t xml:space="preserve">Схемой теплоснабжения перевод в пиковый режим работы котельных по отношению к источникам тепловой энергии,</w:t>
      </w:r>
      <w:r>
        <w:t xml:space="preserve"> функционирую</w:t>
      </w:r>
      <w:r>
        <w:t xml:space="preserve">щим в режиме комбинированной выработки электрической и тепло</w:t>
      </w:r>
      <w:r>
        <w:t xml:space="preserve">вой энергии, не преду</w:t>
      </w:r>
      <w:r>
        <w:t xml:space="preserve">сматривается.</w:t>
      </w:r>
      <w:r/>
    </w:p>
    <w:p>
      <w:pPr>
        <w:pStyle w:val="1400"/>
        <w:spacing w:line="240" w:lineRule="auto"/>
      </w:pPr>
      <w:r/>
      <w:bookmarkStart w:id="311" w:name="_Toc193984701"/>
      <w:r>
        <w:rPr>
          <w:i/>
        </w:rPr>
        <w:t xml:space="preserve">и</w:t>
      </w:r>
      <w:r>
        <w:rPr>
          <w:i/>
        </w:rPr>
        <w:t xml:space="preserve">) обоснование предложений по расширению зон действия действующих источников тепловой энергии, функционирующих в режиме комбинированной выработки эл</w:t>
      </w:r>
      <w:r>
        <w:rPr>
          <w:i/>
        </w:rPr>
        <w:t xml:space="preserve">ектрической и</w:t>
      </w:r>
      <w:r>
        <w:rPr>
          <w:i/>
        </w:rPr>
        <w:t xml:space="preserve"> тепловой энергии</w:t>
      </w:r>
      <w:bookmarkEnd w:id="309"/>
      <w:r/>
      <w:r/>
    </w:p>
    <w:p>
      <w:pPr>
        <w:pStyle w:val="1397"/>
      </w:pPr>
      <w:r/>
      <w:bookmarkEnd w:id="310"/>
      <w:r/>
      <w:bookmarkStart w:id="312" w:name="sub_16310"/>
      <w:r>
        <w:t xml:space="preserve">П</w:t>
      </w:r>
      <w:r>
        <w:t xml:space="preserve">редложений по расширению зон действия дей</w:t>
      </w:r>
      <w:r>
        <w:t xml:space="preserve">ствующих источников т</w:t>
      </w:r>
      <w:r>
        <w:t xml:space="preserve">епловой энергии</w:t>
      </w:r>
      <w:r>
        <w:t xml:space="preserve">, функционирующих в режиме </w:t>
      </w:r>
      <w:r>
        <w:t xml:space="preserve">комбинированной выработки электрической и тепловой энергии</w:t>
      </w:r>
      <w:r>
        <w:t xml:space="preserve"> н</w:t>
      </w:r>
      <w:r>
        <w:t xml:space="preserve">а те</w:t>
      </w:r>
      <w:r>
        <w:t xml:space="preserve">р</w:t>
      </w:r>
      <w:r>
        <w:t xml:space="preserve">ритории </w:t>
      </w:r>
      <w:r>
        <w:t xml:space="preserve">Великоустюгского муниципального округа,</w:t>
      </w:r>
      <w:r>
        <w:t xml:space="preserve"> не поступало.</w:t>
      </w:r>
      <w:r/>
    </w:p>
    <w:p>
      <w:pPr>
        <w:pStyle w:val="1400"/>
        <w:spacing w:line="240" w:lineRule="auto"/>
      </w:pPr>
      <w:r/>
      <w:bookmarkStart w:id="313" w:name="_Toc193984702"/>
      <w:r>
        <w:rPr>
          <w:i/>
        </w:rPr>
        <w:t xml:space="preserve">к) обос</w:t>
      </w:r>
      <w:r>
        <w:rPr>
          <w:i/>
        </w:rPr>
        <w:t xml:space="preserve">нование предлагаемых для вывода в резерв и (или</w:t>
      </w:r>
      <w:r>
        <w:rPr>
          <w:i/>
        </w:rPr>
        <w:t xml:space="preserve">) вывода из э</w:t>
      </w:r>
      <w:r>
        <w:rPr>
          <w:i/>
        </w:rPr>
        <w:t xml:space="preserve">ксплуатации котельных</w:t>
      </w:r>
      <w:r>
        <w:rPr>
          <w:i/>
        </w:rPr>
        <w:t xml:space="preserve"> при передаче </w:t>
      </w:r>
      <w:r>
        <w:rPr>
          <w:i/>
        </w:rPr>
        <w:t xml:space="preserve">тепловых нагрузок на другие источники тепловой энергии</w:t>
      </w:r>
      <w:bookmarkEnd w:id="311"/>
      <w:r/>
      <w:r/>
    </w:p>
    <w:p>
      <w:pPr>
        <w:pStyle w:val="1397"/>
      </w:pPr>
      <w:r>
        <w:t xml:space="preserve">Вывод в резерв и (или) вывод из эксплуатации котельных при передаче тепловых нагрузок на другие источники </w:t>
      </w:r>
      <w:r>
        <w:t xml:space="preserve">тепловой энергии не предусматривается.</w:t>
      </w:r>
      <w:r/>
    </w:p>
    <w:p>
      <w:pPr>
        <w:pStyle w:val="1400"/>
        <w:spacing w:line="240" w:lineRule="auto"/>
      </w:pPr>
      <w:r/>
      <w:bookmarkEnd w:id="312"/>
      <w:r/>
      <w:bookmarkStart w:id="314" w:name="sub_16311"/>
      <w:r/>
      <w:bookmarkStart w:id="315" w:name="_Toc193984703"/>
      <w:r>
        <w:rPr>
          <w:i/>
        </w:rPr>
        <w:t xml:space="preserve">л) обосн</w:t>
      </w:r>
      <w:r>
        <w:rPr>
          <w:i/>
        </w:rPr>
        <w:t xml:space="preserve">ование органи</w:t>
      </w:r>
      <w:r>
        <w:rPr>
          <w:i/>
        </w:rPr>
        <w:t xml:space="preserve">зации индивидуального</w:t>
      </w:r>
      <w:r>
        <w:rPr>
          <w:i/>
        </w:rPr>
        <w:t xml:space="preserve"> теплоснабжени</w:t>
      </w:r>
      <w:r>
        <w:rPr>
          <w:i/>
        </w:rPr>
        <w:t xml:space="preserve">я в зонах застройки округа малоэтажными жилыми зданиями</w:t>
      </w:r>
      <w:bookmarkEnd w:id="313"/>
      <w:r/>
      <w:r/>
    </w:p>
    <w:p>
      <w:pPr>
        <w:pStyle w:val="1397"/>
      </w:pPr>
      <w:r/>
      <w:bookmarkEnd w:id="314"/>
      <w:r/>
      <w:bookmarkStart w:id="316" w:name="sub_16312"/>
      <w:r>
        <w:rPr>
          <w:lang w:eastAsia="ru-RU"/>
        </w:rPr>
        <w:t xml:space="preserve">Существующие и планируемые к застройке потребители, вправе использовать для отопления индивидуальные исто</w:t>
      </w:r>
      <w:r>
        <w:rPr>
          <w:lang w:eastAsia="ru-RU"/>
        </w:rPr>
        <w:t xml:space="preserve">чники теплоснабжения. Использование автономных </w:t>
      </w:r>
      <w:r>
        <w:rPr>
          <w:lang w:eastAsia="ru-RU"/>
        </w:rPr>
        <w:t xml:space="preserve">источников те</w:t>
      </w:r>
      <w:r>
        <w:rPr>
          <w:lang w:eastAsia="ru-RU"/>
        </w:rPr>
        <w:t xml:space="preserve">плоснабжения целесооб</w:t>
      </w:r>
      <w:r>
        <w:rPr>
          <w:lang w:eastAsia="ru-RU"/>
        </w:rPr>
        <w:t xml:space="preserve">разно в случая</w:t>
      </w:r>
      <w:r>
        <w:rPr>
          <w:lang w:eastAsia="ru-RU"/>
        </w:rPr>
        <w:t xml:space="preserve">х:</w:t>
      </w:r>
      <w:r/>
    </w:p>
    <w:p>
      <w:pPr>
        <w:pStyle w:val="1397"/>
        <w:numPr>
          <w:ilvl w:val="0"/>
          <w:numId w:val="36"/>
        </w:numPr>
        <w:ind w:left="993"/>
      </w:pPr>
      <w:r>
        <w:rPr>
          <w:lang w:eastAsia="ru-RU"/>
        </w:rPr>
        <w:t xml:space="preserve">значительной удаленности от существующих и перспективных тепловых сетей;</w:t>
      </w:r>
      <w:r/>
    </w:p>
    <w:p>
      <w:pPr>
        <w:pStyle w:val="1397"/>
        <w:numPr>
          <w:ilvl w:val="0"/>
          <w:numId w:val="36"/>
        </w:numPr>
        <w:ind w:left="993"/>
      </w:pPr>
      <w:r>
        <w:rPr>
          <w:lang w:eastAsia="ru-RU"/>
        </w:rPr>
        <w:t xml:space="preserve">малой подключаемой нагрузки (менее 0,01 Гкал/ч);</w:t>
      </w:r>
      <w:r/>
    </w:p>
    <w:p>
      <w:pPr>
        <w:pStyle w:val="1397"/>
        <w:numPr>
          <w:ilvl w:val="0"/>
          <w:numId w:val="36"/>
        </w:numPr>
        <w:ind w:left="993"/>
      </w:pPr>
      <w:r>
        <w:rPr>
          <w:lang w:eastAsia="ru-RU"/>
        </w:rPr>
        <w:t xml:space="preserve">отсутствия резервов тепловой мощност</w:t>
      </w:r>
      <w:r>
        <w:rPr>
          <w:lang w:eastAsia="ru-RU"/>
        </w:rPr>
        <w:t xml:space="preserve">и в границах застройки на данный момент и в рас</w:t>
      </w:r>
      <w:r>
        <w:rPr>
          <w:lang w:eastAsia="ru-RU"/>
        </w:rPr>
        <w:t xml:space="preserve">сматриваемой </w:t>
      </w:r>
      <w:r>
        <w:rPr>
          <w:lang w:eastAsia="ru-RU"/>
        </w:rPr>
        <w:t xml:space="preserve">перспективе;</w:t>
      </w:r>
      <w:r/>
    </w:p>
    <w:p>
      <w:pPr>
        <w:pStyle w:val="1397"/>
        <w:numPr>
          <w:ilvl w:val="0"/>
          <w:numId w:val="36"/>
        </w:numPr>
        <w:ind w:left="993"/>
      </w:pPr>
      <w:r>
        <w:rPr>
          <w:lang w:eastAsia="ru-RU"/>
        </w:rPr>
        <w:t xml:space="preserve">использо</w:t>
      </w:r>
      <w:r>
        <w:rPr>
          <w:lang w:eastAsia="ru-RU"/>
        </w:rPr>
        <w:t xml:space="preserve">вания тепловой</w:t>
      </w:r>
      <w:r>
        <w:rPr>
          <w:lang w:eastAsia="ru-RU"/>
        </w:rPr>
        <w:t xml:space="preserve"> энергии в технологических целях.</w:t>
      </w:r>
      <w:r/>
    </w:p>
    <w:p>
      <w:pPr>
        <w:pStyle w:val="1397"/>
      </w:pPr>
      <w:r>
        <w:t xml:space="preserve">Индивидуальное теплоснабжение предусматривается для индивидуальной и малоэтажной застройки. Основанием для принятия такого реше</w:t>
      </w:r>
      <w:r>
        <w:t xml:space="preserve">ния является низкая плотность тепловой нагрузки</w:t>
      </w:r>
      <w:r>
        <w:t xml:space="preserve"> в этих зонах</w:t>
      </w:r>
      <w:r>
        <w:t xml:space="preserve">, что приводит к суще</w:t>
      </w:r>
      <w:r>
        <w:t xml:space="preserve">ственному увел</w:t>
      </w:r>
      <w:r>
        <w:t xml:space="preserve">ичению затрат и снижению эффективности централизованного теплоснабжения.</w:t>
      </w:r>
      <w:r/>
    </w:p>
    <w:p>
      <w:pPr>
        <w:pStyle w:val="1400"/>
        <w:spacing w:line="240" w:lineRule="auto"/>
      </w:pPr>
      <w:r/>
      <w:bookmarkStart w:id="317" w:name="_Toc193984704"/>
      <w:r>
        <w:rPr>
          <w:i/>
        </w:rPr>
        <w:t xml:space="preserve">м) обоснование перспективных балансов производства и потребления тепловой мощности источ</w:t>
      </w:r>
      <w:r>
        <w:rPr>
          <w:i/>
        </w:rPr>
        <w:t xml:space="preserve">ников тепловой энергии и теплоносителя и присое</w:t>
      </w:r>
      <w:r>
        <w:rPr>
          <w:i/>
        </w:rPr>
        <w:t xml:space="preserve">диненной тепл</w:t>
      </w:r>
      <w:r>
        <w:rPr>
          <w:i/>
        </w:rPr>
        <w:t xml:space="preserve">овой нагрузки в каждо</w:t>
      </w:r>
      <w:r>
        <w:rPr>
          <w:i/>
        </w:rPr>
        <w:t xml:space="preserve">й из систем те</w:t>
      </w:r>
      <w:r>
        <w:rPr>
          <w:i/>
        </w:rPr>
        <w:t xml:space="preserve">плоснабжения округа</w:t>
      </w:r>
      <w:bookmarkEnd w:id="315"/>
      <w:r/>
      <w:r/>
    </w:p>
    <w:p>
      <w:pPr>
        <w:pStyle w:val="1397"/>
      </w:pPr>
      <w:r>
        <w:t xml:space="preserve">Данные балансы представлены в </w:t>
      </w:r>
      <w:r>
        <w:rPr>
          <w:i/>
        </w:rPr>
        <w:t xml:space="preserve">главе 4 «Существующие и перспективные балансы тепловой мощности источников тепловой энергии и тепловой нагрузки</w:t>
      </w:r>
      <w:r>
        <w:rPr>
          <w:i/>
        </w:rPr>
        <w:t xml:space="preserve"> потребителей»</w:t>
      </w:r>
      <w:r>
        <w:t xml:space="preserve">. </w:t>
      </w:r>
      <w:r/>
    </w:p>
    <w:p>
      <w:pPr>
        <w:pStyle w:val="1400"/>
        <w:spacing w:line="240" w:lineRule="auto"/>
      </w:pPr>
      <w:r/>
      <w:bookmarkEnd w:id="316"/>
      <w:r/>
      <w:bookmarkStart w:id="318" w:name="sub_16313"/>
      <w:r/>
      <w:bookmarkStart w:id="319" w:name="_Toc193984705"/>
      <w:r>
        <w:rPr>
          <w:i/>
        </w:rPr>
        <w:t xml:space="preserve">н) анализ целесообразности вво</w:t>
      </w:r>
      <w:r>
        <w:rPr>
          <w:i/>
        </w:rPr>
        <w:t xml:space="preserve">да новых и ре</w:t>
      </w:r>
      <w:r>
        <w:rPr>
          <w:i/>
        </w:rPr>
        <w:t xml:space="preserve">конструкции и (или) м</w:t>
      </w:r>
      <w:r>
        <w:rPr>
          <w:i/>
        </w:rPr>
        <w:t xml:space="preserve">одернизации су</w:t>
      </w:r>
      <w:r>
        <w:rPr>
          <w:i/>
        </w:rPr>
        <w:t xml:space="preserve">ществующих источников тепловой энергии с использованием возобновляемых источников энергии, а также местных видов топлива</w:t>
      </w:r>
      <w:bookmarkEnd w:id="317"/>
      <w:r/>
      <w:r/>
    </w:p>
    <w:p>
      <w:pPr>
        <w:pStyle w:val="1397"/>
      </w:pPr>
      <w:r>
        <w:t xml:space="preserve">Мероприятия по вводу новых и реконструкц</w:t>
      </w:r>
      <w:r>
        <w:t xml:space="preserve">ии и (или) модернизации существующих источников</w:t>
      </w:r>
      <w:r>
        <w:t xml:space="preserve"> тепловой эне</w:t>
      </w:r>
      <w:r>
        <w:t xml:space="preserve">ргии с использованием</w:t>
      </w:r>
      <w:r>
        <w:t xml:space="preserve"> возобновляемы</w:t>
      </w:r>
      <w:r>
        <w:t xml:space="preserve">х источников энергии, а также местных видов топлива на расчетный срок не предусматриваются.</w:t>
      </w:r>
      <w:r/>
    </w:p>
    <w:p>
      <w:pPr>
        <w:pStyle w:val="1400"/>
        <w:spacing w:line="240" w:lineRule="auto"/>
      </w:pPr>
      <w:r/>
      <w:bookmarkEnd w:id="318"/>
      <w:r/>
      <w:bookmarkStart w:id="320" w:name="sub_16314"/>
      <w:r/>
      <w:bookmarkStart w:id="321" w:name="_Toc193984706"/>
      <w:r>
        <w:rPr>
          <w:i/>
        </w:rPr>
        <w:t xml:space="preserve">о) обоснование организации теплоснабжения в производственных зонах на</w:t>
      </w:r>
      <w:r>
        <w:rPr>
          <w:i/>
        </w:rPr>
        <w:t xml:space="preserve"> территории округа</w:t>
      </w:r>
      <w:bookmarkEnd w:id="319"/>
      <w:r/>
      <w:r/>
    </w:p>
    <w:p>
      <w:pPr>
        <w:pStyle w:val="1397"/>
      </w:pPr>
      <w:r/>
      <w:bookmarkEnd w:id="320"/>
      <w:r/>
      <w:bookmarkStart w:id="322" w:name="sub_16315"/>
      <w:r>
        <w:t xml:space="preserve">В соответствии с предоставле</w:t>
      </w:r>
      <w:r>
        <w:t xml:space="preserve">нными исходны</w:t>
      </w:r>
      <w:r>
        <w:t xml:space="preserve">ми материалами прирос</w:t>
      </w:r>
      <w:r>
        <w:t xml:space="preserve">т объемов потр</w:t>
      </w:r>
      <w:r>
        <w:t xml:space="preserve">ебления тепловой энергии не планируется объектами, расположенными в производственных зонах, а также перепрофилирование производственной зоны в жилую застройку. </w:t>
      </w:r>
      <w:r/>
    </w:p>
    <w:p>
      <w:pPr>
        <w:pStyle w:val="1400"/>
        <w:spacing w:line="240" w:lineRule="auto"/>
      </w:pPr>
      <w:r/>
      <w:bookmarkStart w:id="323" w:name="_Toc193984707"/>
      <w:r>
        <w:rPr>
          <w:i/>
        </w:rPr>
        <w:t xml:space="preserve">п) результаты расчетов радиуса эффективного теп</w:t>
      </w:r>
      <w:r>
        <w:rPr>
          <w:i/>
        </w:rPr>
        <w:t xml:space="preserve">лоснабжения</w:t>
      </w:r>
      <w:bookmarkEnd w:id="321"/>
      <w:r/>
      <w:r/>
    </w:p>
    <w:p>
      <w:pPr>
        <w:pStyle w:val="1397"/>
      </w:pPr>
      <w:r>
        <w:t xml:space="preserve">Р</w:t>
      </w:r>
      <w:r>
        <w:t xml:space="preserve">адиус эффективного те</w:t>
      </w:r>
      <w:r>
        <w:t xml:space="preserve">плоснабжения –</w:t>
      </w:r>
      <w:r>
        <w:t xml:space="preserve"> максимальное расстояние от теплопотребляющей установки до ближайшего источника тепловой энергии в системе теплоснабжения, при превышении которого подключение те</w:t>
      </w:r>
      <w:r>
        <w:t xml:space="preserve">плопотребляющей установки к данной системе тепл</w:t>
      </w:r>
      <w:r>
        <w:t xml:space="preserve">оснабжения не</w:t>
      </w:r>
      <w:r>
        <w:t xml:space="preserve">целесообразно по прич</w:t>
      </w:r>
      <w:r>
        <w:t xml:space="preserve">ине увеличения</w:t>
      </w:r>
      <w:r>
        <w:t xml:space="preserve"> совокупных расходов в системе теплоснабжения. </w:t>
      </w:r>
      <w:r/>
    </w:p>
    <w:p>
      <w:pPr>
        <w:pStyle w:val="1397"/>
      </w:pPr>
      <w:r>
        <w:t xml:space="preserve">Подключение дополнительной тепловой нагрузки с увеличением радиуса действия источника тепловой энергии приводит к</w:t>
      </w:r>
      <w:r>
        <w:t xml:space="preserve"> возрастанию затрат на производство и транспорт</w:t>
      </w:r>
      <w:r>
        <w:t xml:space="preserve"> тепловой эне</w:t>
      </w:r>
      <w:r>
        <w:t xml:space="preserve">ргии и одновременно к</w:t>
      </w:r>
      <w:r>
        <w:t xml:space="preserve"> увеличению до</w:t>
      </w:r>
      <w:r>
        <w:t xml:space="preserve">ходов от дополнительного объема ее реализации. Радиус эффективного теплоснабжения представляет собой то расстояние, при котором увеличение доходов равно по велич</w:t>
      </w:r>
      <w:r>
        <w:t xml:space="preserve">ине возрастанию затрат. Для действующих источни</w:t>
      </w:r>
      <w:r>
        <w:t xml:space="preserve">ков тепловой </w:t>
      </w:r>
      <w:r>
        <w:t xml:space="preserve">энергии это означает,</w:t>
      </w:r>
      <w:r>
        <w:t xml:space="preserve"> что удельные </w:t>
      </w:r>
      <w:r>
        <w:t xml:space="preserve">затраты (на единицу отпущенной потребителям тепловой энергии) являются минимальными.</w:t>
      </w:r>
      <w:r/>
    </w:p>
    <w:p>
      <w:pPr>
        <w:pStyle w:val="1397"/>
      </w:pPr>
      <w:r>
        <w:t xml:space="preserve">На основании расчета эффективного радиуса теплоснабжения проводится анализ р</w:t>
      </w:r>
      <w:r>
        <w:t xml:space="preserve">азработанных мероприятий по подключению перспек</w:t>
      </w:r>
      <w:r>
        <w:t xml:space="preserve">тивных потреб</w:t>
      </w:r>
      <w:r>
        <w:t xml:space="preserve">ителей и микрорайонов</w:t>
      </w:r>
      <w:r>
        <w:t xml:space="preserve"> по условиям п</w:t>
      </w:r>
      <w:r>
        <w:t xml:space="preserve">редельного радиуса теплоснабжения. Предельный радиус эффективного теплоснабжения определяется из следующего условия: если дисконтированный срок окупаемости капит</w:t>
      </w:r>
      <w:r>
        <w:t xml:space="preserve">альных затрат в строительство тепловой сети, не</w:t>
      </w:r>
      <w:r>
        <w:t xml:space="preserve">обходимой для</w:t>
      </w:r>
      <w:r>
        <w:t xml:space="preserve"> подключения объекта </w:t>
      </w:r>
      <w:r>
        <w:t xml:space="preserve">капитального с</w:t>
      </w:r>
      <w:r>
        <w:t xml:space="preserve">троительства заявителя к существующим тепловым сетям системы теплоснабжения исполнителя превышает полезный срок службы тепловой сети, определенный в соответствии</w:t>
      </w:r>
      <w:r>
        <w:t xml:space="preserve"> с Общероссийским классификатором основных фонд</w:t>
      </w:r>
      <w:r>
        <w:t xml:space="preserve">ов (ОК 013-94</w:t>
      </w:r>
      <w:r>
        <w:t xml:space="preserve">), то подключение объ</w:t>
      </w:r>
      <w:r>
        <w:t xml:space="preserve">екта является </w:t>
      </w:r>
      <w:r>
        <w:t xml:space="preserve">нецелесообразным и объект заявителя находятся за пределами радиуса эффективного теплоснабжения.</w:t>
      </w:r>
      <w:r/>
    </w:p>
    <w:p>
      <w:pPr>
        <w:pStyle w:val="1397"/>
      </w:pPr>
      <w:r>
        <w:t xml:space="preserve">Для тепловой нагрузки заявителя &lt;0,1 Гкал/ч, дисконтированный сро</w:t>
      </w:r>
      <w:r>
        <w:t xml:space="preserve">к окупаемости капитальных затрат в строительств</w:t>
      </w:r>
      <w:r>
        <w:t xml:space="preserve">о тепловой се</w:t>
      </w:r>
      <w:r>
        <w:t xml:space="preserve">ти, необходимой для п</w:t>
      </w:r>
      <w:r>
        <w:t xml:space="preserve">одключения объ</w:t>
      </w:r>
      <w:r>
        <w:t xml:space="preserve">екта капитального строительства заявителя к существующим тепловым сетям исполнителя определяется в соответствии с формулой</w:t>
      </w:r>
      <w:r/>
    </w:p>
    <w:tbl>
      <w:tblPr>
        <w:tblW w:w="0" w:type="auto"/>
        <w:tblInd w:w="108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8433"/>
      </w:tblGrid>
      <w:tr>
        <w:tblPrEx/>
        <w:trPr/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8433" w:type="dxa"/>
            <w:vAlign w:val="top"/>
            <w:textDirection w:val="lrTb"/>
            <w:noWrap w:val="false"/>
          </w:tcPr>
          <w:p>
            <w:pPr>
              <w:pStyle w:val="1397"/>
              <w:jc w:val="center"/>
            </w:pPr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2120773" cy="686238"/>
                      <wp:effectExtent l="0" t="0" r="0" b="0"/>
                      <wp:docPr id="39" name="_x0000_i1094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"/>
                              <pic:cNvPicPr/>
                              <pic:nvPr/>
                            </pic:nvPicPr>
                            <pic:blipFill>
                              <a:blip r:embed="rId104"/>
                              <a:srcRect l="-66" t="-208" r="-66" b="-207"/>
                              <a:stretch/>
                            </pic:blipFill>
                            <pic:spPr bwMode="auto">
                              <a:xfrm>
                                <a:off x="0" y="0"/>
                                <a:ext cx="2120773" cy="68623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38" o:spid="_x0000_s38" type="#_x0000_t75" style="width:166.99pt;height:54.03pt;mso-wrap-distance-left:0.00pt;mso-wrap-distance-top:0.00pt;mso-wrap-distance-right:0.00pt;mso-wrap-distance-bottom:0.00pt;" stroked="f">
                      <v:path textboxrect="0,0,0,0"/>
                      <v:imagedata r:id="rId104" o:title=""/>
                    </v:shape>
                  </w:pict>
                </mc:Fallback>
              </mc:AlternateContent>
            </w:r>
            <w:r/>
          </w:p>
        </w:tc>
      </w:tr>
    </w:tbl>
    <w:p>
      <w:pPr>
        <w:pStyle w:val="1397"/>
        <w:ind w:firstLine="0"/>
      </w:pPr>
      <w:r>
        <w:t xml:space="preserve">где</w:t>
      </w:r>
      <w:r/>
    </w:p>
    <w:tbl>
      <w:tblPr>
        <w:tblW w:w="0" w:type="auto"/>
        <w:tblInd w:w="108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1115"/>
        <w:gridCol w:w="412"/>
        <w:gridCol w:w="8396"/>
      </w:tblGrid>
      <w:tr>
        <w:tblPrEx/>
        <w:trPr/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1115" w:type="dxa"/>
            <w:vAlign w:val="top"/>
            <w:textDirection w:val="lrTb"/>
            <w:noWrap w:val="false"/>
          </w:tcPr>
          <w:p>
            <w:pPr>
              <w:pStyle w:val="1397"/>
              <w:ind w:firstLine="0"/>
            </w:pPr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467347" cy="229819"/>
                      <wp:effectExtent l="0" t="0" r="0" b="0"/>
                      <wp:docPr id="40" name="_x0000_i1095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"/>
                              <pic:cNvPicPr/>
                              <pic:nvPr/>
                            </pic:nvPicPr>
                            <pic:blipFill>
                              <a:blip r:embed="rId105"/>
                              <a:srcRect l="-306" t="-625" r="-305" b="-625"/>
                              <a:stretch/>
                            </pic:blipFill>
                            <pic:spPr bwMode="auto">
                              <a:xfrm>
                                <a:off x="0" y="0"/>
                                <a:ext cx="467347" cy="22981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39" o:spid="_x0000_s39" type="#_x0000_t75" style="width:36.80pt;height:18.10pt;mso-wrap-distance-left:0.00pt;mso-wrap-distance-top:0.00pt;mso-wrap-distance-right:0.00pt;mso-wrap-distance-bottom:0.00pt;" stroked="f">
                      <v:path textboxrect="0,0,0,0"/>
                      <v:imagedata r:id="rId105" o:title=""/>
                    </v:shape>
                  </w:pict>
                </mc:Fallback>
              </mc:AlternateContent>
            </w:r>
            <w:r/>
          </w:p>
        </w:tc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412" w:type="dxa"/>
            <w:vAlign w:val="top"/>
            <w:textDirection w:val="lrTb"/>
            <w:noWrap w:val="false"/>
          </w:tcPr>
          <w:p>
            <w:pPr>
              <w:pStyle w:val="1397"/>
              <w:ind w:firstLine="0"/>
            </w:pPr>
            <w:r>
              <w:t xml:space="preserve">-</w:t>
            </w:r>
            <w:r/>
          </w:p>
        </w:tc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8396" w:type="dxa"/>
            <w:vAlign w:val="top"/>
            <w:textDirection w:val="lrTb"/>
            <w:noWrap w:val="false"/>
          </w:tcPr>
          <w:p>
            <w:pPr>
              <w:pStyle w:val="1397"/>
              <w:ind w:firstLine="0"/>
            </w:pPr>
            <w:r>
              <w:t xml:space="preserve">дисконтированный срок окупа</w:t>
            </w:r>
            <w:r>
              <w:t xml:space="preserve">емости инвестиций в строительство тепловой сети</w:t>
            </w:r>
            <w:r>
              <w:t xml:space="preserve">, лет;</w:t>
            </w:r>
            <w:r/>
          </w:p>
        </w:tc>
      </w:tr>
      <w:tr>
        <w:tblPrEx/>
        <w:trPr/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1115" w:type="dxa"/>
            <w:vAlign w:val="top"/>
            <w:textDirection w:val="lrTb"/>
            <w:noWrap w:val="false"/>
          </w:tcPr>
          <w:p>
            <w:pPr>
              <w:pStyle w:val="1397"/>
              <w:ind w:firstLine="0"/>
            </w:pPr>
            <w:r>
              <w:rPr>
                <w:lang w:val="en-US"/>
              </w:rPr>
              <w:t xml:space="preserve">n</w:t>
            </w:r>
            <w:r/>
          </w:p>
        </w:tc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412" w:type="dxa"/>
            <w:vAlign w:val="top"/>
            <w:textDirection w:val="lrTb"/>
            <w:noWrap w:val="false"/>
          </w:tcPr>
          <w:p>
            <w:pPr>
              <w:pStyle w:val="1397"/>
              <w:ind w:firstLine="0"/>
            </w:pPr>
            <w:r>
              <w:t xml:space="preserve">-</w:t>
            </w:r>
            <w:r/>
          </w:p>
        </w:tc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8396" w:type="dxa"/>
            <w:vAlign w:val="top"/>
            <w:textDirection w:val="lrTb"/>
            <w:noWrap w:val="false"/>
          </w:tcPr>
          <w:p>
            <w:pPr>
              <w:pStyle w:val="1397"/>
              <w:ind w:firstLine="0"/>
            </w:pPr>
            <w:r>
              <w:t xml:space="preserve">ч</w:t>
            </w:r>
            <w:r>
              <w:t xml:space="preserve">исло периодов окупаем</w:t>
            </w:r>
            <w:r>
              <w:t xml:space="preserve">ости, лет;</w:t>
            </w:r>
            <w:r/>
          </w:p>
        </w:tc>
      </w:tr>
      <w:tr>
        <w:tblPrEx/>
        <w:trPr/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1115" w:type="dxa"/>
            <w:vAlign w:val="top"/>
            <w:textDirection w:val="lrTb"/>
            <w:noWrap w:val="false"/>
          </w:tcPr>
          <w:p>
            <w:pPr>
              <w:pStyle w:val="1397"/>
              <w:ind w:firstLine="0"/>
            </w:pPr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400050" cy="229819"/>
                      <wp:effectExtent l="0" t="0" r="0" b="0"/>
                      <wp:docPr id="41" name="_x0000_i1096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"/>
                              <pic:cNvPicPr/>
                              <pic:nvPr/>
                            </pic:nvPicPr>
                            <pic:blipFill>
                              <a:blip r:embed="rId106"/>
                              <a:srcRect l="-237" t="-625" r="-236" b="-625"/>
                              <a:stretch/>
                            </pic:blipFill>
                            <pic:spPr bwMode="auto">
                              <a:xfrm>
                                <a:off x="0" y="0"/>
                                <a:ext cx="400050" cy="22981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40" o:spid="_x0000_s40" type="#_x0000_t75" style="width:31.50pt;height:18.10pt;mso-wrap-distance-left:0.00pt;mso-wrap-distance-top:0.00pt;mso-wrap-distance-right:0.00pt;mso-wrap-distance-bottom:0.00pt;" stroked="f">
                      <v:path textboxrect="0,0,0,0"/>
                      <v:imagedata r:id="rId106" o:title=""/>
                    </v:shape>
                  </w:pict>
                </mc:Fallback>
              </mc:AlternateContent>
            </w:r>
            <w:r/>
          </w:p>
        </w:tc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412" w:type="dxa"/>
            <w:vAlign w:val="top"/>
            <w:textDirection w:val="lrTb"/>
            <w:noWrap w:val="false"/>
          </w:tcPr>
          <w:p>
            <w:pPr>
              <w:pStyle w:val="1397"/>
              <w:ind w:firstLine="0"/>
            </w:pPr>
            <w:r>
              <w:t xml:space="preserve">-</w:t>
            </w:r>
            <w:r/>
          </w:p>
        </w:tc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8396" w:type="dxa"/>
            <w:vAlign w:val="top"/>
            <w:textDirection w:val="lrTb"/>
            <w:noWrap w:val="false"/>
          </w:tcPr>
          <w:p>
            <w:pPr>
              <w:pStyle w:val="1397"/>
              <w:ind w:firstLine="0"/>
            </w:pPr>
            <w:r>
              <w:t xml:space="preserve">приток денежных средств от операционной деятельности исполнителя по теплоснабжению объекта заявителя, подключенного к тепловой сети системы теплоснабжения испо</w:t>
            </w:r>
            <w:r>
              <w:t xml:space="preserve">лнителя (без НДС), тыс. руб.;</w:t>
            </w:r>
            <w:r/>
          </w:p>
        </w:tc>
      </w:tr>
      <w:tr>
        <w:tblPrEx/>
        <w:trPr/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1115" w:type="dxa"/>
            <w:vAlign w:val="top"/>
            <w:textDirection w:val="lrTb"/>
            <w:noWrap w:val="false"/>
          </w:tcPr>
          <w:p>
            <w:pPr>
              <w:pStyle w:val="1397"/>
              <w:ind w:firstLine="0"/>
            </w:pPr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276117" cy="191770"/>
                      <wp:effectExtent l="0" t="0" r="0" b="0"/>
                      <wp:docPr id="42" name="_x0000_i1097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"/>
                              <pic:cNvPicPr/>
                              <pic:nvPr/>
                            </pic:nvPicPr>
                            <pic:blipFill>
                              <a:blip r:embed="rId107"/>
                              <a:srcRect l="-344" t="-750" r="-343" b="-750"/>
                              <a:stretch/>
                            </pic:blipFill>
                            <pic:spPr bwMode="auto">
                              <a:xfrm>
                                <a:off x="0" y="0"/>
                                <a:ext cx="276117" cy="19176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41" o:spid="_x0000_s41" type="#_x0000_t75" style="width:21.74pt;height:15.10pt;mso-wrap-distance-left:0.00pt;mso-wrap-distance-top:0.00pt;mso-wrap-distance-right:0.00pt;mso-wrap-distance-bottom:0.00pt;" stroked="f">
                      <v:path textboxrect="0,0,0,0"/>
                      <v:imagedata r:id="rId107" o:title=""/>
                    </v:shape>
                  </w:pict>
                </mc:Fallback>
              </mc:AlternateContent>
            </w:r>
            <w:r/>
          </w:p>
        </w:tc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412" w:type="dxa"/>
            <w:vAlign w:val="top"/>
            <w:textDirection w:val="lrTb"/>
            <w:noWrap w:val="false"/>
          </w:tcPr>
          <w:p>
            <w:pPr>
              <w:pStyle w:val="1397"/>
              <w:ind w:firstLine="0"/>
            </w:pPr>
            <w:r>
              <w:t xml:space="preserve">-</w:t>
            </w:r>
            <w:r/>
          </w:p>
        </w:tc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8396" w:type="dxa"/>
            <w:vAlign w:val="top"/>
            <w:textDirection w:val="lrTb"/>
            <w:noWrap w:val="false"/>
          </w:tcPr>
          <w:p>
            <w:pPr>
              <w:pStyle w:val="1397"/>
              <w:ind w:firstLine="0"/>
            </w:pPr>
            <w:r>
              <w:t xml:space="preserve">норма доходн</w:t>
            </w:r>
            <w:r>
              <w:t xml:space="preserve">ости инвестир</w:t>
            </w:r>
            <w:r>
              <w:t xml:space="preserve">ованного капитала;</w:t>
            </w:r>
            <w:r/>
          </w:p>
        </w:tc>
      </w:tr>
      <w:tr>
        <w:tblPrEx/>
        <w:trPr/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1115" w:type="dxa"/>
            <w:vAlign w:val="top"/>
            <w:textDirection w:val="lrTb"/>
            <w:noWrap w:val="false"/>
          </w:tcPr>
          <w:p>
            <w:pPr>
              <w:pStyle w:val="1397"/>
              <w:ind w:firstLine="0"/>
            </w:pPr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257175" cy="229819"/>
                      <wp:effectExtent l="0" t="0" r="0" b="0"/>
                      <wp:docPr id="43" name="_x0000_i1098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"/>
                              <pic:cNvPicPr/>
                              <pic:nvPr/>
                            </pic:nvPicPr>
                            <pic:blipFill>
                              <a:blip r:embed="rId108"/>
                              <a:srcRect l="-370" t="-625" r="-370" b="-625"/>
                              <a:stretch/>
                            </pic:blipFill>
                            <pic:spPr bwMode="auto">
                              <a:xfrm>
                                <a:off x="0" y="0"/>
                                <a:ext cx="257175" cy="22981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42" o:spid="_x0000_s42" type="#_x0000_t75" style="width:20.25pt;height:18.10pt;mso-wrap-distance-left:0.00pt;mso-wrap-distance-top:0.00pt;mso-wrap-distance-right:0.00pt;mso-wrap-distance-bottom:0.00pt;" stroked="f">
                      <v:path textboxrect="0,0,0,0"/>
                      <v:imagedata r:id="rId108" o:title=""/>
                    </v:shape>
                  </w:pict>
                </mc:Fallback>
              </mc:AlternateContent>
            </w:r>
            <w:r/>
          </w:p>
        </w:tc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412" w:type="dxa"/>
            <w:vAlign w:val="top"/>
            <w:textDirection w:val="lrTb"/>
            <w:noWrap w:val="false"/>
          </w:tcPr>
          <w:p>
            <w:pPr>
              <w:pStyle w:val="1397"/>
              <w:ind w:firstLine="0"/>
            </w:pPr>
            <w:r>
              <w:t xml:space="preserve">-</w:t>
            </w:r>
            <w:r/>
          </w:p>
        </w:tc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8396" w:type="dxa"/>
            <w:vAlign w:val="top"/>
            <w:textDirection w:val="lrTb"/>
            <w:noWrap w:val="false"/>
          </w:tcPr>
          <w:p>
            <w:pPr>
              <w:pStyle w:val="1397"/>
              <w:ind w:firstLine="0"/>
            </w:pPr>
            <w:r>
              <w:t xml:space="preserve">величина ка</w:t>
            </w:r>
            <w:r>
              <w:t xml:space="preserve">питальных затрат в строительство тепловой сети от точки подключения к тепловым сетям системы</w:t>
            </w:r>
            <w:r>
              <w:t xml:space="preserve"> </w:t>
            </w:r>
            <w:r>
              <w:t xml:space="preserve">теплоснабжения (без НДС);</w:t>
            </w:r>
            <w:r/>
          </w:p>
        </w:tc>
      </w:tr>
    </w:tbl>
    <w:p>
      <w:pPr>
        <w:pStyle w:val="1397"/>
        <w:sectPr>
          <w:footerReference w:type="default" r:id="rId44"/>
          <w:footerReference w:type="even" r:id="rId45"/>
          <w:footerReference w:type="first" r:id="rId46"/>
          <w:footnotePr/>
          <w:endnotePr/>
          <w:type w:val="nextPage"/>
          <w:pgSz w:w="11906" w:h="16838" w:orient="portrait"/>
          <w:pgMar w:top="567" w:right="851" w:bottom="567" w:left="1418" w:header="720" w:footer="6" w:gutter="0"/>
          <w:cols w:num="1" w:sep="0" w:space="720" w:equalWidth="1"/>
          <w:docGrid w:linePitch="360"/>
        </w:sectPr>
      </w:pPr>
      <w:r/>
      <w:r/>
    </w:p>
    <w:p>
      <w:pPr>
        <w:pStyle w:val="1398"/>
      </w:pPr>
      <w:r/>
      <w:bookmarkEnd w:id="322"/>
      <w:r/>
      <w:bookmarkEnd w:id="323"/>
      <w:r/>
      <w:bookmarkStart w:id="324" w:name="sub_1238"/>
      <w:r/>
      <w:bookmarkStart w:id="325" w:name="_Toc193984708"/>
      <w:r>
        <w:t xml:space="preserve">ГЛАВА 8 "ПРЕДЛОЖЕНИЯ ПО СТРОИТЕЛЬСТВУ, РЕКОНСТРУКЦИИ И (ИЛИ) МОДЕРНИЗАЦИИ ТЕПЛОВЫХ СЕ</w:t>
      </w:r>
      <w:r>
        <w:t xml:space="preserve">ТЕЙ"</w:t>
      </w:r>
      <w:bookmarkEnd w:id="324"/>
      <w:r/>
      <w:r/>
    </w:p>
    <w:p>
      <w:pPr>
        <w:pStyle w:val="1400"/>
        <w:spacing w:line="240" w:lineRule="auto"/>
      </w:pPr>
      <w:r/>
      <w:bookmarkStart w:id="326" w:name="sub_1661"/>
      <w:r/>
      <w:bookmarkStart w:id="327" w:name="_Toc193984709"/>
      <w:r>
        <w:rPr>
          <w:i/>
        </w:rPr>
        <w:t xml:space="preserve">а) предложения по реконструкции и (или) мо</w:t>
      </w:r>
      <w:r>
        <w:rPr>
          <w:i/>
        </w:rPr>
        <w:t xml:space="preserve">дер</w:t>
      </w:r>
      <w:r>
        <w:rPr>
          <w:i/>
        </w:rPr>
        <w:t xml:space="preserve">низации, с</w:t>
      </w:r>
      <w:r>
        <w:rPr>
          <w:i/>
        </w:rPr>
        <w:t xml:space="preserve">троительству тепловых</w:t>
      </w:r>
      <w:r>
        <w:rPr>
          <w:i/>
        </w:rPr>
        <w:t xml:space="preserve"> сетей, обеспечивающих перераспределение тепловой нагрузки из зон с дефицитом тепловой мощности в зоны с избытком тепловой мощности (использование существующих резервов)</w:t>
      </w:r>
      <w:bookmarkEnd w:id="325"/>
      <w:r/>
      <w:r/>
    </w:p>
    <w:p>
      <w:pPr>
        <w:pStyle w:val="1397"/>
      </w:pPr>
      <w:r/>
      <w:bookmarkEnd w:id="326"/>
      <w:r/>
      <w:bookmarkStart w:id="328" w:name="sub_1662"/>
      <w:r>
        <w:t xml:space="preserve">Зоны </w:t>
      </w:r>
      <w:r>
        <w:t xml:space="preserve">с дефицитом тепловой мощности отсутствуют, реко</w:t>
      </w:r>
      <w:r>
        <w:t xml:space="preserve">нст</w:t>
      </w:r>
      <w:r>
        <w:t xml:space="preserve">рукция и с</w:t>
      </w:r>
      <w:r>
        <w:t xml:space="preserve">троительство тепловых</w:t>
      </w:r>
      <w:r>
        <w:t xml:space="preserve"> сетей для перераспределения тепловой нагрузки из зон с дефицитом тепловой мощности в зоны с избытком не планируется.</w:t>
      </w:r>
      <w:r/>
    </w:p>
    <w:p>
      <w:pPr>
        <w:pStyle w:val="1400"/>
        <w:spacing w:line="240" w:lineRule="auto"/>
      </w:pPr>
      <w:r/>
      <w:bookmarkStart w:id="329" w:name="_Toc193984710"/>
      <w:r>
        <w:rPr>
          <w:i/>
        </w:rPr>
        <w:t xml:space="preserve">б) предложения по строительству тепловых сетей для обеспе</w:t>
      </w:r>
      <w:r>
        <w:rPr>
          <w:i/>
        </w:rPr>
        <w:t xml:space="preserve">чения перспективных приростов тепловой нагрузки</w:t>
      </w:r>
      <w:r>
        <w:rPr>
          <w:i/>
        </w:rPr>
        <w:t xml:space="preserve"> по</w:t>
      </w:r>
      <w:r>
        <w:rPr>
          <w:i/>
        </w:rPr>
        <w:t xml:space="preserve">д жилищную</w:t>
      </w:r>
      <w:r>
        <w:rPr>
          <w:i/>
        </w:rPr>
        <w:t xml:space="preserve">, комплексную или про</w:t>
      </w:r>
      <w:r>
        <w:rPr>
          <w:i/>
        </w:rPr>
        <w:t xml:space="preserve">изводственную застройку во вновь осваиваемых районах округа</w:t>
      </w:r>
      <w:bookmarkEnd w:id="327"/>
      <w:r/>
      <w:r/>
    </w:p>
    <w:p>
      <w:pPr>
        <w:pStyle w:val="1397"/>
      </w:pPr>
      <w:r/>
      <w:bookmarkEnd w:id="328"/>
      <w:r/>
      <w:bookmarkStart w:id="330" w:name="sub_1663"/>
      <w:r>
        <w:rPr>
          <w:rFonts w:cs="Arial"/>
        </w:rPr>
        <w:t xml:space="preserve">Мероприятия по данному пункту на территории Великоустюгского муниципального округа не предусматриваются.</w:t>
      </w:r>
      <w:r/>
    </w:p>
    <w:p>
      <w:pPr>
        <w:pStyle w:val="1397"/>
      </w:pPr>
      <w:r>
        <w:rPr>
          <w:color w:val="000000"/>
        </w:rPr>
        <w:t xml:space="preserve">Зоны персп</w:t>
      </w:r>
      <w:r>
        <w:rPr>
          <w:color w:val="000000"/>
        </w:rPr>
        <w:t xml:space="preserve">ективной застройки Великоустюгского муниципальн</w:t>
      </w:r>
      <w:r>
        <w:rPr>
          <w:color w:val="000000"/>
        </w:rPr>
        <w:t xml:space="preserve">ого</w:t>
      </w:r>
      <w:r>
        <w:rPr>
          <w:color w:val="000000"/>
        </w:rPr>
        <w:t xml:space="preserve"> округа, с</w:t>
      </w:r>
      <w:r>
        <w:rPr>
          <w:color w:val="000000"/>
        </w:rPr>
        <w:t xml:space="preserve">огласно данных, предо</w:t>
      </w:r>
      <w:r>
        <w:rPr>
          <w:color w:val="000000"/>
        </w:rPr>
        <w:t xml:space="preserve">ставленных администрацией Великоустюгского муниципального округа, не утверждены.</w:t>
      </w:r>
      <w:r/>
    </w:p>
    <w:p>
      <w:pPr>
        <w:pStyle w:val="1400"/>
        <w:spacing w:line="240" w:lineRule="auto"/>
      </w:pPr>
      <w:r/>
      <w:bookmarkStart w:id="331" w:name="_Toc193984711"/>
      <w:r>
        <w:rPr>
          <w:i/>
        </w:rPr>
        <w:t xml:space="preserve">в) предложения по строительству тепловых сетей, обеспечивающих условия, при наличии которых су</w:t>
      </w:r>
      <w:r>
        <w:rPr>
          <w:i/>
        </w:rPr>
        <w:t xml:space="preserve">ществует возможность поставок тепловой энергии </w:t>
      </w:r>
      <w:r>
        <w:rPr>
          <w:i/>
        </w:rPr>
        <w:t xml:space="preserve">пот</w:t>
      </w:r>
      <w:r>
        <w:rPr>
          <w:i/>
        </w:rPr>
        <w:t xml:space="preserve">ребителям </w:t>
      </w:r>
      <w:r>
        <w:rPr>
          <w:i/>
        </w:rPr>
        <w:t xml:space="preserve">от различных источник</w:t>
      </w:r>
      <w:r>
        <w:rPr>
          <w:i/>
        </w:rPr>
        <w:t xml:space="preserve">ов тепловой энергии при сохранении надежности теплоснабжения</w:t>
      </w:r>
      <w:bookmarkEnd w:id="329"/>
      <w:r/>
      <w:r/>
    </w:p>
    <w:p>
      <w:pPr>
        <w:pStyle w:val="1397"/>
      </w:pPr>
      <w:r/>
      <w:bookmarkEnd w:id="330"/>
      <w:r/>
      <w:bookmarkStart w:id="332" w:name="sub_1664"/>
      <w:r>
        <w:t xml:space="preserve">На территории Великоустюгского муниципального округа условия, при которых существует возможность поставок тепловой</w:t>
      </w:r>
      <w:r>
        <w:t xml:space="preserve"> энергии потребителям от различных источников т</w:t>
      </w:r>
      <w:r>
        <w:t xml:space="preserve">епл</w:t>
      </w:r>
      <w:r>
        <w:t xml:space="preserve">овой энерг</w:t>
      </w:r>
      <w:r>
        <w:t xml:space="preserve">ии при сохранении над</w:t>
      </w:r>
      <w:r>
        <w:t xml:space="preserve">ежности теплоснабжения, отсутствуют.</w:t>
      </w:r>
      <w:r/>
    </w:p>
    <w:p>
      <w:pPr>
        <w:pStyle w:val="1400"/>
        <w:spacing w:line="240" w:lineRule="auto"/>
      </w:pPr>
      <w:r/>
      <w:bookmarkStart w:id="333" w:name="_Toc193984712"/>
      <w:r>
        <w:rPr>
          <w:i/>
        </w:rPr>
        <w:t xml:space="preserve">г) предложения по строительству, реконструкции и (или) модернизации тепловых сетей для повышения эффективности функционирования системы те</w:t>
      </w:r>
      <w:r>
        <w:rPr>
          <w:i/>
        </w:rPr>
        <w:t xml:space="preserve">плоснабжения, в том числе за счет перевода коте</w:t>
      </w:r>
      <w:r>
        <w:rPr>
          <w:i/>
        </w:rPr>
        <w:t xml:space="preserve">льн</w:t>
      </w:r>
      <w:r>
        <w:rPr>
          <w:i/>
        </w:rPr>
        <w:t xml:space="preserve">ых в пиков</w:t>
      </w:r>
      <w:r>
        <w:rPr>
          <w:i/>
        </w:rPr>
        <w:t xml:space="preserve">ый режим работы или л</w:t>
      </w:r>
      <w:r>
        <w:rPr>
          <w:i/>
        </w:rPr>
        <w:t xml:space="preserve">иквидации котельных</w:t>
      </w:r>
      <w:bookmarkEnd w:id="331"/>
      <w:r/>
      <w:r/>
    </w:p>
    <w:p>
      <w:pPr>
        <w:pStyle w:val="1397"/>
        <w:numPr>
          <w:ilvl w:val="0"/>
          <w:numId w:val="1"/>
        </w:numPr>
        <w:ind w:firstLine="567"/>
        <w:rPr>
          <w:rFonts w:cs="Arial"/>
        </w:rPr>
      </w:pPr>
      <w:r/>
      <w:bookmarkEnd w:id="332"/>
      <w:r/>
      <w:bookmarkStart w:id="334" w:name="sub_1665"/>
      <w:r>
        <w:rPr>
          <w:rFonts w:cs="Arial"/>
        </w:rPr>
        <w:t xml:space="preserve">Строител</w:t>
      </w:r>
      <w:r>
        <w:rPr>
          <w:rFonts w:cs="Arial"/>
        </w:rPr>
        <w:t xml:space="preserve">ьство</w:t>
      </w:r>
      <w:r>
        <w:rPr>
          <w:rFonts w:cs="Arial"/>
        </w:rPr>
        <w:t xml:space="preserve">,</w:t>
      </w:r>
      <w:r>
        <w:rPr>
          <w:rFonts w:cs="Arial"/>
        </w:rPr>
        <w:t xml:space="preserve"> рек</w:t>
      </w:r>
      <w:r>
        <w:rPr>
          <w:rFonts w:cs="Arial"/>
        </w:rPr>
        <w:t xml:space="preserve">онструкция</w:t>
      </w:r>
      <w:r>
        <w:rPr>
          <w:rFonts w:cs="Arial"/>
        </w:rPr>
        <w:t xml:space="preserve"> и(или) модернизация</w:t>
      </w:r>
      <w:r>
        <w:rPr>
          <w:rFonts w:cs="Arial"/>
        </w:rPr>
        <w:t xml:space="preserve"> тепловых сетей за сч</w:t>
      </w:r>
      <w:r>
        <w:rPr>
          <w:rFonts w:cs="Arial"/>
        </w:rPr>
        <w:t xml:space="preserve">е</w:t>
      </w:r>
      <w:r>
        <w:rPr>
          <w:rFonts w:cs="Arial"/>
        </w:rPr>
        <w:t xml:space="preserve">т перевода котельных в пиковый режим не п</w:t>
      </w:r>
      <w:r>
        <w:rPr>
          <w:rFonts w:cs="Arial"/>
        </w:rPr>
        <w:t xml:space="preserve">редусматривается, так как отсутствуют пиковые водог</w:t>
      </w:r>
      <w:r>
        <w:rPr>
          <w:rFonts w:cs="Arial"/>
        </w:rPr>
        <w:t xml:space="preserve">рейные котельные. Повышение эффективно</w:t>
      </w:r>
      <w:r>
        <w:rPr>
          <w:rFonts w:cs="Arial"/>
        </w:rPr>
        <w:t xml:space="preserve">с</w:t>
      </w:r>
      <w:r>
        <w:rPr>
          <w:rFonts w:cs="Arial"/>
        </w:rPr>
        <w:t xml:space="preserve">ти ф</w:t>
      </w:r>
      <w:r>
        <w:rPr>
          <w:rFonts w:cs="Arial"/>
        </w:rPr>
        <w:t xml:space="preserve">ункционирования си</w:t>
      </w:r>
      <w:r>
        <w:rPr>
          <w:rFonts w:cs="Arial"/>
        </w:rPr>
        <w:t xml:space="preserve">стемы теплоснабжения обеспечивают меропри</w:t>
      </w:r>
      <w:r>
        <w:rPr>
          <w:rFonts w:cs="Arial"/>
        </w:rPr>
        <w:t xml:space="preserve">ятия по ре</w:t>
      </w:r>
      <w:r>
        <w:rPr>
          <w:rFonts w:cs="Arial"/>
        </w:rPr>
        <w:t xml:space="preserve">конструкции тепловых сетей в связи с окончанием срока службы, а также восстановление изоляции</w:t>
      </w:r>
      <w:r>
        <w:rPr>
          <w:rFonts w:cs="Arial"/>
        </w:rPr>
        <w:t xml:space="preserve"> (снижение фактических и нормативных потерь теплово</w:t>
      </w:r>
      <w:r>
        <w:rPr>
          <w:rFonts w:cs="Arial"/>
        </w:rPr>
        <w:t xml:space="preserve">й энергии через изоляцию трубопроводов</w:t>
      </w:r>
      <w:r>
        <w:rPr>
          <w:rFonts w:cs="Arial"/>
        </w:rPr>
        <w:t xml:space="preserve"> </w:t>
      </w:r>
      <w:r>
        <w:rPr>
          <w:rFonts w:cs="Arial"/>
        </w:rPr>
        <w:t xml:space="preserve">при </w:t>
      </w:r>
      <w:r>
        <w:rPr>
          <w:rFonts w:cs="Arial"/>
        </w:rPr>
        <w:t xml:space="preserve">передаче тепловой </w:t>
      </w:r>
      <w:r>
        <w:rPr>
          <w:rFonts w:cs="Arial"/>
        </w:rPr>
        <w:t xml:space="preserve">энергии).</w:t>
      </w:r>
      <w:r>
        <w:rPr>
          <w:rFonts w:cs="Arial"/>
        </w:rPr>
      </w:r>
      <w:r>
        <w:rPr>
          <w:rFonts w:cs="Arial"/>
        </w:rPr>
      </w:r>
    </w:p>
    <w:p>
      <w:pPr>
        <w:pStyle w:val="1400"/>
        <w:spacing w:line="240" w:lineRule="auto"/>
      </w:pPr>
      <w:r/>
      <w:bookmarkStart w:id="335" w:name="_Toc193984713"/>
      <w:r>
        <w:rPr>
          <w:i/>
        </w:rPr>
        <w:t xml:space="preserve">д)</w:t>
      </w:r>
      <w:r>
        <w:rPr>
          <w:i/>
        </w:rPr>
        <w:t xml:space="preserve"> предложения по строи</w:t>
      </w:r>
      <w:r>
        <w:rPr>
          <w:i/>
        </w:rPr>
        <w:t xml:space="preserve">тельству тепловых сетей для обеспечения нормативной надежности теплоснабжения</w:t>
      </w:r>
      <w:bookmarkEnd w:id="333"/>
      <w:r/>
      <w:r/>
    </w:p>
    <w:p>
      <w:pPr>
        <w:pStyle w:val="1397"/>
      </w:pPr>
      <w:r>
        <w:rPr>
          <w:rFonts w:cs="Arial"/>
        </w:rPr>
        <w:t xml:space="preserve">Мероприятия по данному пункту на территории </w:t>
      </w:r>
      <w:r>
        <w:t xml:space="preserve">Великоустюгского муниципального округа </w:t>
      </w:r>
      <w:r>
        <w:rPr>
          <w:rFonts w:cs="Arial"/>
        </w:rPr>
        <w:t xml:space="preserve">не предусматри</w:t>
      </w:r>
      <w:r>
        <w:rPr>
          <w:rFonts w:cs="Arial"/>
        </w:rPr>
        <w:t xml:space="preserve">ваются.</w:t>
      </w:r>
      <w:r/>
    </w:p>
    <w:p>
      <w:pPr>
        <w:pStyle w:val="1400"/>
        <w:spacing w:line="240" w:lineRule="auto"/>
      </w:pPr>
      <w:r/>
      <w:bookmarkEnd w:id="334"/>
      <w:r/>
      <w:bookmarkStart w:id="336" w:name="sub_1666"/>
      <w:r/>
      <w:bookmarkStart w:id="337" w:name="_Toc193984714"/>
      <w:r>
        <w:rPr>
          <w:i/>
        </w:rPr>
        <w:t xml:space="preserve">е) предложения по реко</w:t>
      </w:r>
      <w:r>
        <w:rPr>
          <w:i/>
        </w:rPr>
        <w:t xml:space="preserve">нструкции и (или)</w:t>
      </w:r>
      <w:r>
        <w:rPr>
          <w:i/>
        </w:rPr>
        <w:t xml:space="preserve"> модернизации</w:t>
      </w:r>
      <w:r>
        <w:rPr>
          <w:i/>
        </w:rPr>
        <w:t xml:space="preserve"> тепловых сетей с уве</w:t>
      </w:r>
      <w:r>
        <w:rPr>
          <w:i/>
        </w:rPr>
        <w:t xml:space="preserve">личением диаметра трубопроводов для обеспечения перспективных приростов тепловой нагрузки</w:t>
      </w:r>
      <w:bookmarkEnd w:id="335"/>
      <w:r/>
      <w:r/>
    </w:p>
    <w:p>
      <w:pPr>
        <w:pStyle w:val="1397"/>
      </w:pPr>
      <w:r/>
      <w:bookmarkEnd w:id="336"/>
      <w:r/>
      <w:bookmarkStart w:id="338" w:name="sub_1667"/>
      <w:r>
        <w:t xml:space="preserve">Для разраб</w:t>
      </w:r>
      <w:r>
        <w:t xml:space="preserve">о</w:t>
      </w:r>
      <w:r>
        <w:t xml:space="preserve">тки предложений по стр</w:t>
      </w:r>
      <w:r>
        <w:t xml:space="preserve">оительству и реконструкции тепловых сетей</w:t>
      </w:r>
      <w:r>
        <w:t xml:space="preserve"> требуется</w:t>
      </w:r>
      <w:r>
        <w:t xml:space="preserve">: </w:t>
      </w:r>
      <w:r/>
    </w:p>
    <w:p>
      <w:pPr>
        <w:pStyle w:val="1397"/>
      </w:pPr>
      <w:r>
        <w:t xml:space="preserve">– разработать гидравлические</w:t>
      </w:r>
      <w:r>
        <w:t xml:space="preserve"> режимы передачи теплоносителя по тепловым сетям с перспективн</w:t>
      </w:r>
      <w:r>
        <w:t xml:space="preserve">ой (на последний год перспективного периода) теплов</w:t>
      </w:r>
      <w:r>
        <w:t xml:space="preserve">ой нагрузкой в существующей зоне дейст</w:t>
      </w:r>
      <w:r>
        <w:t xml:space="preserve">в</w:t>
      </w:r>
      <w:r>
        <w:t xml:space="preserve">ия источника тепловой </w:t>
      </w:r>
      <w:r>
        <w:t xml:space="preserve">энергии; </w:t>
      </w:r>
      <w:r/>
    </w:p>
    <w:p>
      <w:pPr>
        <w:pStyle w:val="1397"/>
      </w:pPr>
      <w:r>
        <w:t xml:space="preserve">– определить участки тепловых с</w:t>
      </w:r>
      <w:r>
        <w:t xml:space="preserve">етей, огра</w:t>
      </w:r>
      <w:r>
        <w:t xml:space="preserve">ничивающих пропускную способнос</w:t>
      </w:r>
      <w:r>
        <w:t xml:space="preserve">ть тепловых сетей; </w:t>
      </w:r>
      <w:r/>
    </w:p>
    <w:p>
      <w:pPr>
        <w:pStyle w:val="1397"/>
      </w:pPr>
      <w:r>
        <w:t xml:space="preserve">– разработать график изменения температур </w:t>
      </w:r>
      <w:r>
        <w:t xml:space="preserve">в подающем теплопроводе тепловых сетей, в каждой зо</w:t>
      </w:r>
      <w:r>
        <w:t xml:space="preserve">не действия источника тепловой энергии</w:t>
      </w:r>
      <w:r>
        <w:t xml:space="preserve">.</w:t>
      </w:r>
      <w:r/>
    </w:p>
    <w:p>
      <w:pPr>
        <w:pStyle w:val="1400"/>
        <w:spacing w:line="240" w:lineRule="auto"/>
      </w:pPr>
      <w:r/>
      <w:bookmarkStart w:id="339" w:name="_Toc193984715"/>
      <w:r>
        <w:rPr>
          <w:i/>
        </w:rPr>
        <w:t xml:space="preserve">ж) предложения по реконструкции и (или) модернизации тепловых сетей, подлежащих замене в связи с исчерп</w:t>
      </w:r>
      <w:r>
        <w:rPr>
          <w:i/>
        </w:rPr>
        <w:t xml:space="preserve">анием эксплуатационного ресурса</w:t>
      </w:r>
      <w:bookmarkEnd w:id="337"/>
      <w:r/>
      <w:r/>
    </w:p>
    <w:p>
      <w:pPr>
        <w:pStyle w:val="1397"/>
      </w:pPr>
      <w:r>
        <w:t xml:space="preserve">Предложения по реконструкции и (и</w:t>
      </w:r>
      <w:r>
        <w:t xml:space="preserve">ли) модернизации тепловых сетей, подлежащих зам</w:t>
      </w:r>
      <w:r>
        <w:t xml:space="preserve">ене в связи с</w:t>
      </w:r>
      <w:r>
        <w:t xml:space="preserve"> исчерпанием эксплуат</w:t>
      </w:r>
      <w:r>
        <w:t xml:space="preserve">ационного ресурса, отсутствуют.</w:t>
      </w:r>
      <w:r/>
    </w:p>
    <w:p>
      <w:pPr>
        <w:pStyle w:val="1400"/>
        <w:spacing w:line="240" w:lineRule="auto"/>
      </w:pPr>
      <w:r/>
      <w:bookmarkEnd w:id="338"/>
      <w:r/>
      <w:bookmarkStart w:id="340" w:name="sub_1668"/>
      <w:r/>
      <w:bookmarkStart w:id="341" w:name="_Toc193984716"/>
      <w:r>
        <w:rPr>
          <w:i/>
        </w:rPr>
        <w:t xml:space="preserve">з) предложения по строительству и реконструкции насосных станций</w:t>
      </w:r>
      <w:bookmarkEnd w:id="339"/>
      <w:r/>
      <w:r/>
    </w:p>
    <w:p>
      <w:pPr>
        <w:pStyle w:val="1397"/>
      </w:pPr>
      <w:r/>
      <w:bookmarkEnd w:id="340"/>
      <w:r/>
      <w:bookmarkEnd w:id="341"/>
      <w:r/>
      <w:bookmarkStart w:id="342" w:name="sub_1239"/>
      <w:r>
        <w:rPr>
          <w:rFonts w:cs="Arial"/>
        </w:rPr>
        <w:t xml:space="preserve">Мероприятия п</w:t>
      </w:r>
      <w:r>
        <w:rPr>
          <w:rFonts w:cs="Arial"/>
        </w:rPr>
        <w:t xml:space="preserve">о данному пункту на территории Великоустюгского муниципального ок</w:t>
      </w:r>
      <w:r>
        <w:rPr>
          <w:rFonts w:cs="Arial"/>
        </w:rPr>
        <w:t xml:space="preserve">руга не предусматриваются.</w:t>
      </w:r>
      <w:r/>
    </w:p>
    <w:p>
      <w:pPr>
        <w:pStyle w:val="1398"/>
      </w:pPr>
      <w:r/>
      <w:bookmarkStart w:id="343" w:name="_Toc193984717"/>
      <w:r>
        <w:t xml:space="preserve">ГЛАВА 9 "ПРЕДЛОЖЕНИЯ</w:t>
      </w:r>
      <w:r>
        <w:t xml:space="preserve"> ПО ПЕРЕВОДУ </w:t>
      </w:r>
      <w:r>
        <w:t xml:space="preserve">ОТКРЫТЫХ СИСТЕМ ТЕПЛО</w:t>
      </w:r>
      <w:r>
        <w:t xml:space="preserve">СНАБЖЕНИЯ (ГОРЯЧЕГО ВОДОСНАБЖЕНИЯ), ОТДЕЛЬНЫХ УЧАСТКОВ ТАКИХ СИСТЕМ НА ЗАКРЫТЫЕ СИСТЕМЫ ГОРЯЧЕГО ВОДОСНАБЖЕНИЯ</w:t>
      </w:r>
      <w:r>
        <w:t xml:space="preserve">"</w:t>
      </w:r>
      <w:bookmarkEnd w:id="342"/>
      <w:r/>
      <w:r/>
    </w:p>
    <w:p>
      <w:pPr>
        <w:pStyle w:val="1400"/>
        <w:spacing w:line="240" w:lineRule="auto"/>
      </w:pPr>
      <w:r/>
      <w:bookmarkStart w:id="344" w:name="sub_1681"/>
      <w:r/>
      <w:bookmarkStart w:id="345" w:name="_Toc193984718"/>
      <w:r>
        <w:rPr>
          <w:i/>
        </w:rPr>
        <w:t xml:space="preserve">а) технико-экономическое обоснование предложений по типам присо</w:t>
      </w:r>
      <w:r>
        <w:rPr>
          <w:i/>
        </w:rPr>
        <w:t xml:space="preserve">единений теплопотребляющих установок потребител</w:t>
      </w:r>
      <w:r>
        <w:rPr>
          <w:i/>
        </w:rPr>
        <w:t xml:space="preserve">ей (или присо</w:t>
      </w:r>
      <w:r>
        <w:rPr>
          <w:i/>
        </w:rPr>
        <w:t xml:space="preserve">единений абонентских </w:t>
      </w:r>
      <w:r>
        <w:rPr>
          <w:i/>
        </w:rPr>
        <w:t xml:space="preserve">вводов) к тепловым сетям, обеспечивающим перевод потребителей, подключенных к открытой системе теплоснабжения </w:t>
      </w:r>
      <w:r>
        <w:rPr>
          <w:i/>
        </w:rPr>
        <w:t xml:space="preserve">(горячего водоснабжения), отдельным участкам такой системы, на за</w:t>
      </w:r>
      <w:r>
        <w:rPr>
          <w:i/>
        </w:rPr>
        <w:t xml:space="preserve">крытую систему горячего водоснабжения</w:t>
      </w:r>
      <w:bookmarkEnd w:id="343"/>
      <w:r/>
      <w:r/>
    </w:p>
    <w:p>
      <w:pPr>
        <w:pStyle w:val="1397"/>
      </w:pPr>
      <w:r/>
      <w:bookmarkEnd w:id="344"/>
      <w:r/>
      <w:bookmarkStart w:id="346" w:name="sub_1682"/>
      <w:r>
        <w:t xml:space="preserve">На террит</w:t>
      </w:r>
      <w:r>
        <w:t xml:space="preserve">ории </w:t>
      </w:r>
      <w:r>
        <w:rPr>
          <w:rFonts w:cs="Arial"/>
        </w:rPr>
        <w:t xml:space="preserve">Великоус</w:t>
      </w:r>
      <w:r>
        <w:rPr>
          <w:rFonts w:cs="Arial"/>
        </w:rPr>
        <w:t xml:space="preserve">тюгского муниципально</w:t>
      </w:r>
      <w:r>
        <w:rPr>
          <w:rFonts w:cs="Arial"/>
        </w:rPr>
        <w:t xml:space="preserve">го округа </w:t>
      </w:r>
      <w:r>
        <w:t xml:space="preserve">закрытая система теплоснабжения.</w:t>
      </w:r>
      <w:r/>
    </w:p>
    <w:p>
      <w:pPr>
        <w:pStyle w:val="1400"/>
        <w:spacing w:line="240" w:lineRule="auto"/>
      </w:pPr>
      <w:r/>
      <w:bookmarkStart w:id="347" w:name="_Toc193984719"/>
      <w:r>
        <w:rPr>
          <w:i/>
        </w:rPr>
        <w:t xml:space="preserve">б) обоснование и пересмотр графика температур теплоносителя и его р</w:t>
      </w:r>
      <w:r>
        <w:rPr>
          <w:i/>
        </w:rPr>
        <w:t xml:space="preserve">асхода в открытой системе теплоснабжения (горячего водоснабжения)</w:t>
      </w:r>
      <w:bookmarkEnd w:id="345"/>
      <w:r/>
      <w:r/>
    </w:p>
    <w:p>
      <w:pPr>
        <w:pStyle w:val="1397"/>
      </w:pPr>
      <w:r/>
      <w:bookmarkEnd w:id="346"/>
      <w:r/>
      <w:bookmarkStart w:id="348" w:name="sub_1683"/>
      <w:r>
        <w:t xml:space="preserve">На территории </w:t>
      </w:r>
      <w:r>
        <w:rPr>
          <w:rFonts w:cs="Arial"/>
        </w:rPr>
        <w:t xml:space="preserve">Великоустюгского муниципального </w:t>
      </w:r>
      <w:r>
        <w:rPr>
          <w:rFonts w:cs="Arial"/>
        </w:rPr>
        <w:t xml:space="preserve">округа </w:t>
      </w:r>
      <w:r>
        <w:t xml:space="preserve">закрыт</w:t>
      </w:r>
      <w:r>
        <w:t xml:space="preserve">ая система теплоснабж</w:t>
      </w:r>
      <w:r>
        <w:t xml:space="preserve">ения.</w:t>
      </w:r>
      <w:r/>
    </w:p>
    <w:p>
      <w:pPr>
        <w:pStyle w:val="1400"/>
        <w:spacing w:line="240" w:lineRule="auto"/>
      </w:pPr>
      <w:r/>
      <w:bookmarkStart w:id="349" w:name="_Toc193984720"/>
      <w:r>
        <w:rPr>
          <w:i/>
        </w:rPr>
        <w:t xml:space="preserve">в) предложения по реконструкции тепловых сетей в открытых системах теплоснабжения (горячего водоснабжени</w:t>
      </w:r>
      <w:r>
        <w:rPr>
          <w:i/>
        </w:rPr>
        <w:t xml:space="preserve">я), на отдельных участках таких систем, обеспечивающих передачу т</w:t>
      </w:r>
      <w:r>
        <w:rPr>
          <w:i/>
        </w:rPr>
        <w:t xml:space="preserve">епловой энергии к потребителям</w:t>
      </w:r>
      <w:bookmarkEnd w:id="347"/>
      <w:r/>
      <w:r/>
    </w:p>
    <w:p>
      <w:pPr>
        <w:pStyle w:val="1397"/>
      </w:pPr>
      <w:r/>
      <w:bookmarkEnd w:id="348"/>
      <w:r/>
      <w:bookmarkStart w:id="350" w:name="sub_1684"/>
      <w:r>
        <w:t xml:space="preserve">На территории </w:t>
      </w:r>
      <w:r>
        <w:rPr>
          <w:rFonts w:cs="Arial"/>
        </w:rPr>
        <w:t xml:space="preserve">Ве</w:t>
      </w:r>
      <w:r>
        <w:rPr>
          <w:rFonts w:cs="Arial"/>
        </w:rPr>
        <w:t xml:space="preserve">ликоустюгског</w:t>
      </w:r>
      <w:r>
        <w:rPr>
          <w:rFonts w:cs="Arial"/>
        </w:rPr>
        <w:t xml:space="preserve">о муниципального окру</w:t>
      </w:r>
      <w:r>
        <w:rPr>
          <w:rFonts w:cs="Arial"/>
        </w:rPr>
        <w:t xml:space="preserve">га </w:t>
      </w:r>
      <w:r>
        <w:t xml:space="preserve">закрытая система теплоснабжения.</w:t>
      </w:r>
      <w:r/>
    </w:p>
    <w:p>
      <w:pPr>
        <w:pStyle w:val="1400"/>
        <w:spacing w:line="240" w:lineRule="auto"/>
      </w:pPr>
      <w:r/>
      <w:bookmarkStart w:id="351" w:name="_Toc193984721"/>
      <w:r>
        <w:rPr>
          <w:i/>
        </w:rPr>
        <w:t xml:space="preserve">г) расчет потребности инвестиций для перевода открытых систем теплоснабжен</w:t>
      </w:r>
      <w:r>
        <w:rPr>
          <w:i/>
        </w:rPr>
        <w:t xml:space="preserve">ия (горячего водоснабжения), отдельных участков таких систем на з</w:t>
      </w:r>
      <w:r>
        <w:rPr>
          <w:i/>
        </w:rPr>
        <w:t xml:space="preserve">акрытые системы горячего водоснабжения</w:t>
      </w:r>
      <w:bookmarkEnd w:id="349"/>
      <w:r/>
      <w:r/>
    </w:p>
    <w:p>
      <w:pPr>
        <w:pStyle w:val="1397"/>
      </w:pPr>
      <w:r/>
      <w:bookmarkEnd w:id="350"/>
      <w:r/>
      <w:bookmarkStart w:id="352" w:name="sub_1685"/>
      <w:r>
        <w:t xml:space="preserve">На терри</w:t>
      </w:r>
      <w:r>
        <w:t xml:space="preserve">тории </w:t>
      </w:r>
      <w:r>
        <w:rPr>
          <w:rFonts w:cs="Arial"/>
        </w:rPr>
        <w:t xml:space="preserve">Великоу</w:t>
      </w:r>
      <w:r>
        <w:rPr>
          <w:rFonts w:cs="Arial"/>
        </w:rPr>
        <w:t xml:space="preserve">стюгского муниципальн</w:t>
      </w:r>
      <w:r>
        <w:rPr>
          <w:rFonts w:cs="Arial"/>
        </w:rPr>
        <w:t xml:space="preserve">ого округа </w:t>
      </w:r>
      <w:r>
        <w:t xml:space="preserve">закрытая система теплоснабжения.</w:t>
      </w:r>
      <w:r/>
    </w:p>
    <w:p>
      <w:pPr>
        <w:pStyle w:val="1400"/>
        <w:spacing w:line="240" w:lineRule="auto"/>
      </w:pPr>
      <w:r/>
      <w:bookmarkStart w:id="353" w:name="_Toc193984722"/>
      <w:r>
        <w:rPr>
          <w:i/>
        </w:rPr>
        <w:t xml:space="preserve">д) оценка экономической эффективности мероприятий по переводу откр</w:t>
      </w:r>
      <w:r>
        <w:rPr>
          <w:i/>
        </w:rPr>
        <w:t xml:space="preserve">ытых систем теплоснабжения (горячего водоснабжения), отдельных уч</w:t>
      </w:r>
      <w:r>
        <w:rPr>
          <w:i/>
        </w:rPr>
        <w:t xml:space="preserve">астков таких систем на закрытые системы горячег</w:t>
      </w:r>
      <w:r>
        <w:rPr>
          <w:i/>
        </w:rPr>
        <w:t xml:space="preserve">о водоснабжен</w:t>
      </w:r>
      <w:r>
        <w:rPr>
          <w:i/>
        </w:rPr>
        <w:t xml:space="preserve">ия</w:t>
      </w:r>
      <w:bookmarkEnd w:id="351"/>
      <w:r/>
      <w:r/>
    </w:p>
    <w:p>
      <w:pPr>
        <w:pStyle w:val="1397"/>
      </w:pPr>
      <w:r/>
      <w:bookmarkEnd w:id="352"/>
      <w:r/>
      <w:bookmarkStart w:id="354" w:name="sub_1686"/>
      <w:r>
        <w:t xml:space="preserve">На территории </w:t>
      </w:r>
      <w:r>
        <w:rPr>
          <w:rFonts w:cs="Arial"/>
        </w:rPr>
        <w:t xml:space="preserve">Вели</w:t>
      </w:r>
      <w:r>
        <w:rPr>
          <w:rFonts w:cs="Arial"/>
        </w:rPr>
        <w:t xml:space="preserve">коустюгского муниципального округа </w:t>
      </w:r>
      <w:r>
        <w:t xml:space="preserve">закрытая система теплоснабжения.</w:t>
      </w:r>
      <w:r/>
    </w:p>
    <w:p>
      <w:pPr>
        <w:pStyle w:val="1400"/>
        <w:spacing w:line="240" w:lineRule="auto"/>
      </w:pPr>
      <w:r/>
      <w:bookmarkStart w:id="355" w:name="_Toc193984723"/>
      <w:r>
        <w:rPr>
          <w:i/>
        </w:rPr>
        <w:t xml:space="preserve">е) расчет ценовых (тарифных) последствий д</w:t>
      </w:r>
      <w:r>
        <w:rPr>
          <w:i/>
        </w:rPr>
        <w:t xml:space="preserve">ля потребителей в случае реализации мероприятий по переводу откры</w:t>
      </w:r>
      <w:r>
        <w:rPr>
          <w:i/>
        </w:rPr>
        <w:t xml:space="preserve">тых систем теплоснабжения (горячего водоснабжен</w:t>
      </w:r>
      <w:r>
        <w:rPr>
          <w:i/>
        </w:rPr>
        <w:t xml:space="preserve">ия), отдельны</w:t>
      </w:r>
      <w:r>
        <w:rPr>
          <w:i/>
        </w:rPr>
        <w:t xml:space="preserve">х участков таких сист</w:t>
      </w:r>
      <w:r>
        <w:rPr>
          <w:i/>
        </w:rPr>
        <w:t xml:space="preserve">ем на закрытые системы горячего водоснабжения</w:t>
      </w:r>
      <w:bookmarkEnd w:id="353"/>
      <w:r/>
      <w:r/>
    </w:p>
    <w:p>
      <w:pPr>
        <w:pStyle w:val="1397"/>
      </w:pPr>
      <w:r/>
      <w:bookmarkEnd w:id="354"/>
      <w:r/>
      <w:bookmarkEnd w:id="355"/>
      <w:r/>
      <w:bookmarkStart w:id="356" w:name="sub_12310"/>
      <w:r>
        <w:t xml:space="preserve">Инвестиции не требуются.</w:t>
      </w:r>
      <w:r/>
    </w:p>
    <w:p>
      <w:pPr>
        <w:pStyle w:val="1398"/>
      </w:pPr>
      <w:r/>
      <w:bookmarkStart w:id="357" w:name="_Toc193984724"/>
      <w:r>
        <w:t xml:space="preserve">ГЛАВА 10 "ПЕРСПЕКТИВНЫЕ ТОПЛИВНЫЕ БАЛАН</w:t>
      </w:r>
      <w:r>
        <w:t xml:space="preserve">СЫ"</w:t>
      </w:r>
      <w:bookmarkEnd w:id="356"/>
      <w:r/>
      <w:r/>
    </w:p>
    <w:p>
      <w:pPr>
        <w:pStyle w:val="1400"/>
        <w:spacing w:line="240" w:lineRule="auto"/>
      </w:pPr>
      <w:r/>
      <w:bookmarkStart w:id="358" w:name="sub_1701"/>
      <w:r/>
      <w:bookmarkStart w:id="359" w:name="_Toc193984725"/>
      <w:r>
        <w:rPr>
          <w:i/>
        </w:rPr>
        <w:t xml:space="preserve">а) расчеты по каждому источнику тепловой энергии перспективны</w:t>
      </w:r>
      <w:r>
        <w:rPr>
          <w:i/>
        </w:rPr>
        <w:t xml:space="preserve">х максимальных часовых и годовых расходов основ</w:t>
      </w:r>
      <w:r>
        <w:rPr>
          <w:i/>
        </w:rPr>
        <w:t xml:space="preserve">ного вида топ</w:t>
      </w:r>
      <w:r>
        <w:rPr>
          <w:i/>
        </w:rPr>
        <w:t xml:space="preserve">лива для зимнего и ле</w:t>
      </w:r>
      <w:r>
        <w:rPr>
          <w:i/>
        </w:rPr>
        <w:t xml:space="preserve">тнего периодов, необходимого для обеспечения нормативного функционирования источников тепловой энергии на терр</w:t>
      </w:r>
      <w:r>
        <w:rPr>
          <w:i/>
        </w:rPr>
        <w:t xml:space="preserve">итории муниципального образования</w:t>
      </w:r>
      <w:bookmarkEnd w:id="357"/>
      <w:r/>
      <w:r/>
    </w:p>
    <w:p>
      <w:pPr>
        <w:pStyle w:val="1397"/>
      </w:pPr>
      <w:r>
        <w:t xml:space="preserve">Основной вид топлива котельных,</w:t>
      </w:r>
      <w:r>
        <w:t xml:space="preserve"> расположенных на территории </w:t>
      </w:r>
      <w:r>
        <w:rPr>
          <w:rFonts w:cs="Arial"/>
        </w:rPr>
        <w:t xml:space="preserve">Великоустюгского м</w:t>
      </w:r>
      <w:r>
        <w:rPr>
          <w:rFonts w:cs="Arial"/>
        </w:rPr>
        <w:t xml:space="preserve">униципального</w:t>
      </w:r>
      <w:r>
        <w:rPr>
          <w:rFonts w:cs="Arial"/>
        </w:rPr>
        <w:t xml:space="preserve"> округа,</w:t>
      </w:r>
      <w:r>
        <w:t xml:space="preserve"> являются дро</w:t>
      </w:r>
      <w:r>
        <w:t xml:space="preserve">ва и щепа.</w:t>
      </w:r>
      <w:r/>
    </w:p>
    <w:p>
      <w:pPr>
        <w:pStyle w:val="1397"/>
        <w:ind w:firstLine="709"/>
      </w:pPr>
      <w:r>
        <w:t xml:space="preserve">Потребность в условном топливе для выработки теплоты котельными, т.у.т. определяется по формуле:</w:t>
      </w:r>
      <w:r/>
    </w:p>
    <w:p>
      <w:pPr>
        <w:pStyle w:val="1397"/>
        <w:ind w:firstLine="709"/>
        <w:jc w:val="center"/>
        <w:spacing w:before="120"/>
      </w:pPr>
      <w:r>
        <w:rPr>
          <w:position w:val="-14"/>
        </w:rPr>
      </w:r>
      <w:r>
        <w:rPr>
          <w:position w:val="-14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1209040" cy="228648"/>
                <wp:effectExtent l="0" t="0" r="0" b="0"/>
                <wp:docPr id="44" name="_x0000_i1100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109"/>
                        <a:srcRect l="-104" t="-835" r="-103" b="-834"/>
                        <a:stretch/>
                      </pic:blipFill>
                      <pic:spPr bwMode="auto">
                        <a:xfrm>
                          <a:off x="0" y="0"/>
                          <a:ext cx="1209040" cy="22864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3" o:spid="_x0000_s43" type="#_x0000_t75" style="width:95.20pt;height:18.00pt;mso-wrap-distance-left:0.00pt;mso-wrap-distance-top:0.00pt;mso-wrap-distance-right:0.00pt;mso-wrap-distance-bottom:0.00pt;" stroked="f">
                <v:path textboxrect="0,0,0,0"/>
                <v:imagedata r:id="rId109" o:title=""/>
              </v:shape>
            </w:pict>
          </mc:Fallback>
        </mc:AlternateContent>
      </w:r>
      <w:r>
        <w:t xml:space="preserve">,</w:t>
      </w:r>
      <w:r/>
    </w:p>
    <w:p>
      <w:pPr>
        <w:pStyle w:val="1397"/>
      </w:pPr>
      <w:r>
        <w:t xml:space="preserve">где: b – удельный расход условного топлива, кг у.т./</w:t>
      </w:r>
      <w:r>
        <w:t xml:space="preserve">Гкал;</w:t>
      </w:r>
      <w:r/>
    </w:p>
    <w:p>
      <w:pPr>
        <w:pStyle w:val="1397"/>
      </w:pPr>
      <w:r>
        <w:t xml:space="preserve">Q</w:t>
      </w:r>
      <w:r>
        <w:rPr>
          <w:vertAlign w:val="subscript"/>
        </w:rPr>
        <w:t xml:space="preserve">выр</w:t>
      </w:r>
      <w:r>
        <w:t xml:space="preserve"> – общее количество выработанной тепл</w:t>
      </w:r>
      <w:r>
        <w:t xml:space="preserve">оты на теплои</w:t>
      </w:r>
      <w:r>
        <w:t xml:space="preserve">сточнике (котельной),</w:t>
      </w:r>
      <w:r>
        <w:t xml:space="preserve"> Гкал.</w:t>
      </w:r>
      <w:r/>
    </w:p>
    <w:p>
      <w:pPr>
        <w:pStyle w:val="1397"/>
        <w:ind w:firstLine="709"/>
        <w:jc w:val="center"/>
        <w:spacing w:before="120"/>
      </w:pPr>
      <w:r>
        <w:t xml:space="preserve">Q</w:t>
      </w:r>
      <w:r>
        <w:rPr>
          <w:vertAlign w:val="subscript"/>
        </w:rPr>
        <w:t xml:space="preserve">выр</w:t>
      </w:r>
      <w:r>
        <w:t xml:space="preserve"> = Q</w:t>
      </w:r>
      <w:r>
        <w:rPr>
          <w:vertAlign w:val="subscript"/>
        </w:rPr>
        <w:t xml:space="preserve">отп</w:t>
      </w:r>
      <w:r>
        <w:t xml:space="preserve"> + Q</w:t>
      </w:r>
      <w:r>
        <w:rPr>
          <w:vertAlign w:val="subscript"/>
        </w:rPr>
        <w:t xml:space="preserve">сн</w:t>
      </w:r>
      <w:r>
        <w:t xml:space="preserve">,</w:t>
      </w:r>
      <w:r/>
    </w:p>
    <w:p>
      <w:pPr>
        <w:pStyle w:val="1397"/>
      </w:pPr>
      <w:r>
        <w:t xml:space="preserve">где: Q</w:t>
      </w:r>
      <w:r>
        <w:rPr>
          <w:vertAlign w:val="subscript"/>
        </w:rPr>
        <w:t xml:space="preserve">отп</w:t>
      </w:r>
      <w:r>
        <w:t xml:space="preserve"> – количество теплоты, отпущенной в тепловую сеть от теплоисточника за расс</w:t>
      </w:r>
      <w:r>
        <w:t xml:space="preserve">матриваемый период, Гкал;</w:t>
      </w:r>
      <w:r/>
    </w:p>
    <w:p>
      <w:pPr>
        <w:pStyle w:val="1397"/>
      </w:pPr>
      <w:r>
        <w:t xml:space="preserve">Q</w:t>
      </w:r>
      <w:r>
        <w:rPr>
          <w:vertAlign w:val="subscript"/>
        </w:rPr>
        <w:t xml:space="preserve">сн</w:t>
      </w:r>
      <w:r>
        <w:t xml:space="preserve"> – количество теплоты, расходуемое н</w:t>
      </w:r>
      <w:r>
        <w:t xml:space="preserve">а собственные нужды теплоисточника Гкал, за тот</w:t>
      </w:r>
      <w:r>
        <w:t xml:space="preserve"> же период.</w:t>
      </w:r>
      <w:r/>
    </w:p>
    <w:p>
      <w:pPr>
        <w:pStyle w:val="1397"/>
        <w:ind w:firstLine="709"/>
      </w:pPr>
      <w:r>
        <w:t xml:space="preserve">У</w:t>
      </w:r>
      <w:r>
        <w:t xml:space="preserve">дельный расход условн</w:t>
      </w:r>
      <w:r>
        <w:t xml:space="preserve">ого топлива, кг у.т./Гкал, вычисляется по формуле:</w:t>
      </w:r>
      <w:r/>
    </w:p>
    <w:p>
      <w:pPr>
        <w:pStyle w:val="1397"/>
        <w:ind w:firstLine="709"/>
        <w:jc w:val="center"/>
        <w:spacing w:before="120"/>
      </w:pPr>
      <w:r>
        <w:rPr>
          <w:position w:val="-24"/>
        </w:rPr>
      </w:r>
      <w:r>
        <w:t xml:space="preserve">;</w:t>
      </w:r>
      <w:r/>
    </w:p>
    <w:p>
      <w:pPr>
        <w:pStyle w:val="1397"/>
      </w:pPr>
      <w:r>
        <w:t xml:space="preserve">где: </w:t>
      </w:r>
      <w:r>
        <w:t xml:space="preserve">– коэффициент полезного де</w:t>
      </w:r>
      <w:r>
        <w:t xml:space="preserve">йствия котлоагрегата, соответствующий номинальной загрузке котлоа</w:t>
      </w:r>
      <w:r>
        <w:t xml:space="preserve">грегата, %.</w:t>
      </w:r>
      <w:r/>
    </w:p>
    <w:p>
      <w:pPr>
        <w:pStyle w:val="1397"/>
      </w:pPr>
      <w:r>
        <w:t xml:space="preserve">При наличии в котельной нескольких </w:t>
      </w:r>
      <w:r>
        <w:t xml:space="preserve">котлов разных</w:t>
      </w:r>
      <w:r>
        <w:t xml:space="preserve"> типов средняя норма </w:t>
      </w:r>
      <w:r>
        <w:t xml:space="preserve">расхода условного топлива на выработку теплоты за планируемый период, кг у.т./Гкал, определяется как средневзв</w:t>
      </w:r>
      <w:r>
        <w:t xml:space="preserve">ешенная величина.</w:t>
      </w:r>
      <w:r/>
    </w:p>
    <w:p>
      <w:pPr>
        <w:pStyle w:val="1397"/>
      </w:pPr>
      <w:r>
        <w:t xml:space="preserve">Пересчёт условного топлива B</w:t>
      </w:r>
      <w:r>
        <w:rPr>
          <w:vertAlign w:val="subscript"/>
        </w:rPr>
        <w:t xml:space="preserve">усл</w:t>
      </w:r>
      <w:r>
        <w:t xml:space="preserve"> в натуральное B</w:t>
      </w:r>
      <w:r>
        <w:rPr>
          <w:vertAlign w:val="subscript"/>
        </w:rPr>
        <w:t xml:space="preserve">нат</w:t>
      </w:r>
      <w:r>
        <w:t xml:space="preserve"> выполняется в соответствии с характеристико</w:t>
      </w:r>
      <w:r>
        <w:t xml:space="preserve">й топлива и з</w:t>
      </w:r>
      <w:r>
        <w:t xml:space="preserve">начением калорийного </w:t>
      </w:r>
      <w:r>
        <w:t xml:space="preserve">эквивалента по формуле:</w:t>
      </w:r>
      <w:r/>
    </w:p>
    <w:p>
      <w:pPr>
        <w:pStyle w:val="1397"/>
        <w:ind w:firstLine="709"/>
        <w:jc w:val="center"/>
        <w:spacing w:before="120"/>
      </w:pPr>
      <w:r>
        <w:t xml:space="preserve">B</w:t>
      </w:r>
      <w:r>
        <w:rPr>
          <w:vertAlign w:val="subscript"/>
        </w:rPr>
        <w:t xml:space="preserve">нат</w:t>
      </w:r>
      <w:r>
        <w:t xml:space="preserve"> = B</w:t>
      </w:r>
      <w:r>
        <w:rPr>
          <w:vertAlign w:val="subscript"/>
        </w:rPr>
        <w:t xml:space="preserve">усл</w:t>
      </w:r>
      <w:r>
        <w:t xml:space="preserve"> / Э,</w:t>
      </w:r>
      <w:r/>
    </w:p>
    <w:p>
      <w:pPr>
        <w:pStyle w:val="1397"/>
      </w:pPr>
      <w:r>
        <w:t xml:space="preserve">где: Э – калорийный коэффициент, определяемый по соотношению:</w:t>
      </w:r>
      <w:r/>
    </w:p>
    <w:p>
      <w:pPr>
        <w:pStyle w:val="1397"/>
        <w:ind w:firstLine="709"/>
        <w:jc w:val="center"/>
        <w:spacing w:before="120"/>
      </w:pPr>
      <w:r>
        <w:t xml:space="preserve">Э = Q</w:t>
      </w:r>
      <w:r>
        <w:rPr>
          <w:vertAlign w:val="subscript"/>
        </w:rPr>
        <w:t xml:space="preserve">рн</w:t>
      </w:r>
      <w:r>
        <w:t xml:space="preserve"> / Q</w:t>
      </w:r>
      <w:r>
        <w:rPr>
          <w:vertAlign w:val="subscript"/>
        </w:rPr>
        <w:t xml:space="preserve">ру.т</w:t>
      </w:r>
      <w:r>
        <w:t xml:space="preserve">.,</w:t>
      </w:r>
      <w:r/>
    </w:p>
    <w:p>
      <w:pPr>
        <w:pStyle w:val="1397"/>
      </w:pPr>
      <w:r>
        <w:t xml:space="preserve">где: Q</w:t>
      </w:r>
      <w:r>
        <w:rPr>
          <w:vertAlign w:val="subscript"/>
        </w:rPr>
        <w:t xml:space="preserve">ру.т. </w:t>
      </w:r>
      <w:r>
        <w:t xml:space="preserve">– низшая теплота сгорания условного топлив</w:t>
      </w:r>
      <w:r>
        <w:t xml:space="preserve">а, равная 29309 ккал/кг;</w:t>
      </w:r>
      <w:r/>
    </w:p>
    <w:p>
      <w:pPr>
        <w:pStyle w:val="1397"/>
      </w:pPr>
      <w:r>
        <w:t xml:space="preserve">Q</w:t>
      </w:r>
      <w:r>
        <w:rPr>
          <w:vertAlign w:val="subscript"/>
        </w:rPr>
        <w:t xml:space="preserve">рн</w:t>
      </w:r>
      <w:r>
        <w:t xml:space="preserve">– низшая теплота сг</w:t>
      </w:r>
      <w:r>
        <w:t xml:space="preserve">орания натура</w:t>
      </w:r>
      <w:r>
        <w:t xml:space="preserve">льного топлива, ккал/</w:t>
      </w:r>
      <w:r>
        <w:t xml:space="preserve">м</w:t>
      </w:r>
      <w:r>
        <w:rPr>
          <w:vertAlign w:val="superscript"/>
        </w:rPr>
        <w:t xml:space="preserve">3</w:t>
      </w:r>
      <w:r>
        <w:t xml:space="preserve">, определяется сертификатом топлива. </w:t>
      </w:r>
      <w:r/>
    </w:p>
    <w:p>
      <w:pPr>
        <w:pStyle w:val="1397"/>
      </w:pPr>
      <w:r>
        <w:t xml:space="preserve">Часовой расход натурального топлива определяется по формуле: </w:t>
      </w:r>
      <w:r/>
    </w:p>
    <w:p>
      <w:pPr>
        <w:pStyle w:val="2069"/>
        <w:ind w:left="225"/>
        <w:jc w:val="center"/>
        <w:spacing w:before="0" w:after="120"/>
        <w:shd w:val="clear" w:color="auto" w:fill="ffffff"/>
      </w:pPr>
      <w:r>
        <w:rPr>
          <w:rFonts w:ascii="Arial" w:hAnsi="Arial" w:cs="Arial"/>
          <w:color w:val="333333"/>
          <w:sz w:val="27"/>
          <w:szCs w:val="27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74141" cy="437712"/>
                <wp:effectExtent l="0" t="0" r="0" b="0"/>
                <wp:docPr id="45" name="_x0000_i110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110"/>
                        <a:srcRect l="-277" t="-434" r="-277" b="-433"/>
                        <a:stretch/>
                      </pic:blipFill>
                      <pic:spPr bwMode="auto">
                        <a:xfrm>
                          <a:off x="0" y="0"/>
                          <a:ext cx="674141" cy="43771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4" o:spid="_x0000_s44" type="#_x0000_t75" style="width:53.08pt;height:34.47pt;mso-wrap-distance-left:0.00pt;mso-wrap-distance-top:0.00pt;mso-wrap-distance-right:0.00pt;mso-wrap-distance-bottom:0.00pt;" stroked="f">
                <v:path textboxrect="0,0,0,0"/>
                <v:imagedata r:id="rId110" o:title=""/>
              </v:shape>
            </w:pict>
          </mc:Fallback>
        </mc:AlternateContent>
      </w:r>
      <w:r>
        <w:rPr>
          <w:rFonts w:ascii="Arial" w:hAnsi="Arial" w:cs="Arial"/>
          <w:color w:val="333333"/>
          <w:sz w:val="27"/>
          <w:szCs w:val="27"/>
          <w:lang w:val="en-US"/>
        </w:rPr>
        <w:t xml:space="preserve"> </w:t>
      </w:r>
      <w:r>
        <w:rPr>
          <w:rFonts w:ascii="Arial" w:hAnsi="Arial" w:cs="Arial"/>
          <w:color w:val="333333"/>
          <w:sz w:val="27"/>
          <w:szCs w:val="27"/>
        </w:rPr>
        <w:t xml:space="preserve">,</w:t>
      </w:r>
      <w:r/>
    </w:p>
    <w:p>
      <w:pPr>
        <w:pStyle w:val="1397"/>
      </w:pPr>
      <w:r>
        <w:t xml:space="preserve">где</w:t>
      </w:r>
      <w:r>
        <w:rPr>
          <w:lang w:val="en-US"/>
        </w:rPr>
        <w:t xml:space="preserve">Q</w:t>
      </w:r>
      <w:r>
        <w:rPr>
          <w:vertAlign w:val="subscript"/>
        </w:rPr>
        <w:t xml:space="preserve">к</w:t>
      </w:r>
      <w:r>
        <w:t xml:space="preserve">– </w:t>
      </w:r>
      <w:r>
        <w:t xml:space="preserve">номинальная</w:t>
      </w:r>
      <w:r>
        <w:t xml:space="preserve"> (</w:t>
      </w:r>
      <w:r>
        <w:t xml:space="preserve">установленная</w:t>
      </w:r>
      <w:r>
        <w:t xml:space="preserve">) </w:t>
      </w:r>
      <w:r>
        <w:t xml:space="preserve">тепловая</w:t>
      </w:r>
      <w:r>
        <w:t xml:space="preserve"> </w:t>
      </w:r>
      <w:r>
        <w:t xml:space="preserve">производительность</w:t>
      </w:r>
      <w:r>
        <w:t xml:space="preserve"> </w:t>
      </w:r>
      <w:r>
        <w:t xml:space="preserve">котель</w:t>
      </w:r>
      <w:r>
        <w:t xml:space="preserve">ной</w:t>
      </w:r>
      <w:r>
        <w:t xml:space="preserve">, </w:t>
      </w:r>
      <w:r>
        <w:t xml:space="preserve">кДж</w:t>
      </w:r>
      <w:r>
        <w:t xml:space="preserve">/</w:t>
      </w:r>
      <w:r>
        <w:t xml:space="preserve">ч</w:t>
      </w:r>
      <w:r>
        <w:t xml:space="preserve">; </w:t>
      </w:r>
      <w:r/>
    </w:p>
    <w:p>
      <w:pPr>
        <w:pStyle w:val="1397"/>
      </w:pPr>
      <w:r>
        <w:rPr>
          <w:lang w:val="en-US"/>
        </w:rPr>
        <w:t xml:space="preserve">Q</w:t>
      </w:r>
      <w:r>
        <w:rPr>
          <w:vertAlign w:val="subscript"/>
        </w:rPr>
        <w:t xml:space="preserve">н</w:t>
      </w:r>
      <w:r>
        <w:rPr>
          <w:vertAlign w:val="superscript"/>
          <w:lang w:val="en-US"/>
        </w:rPr>
        <w:t xml:space="preserve">p</w:t>
      </w:r>
      <w:r>
        <w:t xml:space="preserve">– </w:t>
      </w:r>
      <w:r>
        <w:t xml:space="preserve">теплота</w:t>
      </w:r>
      <w:r>
        <w:t xml:space="preserve"> </w:t>
      </w:r>
      <w:r>
        <w:t xml:space="preserve">сгорания</w:t>
      </w:r>
      <w:r>
        <w:t xml:space="preserve"> </w:t>
      </w:r>
      <w:r>
        <w:t xml:space="preserve">топлива</w:t>
      </w:r>
      <w:r>
        <w:t xml:space="preserve">,</w:t>
      </w:r>
      <w:r>
        <w:t xml:space="preserve">кДж</w:t>
      </w:r>
      <w:r>
        <w:t xml:space="preserve">/</w:t>
      </w:r>
      <w:r>
        <w:t xml:space="preserve">кг</w:t>
      </w:r>
      <w:r>
        <w:t xml:space="preserve">; </w:t>
      </w:r>
      <w:r/>
    </w:p>
    <w:p>
      <w:pPr>
        <w:pStyle w:val="1397"/>
      </w:pPr>
      <w:r>
        <w:rPr>
          <w:lang w:val="en-US"/>
        </w:rPr>
        <w:t xml:space="preserve">h</w:t>
      </w:r>
      <w:r>
        <w:t xml:space="preserve"> – </w:t>
      </w:r>
      <w:r>
        <w:t xml:space="preserve">коэф</w:t>
      </w:r>
      <w:r>
        <w:t xml:space="preserve">фициент</w:t>
      </w:r>
      <w:r>
        <w:t xml:space="preserve"> </w:t>
      </w:r>
      <w:r>
        <w:t xml:space="preserve">полезного</w:t>
      </w:r>
      <w:r>
        <w:t xml:space="preserve"> </w:t>
      </w:r>
      <w:r>
        <w:t xml:space="preserve">дей</w:t>
      </w:r>
      <w:r>
        <w:t xml:space="preserve">ствия</w:t>
      </w:r>
      <w:r>
        <w:t xml:space="preserve"> </w:t>
      </w:r>
      <w:r>
        <w:t xml:space="preserve">котлоагрегата</w:t>
      </w:r>
      <w:r>
        <w:t xml:space="preserve">. </w:t>
      </w:r>
      <w:r/>
    </w:p>
    <w:p>
      <w:pPr>
        <w:pStyle w:val="1397"/>
      </w:pPr>
      <w:r>
        <w:t xml:space="preserve">Прогнозируемые</w:t>
      </w:r>
      <w:r>
        <w:t xml:space="preserve"> </w:t>
      </w:r>
      <w:r>
        <w:t xml:space="preserve">значения</w:t>
      </w:r>
      <w:r>
        <w:t xml:space="preserve"> </w:t>
      </w:r>
      <w:r>
        <w:t xml:space="preserve">потребления</w:t>
      </w:r>
      <w:r>
        <w:t xml:space="preserve"> </w:t>
      </w:r>
      <w:r>
        <w:t xml:space="preserve">основного</w:t>
      </w:r>
      <w:r>
        <w:t xml:space="preserve"> </w:t>
      </w:r>
      <w:r>
        <w:t xml:space="preserve">и</w:t>
      </w:r>
      <w:r>
        <w:t xml:space="preserve"> </w:t>
      </w:r>
      <w:r>
        <w:t xml:space="preserve">резервного</w:t>
      </w:r>
      <w:r>
        <w:t xml:space="preserve"> </w:t>
      </w:r>
      <w:r>
        <w:t xml:space="preserve">топлива</w:t>
      </w:r>
      <w:r>
        <w:t xml:space="preserve"> </w:t>
      </w:r>
      <w:r>
        <w:t xml:space="preserve">котельными</w:t>
      </w:r>
      <w:r>
        <w:t xml:space="preserve"> </w:t>
      </w:r>
      <w:r>
        <w:t xml:space="preserve">и</w:t>
      </w:r>
      <w:r>
        <w:t xml:space="preserve"> </w:t>
      </w:r>
      <w:r>
        <w:t xml:space="preserve">выработк</w:t>
      </w:r>
      <w:r>
        <w:t xml:space="preserve">и</w:t>
      </w:r>
      <w:r>
        <w:t xml:space="preserve"> </w:t>
      </w:r>
      <w:r>
        <w:t xml:space="preserve">тепловой</w:t>
      </w:r>
      <w:r>
        <w:t xml:space="preserve"> </w:t>
      </w:r>
      <w:r>
        <w:t xml:space="preserve">энергии</w:t>
      </w:r>
      <w:r>
        <w:t xml:space="preserve"> </w:t>
      </w:r>
      <w:r>
        <w:t xml:space="preserve">в</w:t>
      </w:r>
      <w:r>
        <w:t xml:space="preserve"> </w:t>
      </w:r>
      <w:r>
        <w:t xml:space="preserve">период</w:t>
      </w:r>
      <w:r>
        <w:t xml:space="preserve"> </w:t>
      </w:r>
      <w:r>
        <w:t xml:space="preserve">до</w:t>
      </w:r>
      <w:r>
        <w:t xml:space="preserve"> 2032 </w:t>
      </w:r>
      <w:r>
        <w:t xml:space="preserve">года</w:t>
      </w:r>
      <w:r>
        <w:t xml:space="preserve"> </w:t>
      </w:r>
      <w:r>
        <w:t xml:space="preserve">с</w:t>
      </w:r>
      <w:r>
        <w:t xml:space="preserve"> </w:t>
      </w:r>
      <w:r>
        <w:t xml:space="preserve">учётом</w:t>
      </w:r>
      <w:r>
        <w:t xml:space="preserve"> </w:t>
      </w:r>
      <w:r>
        <w:t xml:space="preserve">приростов</w:t>
      </w:r>
      <w:r>
        <w:t xml:space="preserve"> </w:t>
      </w:r>
      <w:r>
        <w:t xml:space="preserve">потре</w:t>
      </w:r>
      <w:r>
        <w:t xml:space="preserve">бления</w:t>
      </w:r>
      <w:r>
        <w:t xml:space="preserve"> </w:t>
      </w:r>
      <w:r>
        <w:t xml:space="preserve">тепла</w:t>
      </w:r>
      <w:r>
        <w:t xml:space="preserve"> </w:t>
      </w:r>
      <w:r>
        <w:t xml:space="preserve">по</w:t>
      </w:r>
      <w:r>
        <w:t xml:space="preserve"> </w:t>
      </w:r>
      <w:r>
        <w:t xml:space="preserve">населённым</w:t>
      </w:r>
      <w:r>
        <w:t xml:space="preserve"> </w:t>
      </w:r>
      <w:r>
        <w:t xml:space="preserve">пунктам</w:t>
      </w:r>
      <w:r>
        <w:t xml:space="preserve"> </w:t>
      </w:r>
      <w:r>
        <w:t xml:space="preserve">представлены</w:t>
      </w:r>
      <w:r>
        <w:t xml:space="preserve"> </w:t>
      </w:r>
      <w:r>
        <w:t xml:space="preserve">в</w:t>
      </w:r>
      <w:r>
        <w:t xml:space="preserve"> </w:t>
      </w:r>
      <w:r>
        <w:t xml:space="preserve">таблице</w:t>
      </w:r>
      <w:r>
        <w:t xml:space="preserve"> 10</w:t>
      </w:r>
      <w:r>
        <w:t xml:space="preserve">.1.</w:t>
      </w:r>
      <w:r/>
    </w:p>
    <w:p>
      <w:pPr>
        <w:pStyle w:val="1397"/>
        <w:ind w:firstLine="0"/>
        <w:jc w:val="right"/>
      </w:pPr>
      <w:r>
        <w:t xml:space="preserve">Таблица</w:t>
      </w:r>
      <w:r>
        <w:rPr>
          <w:lang w:val="en-US"/>
        </w:rPr>
        <w:t xml:space="preserve"> 10.1</w:t>
      </w:r>
      <w:r/>
    </w:p>
    <w:p>
      <w:pPr>
        <w:pStyle w:val="1397"/>
        <w:ind w:firstLine="0"/>
        <w:jc w:val="center"/>
        <w:spacing w:after="60"/>
      </w:pPr>
      <w:r>
        <w:rPr>
          <w:u w:val="single"/>
          <w:lang w:val="en-US"/>
        </w:rPr>
        <w:t xml:space="preserve">Перс</w:t>
      </w:r>
      <w:r>
        <w:rPr>
          <w:u w:val="single"/>
          <w:lang w:val="en-US"/>
        </w:rPr>
        <w:t xml:space="preserve">пективные топливные балансы</w:t>
      </w:r>
      <w:r/>
    </w:p>
    <w:tbl>
      <w:tblPr>
        <w:tblW w:w="5050" w:type="pct"/>
        <w:tblInd w:w="0" w:type="dxa"/>
        <w:tblLayout w:type="fixed"/>
        <w:tblCellMar>
          <w:left w:w="28" w:type="dxa"/>
          <w:top w:w="0" w:type="dxa"/>
          <w:right w:w="28" w:type="dxa"/>
          <w:bottom w:w="0" w:type="dxa"/>
        </w:tblCellMar>
        <w:tblLook w:val="04A0" w:firstRow="1" w:lastRow="0" w:firstColumn="1" w:lastColumn="0" w:noHBand="0" w:noVBand="1"/>
      </w:tblPr>
      <w:tblGrid>
        <w:gridCol w:w="4397"/>
        <w:gridCol w:w="874"/>
        <w:gridCol w:w="875"/>
        <w:gridCol w:w="877"/>
        <w:gridCol w:w="924"/>
        <w:gridCol w:w="849"/>
        <w:gridCol w:w="994"/>
      </w:tblGrid>
      <w:tr>
        <w:tblPrEx/>
        <w:trPr>
          <w:trHeight w:val="23"/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b/>
              </w:rPr>
              <w:t xml:space="preserve">Показатель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b/>
              </w:rPr>
              <w:t xml:space="preserve">2024</w:t>
            </w:r>
            <w:r>
              <w:rPr>
                <w:b/>
              </w:rPr>
              <w:t xml:space="preserve">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b/>
              </w:rPr>
              <w:t xml:space="preserve">202</w:t>
            </w:r>
            <w:r>
              <w:rPr>
                <w:b/>
                <w:lang w:val="ru-RU"/>
              </w:rPr>
              <w:t xml:space="preserve">5</w:t>
            </w:r>
            <w:r>
              <w:rPr>
                <w:b/>
              </w:rPr>
              <w:t xml:space="preserve">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b/>
              </w:rPr>
              <w:t xml:space="preserve">202</w:t>
            </w:r>
            <w:r>
              <w:rPr>
                <w:b/>
                <w:lang w:val="ru-RU"/>
              </w:rPr>
              <w:t xml:space="preserve">6</w:t>
            </w:r>
            <w:r>
              <w:rPr>
                <w:b/>
              </w:rPr>
              <w:t xml:space="preserve">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b/>
              </w:rPr>
              <w:t xml:space="preserve">202</w:t>
            </w:r>
            <w:r>
              <w:rPr>
                <w:b/>
                <w:lang w:val="ru-RU"/>
              </w:rPr>
              <w:t xml:space="preserve">7</w:t>
            </w:r>
            <w:r>
              <w:rPr>
                <w:b/>
              </w:rPr>
              <w:t xml:space="preserve">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b/>
              </w:rPr>
              <w:t xml:space="preserve">202</w:t>
            </w:r>
            <w:r>
              <w:rPr>
                <w:b/>
                <w:lang w:val="ru-RU"/>
              </w:rPr>
              <w:t xml:space="preserve">8</w:t>
            </w:r>
            <w:r>
              <w:rPr>
                <w:b/>
              </w:rPr>
              <w:t xml:space="preserve">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b/>
              </w:rPr>
              <w:t xml:space="preserve">202</w:t>
            </w:r>
            <w:r>
              <w:rPr>
                <w:b/>
                <w:lang w:val="ru-RU"/>
              </w:rPr>
              <w:t xml:space="preserve">9</w:t>
            </w:r>
            <w:r>
              <w:rPr>
                <w:b/>
              </w:rPr>
              <w:t xml:space="preserve">-203</w:t>
            </w:r>
            <w:r>
              <w:rPr>
                <w:b/>
                <w:lang w:val="ru-RU"/>
              </w:rPr>
              <w:t xml:space="preserve">4</w:t>
            </w:r>
            <w:r>
              <w:rPr>
                <w:b/>
              </w:rPr>
              <w:t xml:space="preserve"> гг.</w:t>
            </w:r>
            <w:r/>
          </w:p>
        </w:tc>
      </w:tr>
      <w:tr>
        <w:tblPrEx/>
        <w:trPr>
          <w:trHeight w:val="372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90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№ 1 Цен</w:t>
            </w:r>
            <w:r>
              <w:rPr>
                <w:rFonts w:eastAsia="Times New Roman"/>
                <w:b/>
                <w:bCs/>
                <w:color w:val="000000"/>
              </w:rPr>
              <w:t xml:space="preserve">тральная</w:t>
            </w:r>
            <w:r>
              <w:rPr>
                <w:rFonts w:eastAsia="Times New Roman"/>
                <w:b/>
                <w:bCs/>
                <w:color w:val="000000"/>
                <w:lang w:val="ru-RU"/>
              </w:rPr>
              <w:t xml:space="preserve"> </w:t>
            </w:r>
            <w:r>
              <w:rPr>
                <w:rFonts w:eastAsia="Times New Roman"/>
                <w:b/>
                <w:bCs/>
                <w:color w:val="000000"/>
                <w:lang w:val="ru-RU"/>
              </w:rPr>
              <w:t xml:space="preserve">г</w:t>
            </w:r>
            <w:r>
              <w:rPr>
                <w:rFonts w:eastAsia="Times New Roman"/>
                <w:b/>
                <w:bCs/>
                <w:color w:val="000000"/>
                <w:lang w:val="ru-RU"/>
              </w:rPr>
              <w:t xml:space="preserve">. </w:t>
            </w:r>
            <w:r>
              <w:rPr>
                <w:rFonts w:eastAsia="Times New Roman"/>
                <w:b/>
                <w:bCs/>
                <w:color w:val="000000"/>
                <w:lang w:val="ru-RU"/>
              </w:rPr>
              <w:t xml:space="preserve">Великий</w:t>
            </w:r>
            <w:r>
              <w:rPr>
                <w:rFonts w:eastAsia="Times New Roman"/>
                <w:b/>
                <w:bCs/>
                <w:color w:val="000000"/>
                <w:lang w:val="ru-RU"/>
              </w:rPr>
              <w:t xml:space="preserve"> </w:t>
            </w:r>
            <w:r>
              <w:rPr>
                <w:rFonts w:eastAsia="Times New Roman"/>
                <w:b/>
                <w:bCs/>
                <w:color w:val="000000"/>
                <w:lang w:val="ru-RU"/>
              </w:rPr>
              <w:t xml:space="preserve">Устюг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Выработка тепловой 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Годовой расход натуральног</w:t>
            </w:r>
            <w:r>
              <w:t xml:space="preserve">о топлива, ты</w:t>
            </w:r>
            <w:r>
              <w:t xml:space="preserve">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sz w:val="18"/>
                <w:szCs w:val="18"/>
              </w:rPr>
              <w:t xml:space="preserve">12427</w:t>
            </w:r>
            <w:r>
              <w:rPr>
                <w:sz w:val="18"/>
                <w:szCs w:val="18"/>
                <w:lang w:val="en-US"/>
              </w:rPr>
              <w:t xml:space="preserve">,</w:t>
            </w:r>
            <w:r>
              <w:rPr>
                <w:sz w:val="18"/>
                <w:szCs w:val="18"/>
              </w:rPr>
              <w:t xml:space="preserve">004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rPr>
                <w:sz w:val="18"/>
                <w:szCs w:val="18"/>
              </w:rPr>
              <w:t xml:space="preserve">12427</w:t>
            </w:r>
            <w:r>
              <w:rPr>
                <w:sz w:val="18"/>
                <w:szCs w:val="18"/>
                <w:lang w:val="en-US"/>
              </w:rPr>
              <w:t xml:space="preserve">,</w:t>
            </w:r>
            <w:r>
              <w:rPr>
                <w:sz w:val="18"/>
                <w:szCs w:val="18"/>
              </w:rPr>
              <w:t xml:space="preserve">004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rPr>
                <w:sz w:val="18"/>
                <w:szCs w:val="18"/>
              </w:rPr>
              <w:t xml:space="preserve">12427</w:t>
            </w:r>
            <w:r>
              <w:rPr>
                <w:sz w:val="18"/>
                <w:szCs w:val="18"/>
                <w:lang w:val="en-US"/>
              </w:rPr>
              <w:t xml:space="preserve">,</w:t>
            </w:r>
            <w:r>
              <w:rPr>
                <w:sz w:val="18"/>
                <w:szCs w:val="18"/>
              </w:rPr>
              <w:t xml:space="preserve">004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rPr>
                <w:sz w:val="18"/>
                <w:szCs w:val="18"/>
              </w:rPr>
              <w:t xml:space="preserve">12427</w:t>
            </w:r>
            <w:r>
              <w:rPr>
                <w:sz w:val="18"/>
                <w:szCs w:val="18"/>
                <w:lang w:val="en-US"/>
              </w:rPr>
              <w:t xml:space="preserve">,</w:t>
            </w:r>
            <w:r>
              <w:rPr>
                <w:sz w:val="18"/>
                <w:szCs w:val="18"/>
              </w:rPr>
              <w:t xml:space="preserve">004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rPr>
                <w:sz w:val="18"/>
                <w:szCs w:val="18"/>
              </w:rPr>
              <w:t xml:space="preserve">12427</w:t>
            </w:r>
            <w:r>
              <w:rPr>
                <w:sz w:val="18"/>
                <w:szCs w:val="18"/>
                <w:lang w:val="ru-RU"/>
              </w:rPr>
              <w:t xml:space="preserve">,</w:t>
            </w:r>
            <w:r>
              <w:rPr>
                <w:sz w:val="18"/>
                <w:szCs w:val="18"/>
              </w:rPr>
              <w:t xml:space="preserve">004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rPr>
                <w:sz w:val="18"/>
                <w:szCs w:val="18"/>
              </w:rPr>
              <w:t xml:space="preserve">12427</w:t>
            </w:r>
            <w:r>
              <w:rPr>
                <w:sz w:val="18"/>
                <w:szCs w:val="18"/>
                <w:lang w:val="ru-RU"/>
              </w:rPr>
              <w:t xml:space="preserve">,</w:t>
            </w:r>
            <w:r>
              <w:rPr>
                <w:sz w:val="18"/>
                <w:szCs w:val="18"/>
              </w:rPr>
              <w:t xml:space="preserve">004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Максимальный часовой расход натурального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Потребность в условном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351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90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№ 2 Квартальная</w:t>
            </w:r>
            <w:r>
              <w:rPr>
                <w:rFonts w:eastAsia="Times New Roman"/>
                <w:b/>
                <w:bCs/>
                <w:color w:val="000000"/>
                <w:lang w:val="ru-RU"/>
              </w:rPr>
              <w:t xml:space="preserve"> г. Вели</w:t>
            </w:r>
            <w:r>
              <w:rPr>
                <w:rFonts w:eastAsia="Times New Roman"/>
                <w:b/>
                <w:bCs/>
                <w:color w:val="000000"/>
                <w:lang w:val="ru-RU"/>
              </w:rPr>
              <w:t xml:space="preserve">кий Устюг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Вы</w:t>
            </w:r>
            <w:r>
              <w:t xml:space="preserve">работка тепловой энер</w:t>
            </w:r>
            <w:r>
              <w:t xml:space="preserve">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Годовой расход натурального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rPr>
                <w:sz w:val="18"/>
                <w:szCs w:val="18"/>
              </w:rPr>
              <w:t xml:space="preserve">8860</w:t>
            </w:r>
            <w:r>
              <w:rPr>
                <w:sz w:val="18"/>
                <w:szCs w:val="18"/>
                <w:lang w:val="ru-RU"/>
              </w:rPr>
              <w:t xml:space="preserve">,</w:t>
            </w:r>
            <w:r>
              <w:rPr>
                <w:sz w:val="18"/>
                <w:szCs w:val="18"/>
              </w:rPr>
              <w:t xml:space="preserve">216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rPr>
                <w:sz w:val="18"/>
                <w:szCs w:val="18"/>
              </w:rPr>
              <w:t xml:space="preserve">8860</w:t>
            </w:r>
            <w:r>
              <w:rPr>
                <w:sz w:val="18"/>
                <w:szCs w:val="18"/>
                <w:lang w:val="ru-RU"/>
              </w:rPr>
              <w:t xml:space="preserve">,</w:t>
            </w:r>
            <w:r>
              <w:rPr>
                <w:sz w:val="18"/>
                <w:szCs w:val="18"/>
              </w:rPr>
              <w:t xml:space="preserve">216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rPr>
                <w:sz w:val="18"/>
                <w:szCs w:val="18"/>
              </w:rPr>
              <w:t xml:space="preserve">8860</w:t>
            </w:r>
            <w:r>
              <w:rPr>
                <w:sz w:val="18"/>
                <w:szCs w:val="18"/>
                <w:lang w:val="ru-RU"/>
              </w:rPr>
              <w:t xml:space="preserve">,</w:t>
            </w:r>
            <w:r>
              <w:rPr>
                <w:sz w:val="18"/>
                <w:szCs w:val="18"/>
              </w:rPr>
              <w:t xml:space="preserve">216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rPr>
                <w:sz w:val="18"/>
                <w:szCs w:val="18"/>
              </w:rPr>
              <w:t xml:space="preserve">8860</w:t>
            </w:r>
            <w:r>
              <w:rPr>
                <w:sz w:val="18"/>
                <w:szCs w:val="18"/>
                <w:lang w:val="ru-RU"/>
              </w:rPr>
              <w:t xml:space="preserve">,</w:t>
            </w:r>
            <w:r>
              <w:rPr>
                <w:sz w:val="18"/>
                <w:szCs w:val="18"/>
              </w:rPr>
              <w:t xml:space="preserve">216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rPr>
                <w:sz w:val="18"/>
                <w:szCs w:val="18"/>
              </w:rPr>
              <w:t xml:space="preserve">8860</w:t>
            </w:r>
            <w:r>
              <w:rPr>
                <w:sz w:val="18"/>
                <w:szCs w:val="18"/>
                <w:lang w:val="ru-RU"/>
              </w:rPr>
              <w:t xml:space="preserve">,</w:t>
            </w:r>
            <w:r>
              <w:rPr>
                <w:sz w:val="18"/>
                <w:szCs w:val="18"/>
              </w:rPr>
              <w:t xml:space="preserve">216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rPr>
                <w:sz w:val="18"/>
                <w:szCs w:val="18"/>
              </w:rPr>
              <w:t xml:space="preserve">8860</w:t>
            </w:r>
            <w:r>
              <w:rPr>
                <w:sz w:val="18"/>
                <w:szCs w:val="18"/>
                <w:lang w:val="ru-RU"/>
              </w:rPr>
              <w:t xml:space="preserve">,</w:t>
            </w:r>
            <w:r>
              <w:rPr>
                <w:sz w:val="18"/>
                <w:szCs w:val="18"/>
              </w:rPr>
              <w:t xml:space="preserve">216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Максимальный часовой расход натурального </w:t>
            </w:r>
            <w:r>
              <w:t xml:space="preserve">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Потребнос</w:t>
            </w:r>
            <w:r>
              <w:t xml:space="preserve">ть в условном</w:t>
            </w:r>
            <w:r>
              <w:t xml:space="preserve">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360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90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№ 4 Школьная</w:t>
            </w:r>
            <w:r>
              <w:rPr>
                <w:rFonts w:eastAsia="Times New Roman"/>
                <w:b/>
                <w:bCs/>
                <w:color w:val="000000"/>
                <w:lang w:val="ru-RU"/>
              </w:rPr>
              <w:t xml:space="preserve"> г. Великий Устюг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Выработка тепловой 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Годовой расход натурального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rPr>
                <w:sz w:val="18"/>
                <w:szCs w:val="18"/>
              </w:rPr>
              <w:t xml:space="preserve">132</w:t>
            </w:r>
            <w:r>
              <w:rPr>
                <w:sz w:val="18"/>
                <w:szCs w:val="18"/>
                <w:lang w:val="ru-RU"/>
              </w:rPr>
              <w:t xml:space="preserve">,</w:t>
            </w:r>
            <w:r>
              <w:rPr>
                <w:sz w:val="18"/>
                <w:szCs w:val="18"/>
              </w:rPr>
              <w:t xml:space="preserve">478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rPr>
                <w:sz w:val="18"/>
                <w:szCs w:val="18"/>
              </w:rPr>
              <w:t xml:space="preserve">13</w:t>
            </w:r>
            <w:r>
              <w:rPr>
                <w:sz w:val="18"/>
                <w:szCs w:val="18"/>
              </w:rPr>
              <w:t xml:space="preserve">2</w:t>
            </w:r>
            <w:r>
              <w:rPr>
                <w:sz w:val="18"/>
                <w:szCs w:val="18"/>
                <w:lang w:val="ru-RU"/>
              </w:rPr>
              <w:t xml:space="preserve">,</w:t>
            </w:r>
            <w:r>
              <w:rPr>
                <w:sz w:val="18"/>
                <w:szCs w:val="18"/>
              </w:rPr>
              <w:t xml:space="preserve">478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rPr>
                <w:sz w:val="18"/>
                <w:szCs w:val="18"/>
              </w:rPr>
              <w:t xml:space="preserve">132</w:t>
            </w:r>
            <w:r>
              <w:rPr>
                <w:sz w:val="18"/>
                <w:szCs w:val="18"/>
                <w:lang w:val="ru-RU"/>
              </w:rPr>
              <w:t xml:space="preserve">,</w:t>
            </w:r>
            <w:r>
              <w:rPr>
                <w:sz w:val="18"/>
                <w:szCs w:val="18"/>
              </w:rPr>
              <w:t xml:space="preserve">478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rPr>
                <w:sz w:val="18"/>
                <w:szCs w:val="18"/>
              </w:rPr>
              <w:t xml:space="preserve">132</w:t>
            </w:r>
            <w:r>
              <w:rPr>
                <w:sz w:val="18"/>
                <w:szCs w:val="18"/>
                <w:lang w:val="ru-RU"/>
              </w:rPr>
              <w:t xml:space="preserve">,</w:t>
            </w:r>
            <w:r>
              <w:rPr>
                <w:sz w:val="18"/>
                <w:szCs w:val="18"/>
              </w:rPr>
              <w:t xml:space="preserve">478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rPr>
                <w:sz w:val="18"/>
                <w:szCs w:val="18"/>
              </w:rPr>
              <w:t xml:space="preserve">132</w:t>
            </w:r>
            <w:r>
              <w:rPr>
                <w:sz w:val="18"/>
                <w:szCs w:val="18"/>
                <w:lang w:val="ru-RU"/>
              </w:rPr>
              <w:t xml:space="preserve">,</w:t>
            </w:r>
            <w:r>
              <w:rPr>
                <w:sz w:val="18"/>
                <w:szCs w:val="18"/>
              </w:rPr>
              <w:t xml:space="preserve">478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rPr>
                <w:sz w:val="18"/>
                <w:szCs w:val="18"/>
              </w:rPr>
              <w:t xml:space="preserve">132</w:t>
            </w:r>
            <w:r>
              <w:rPr>
                <w:sz w:val="18"/>
                <w:szCs w:val="18"/>
                <w:lang w:val="ru-RU"/>
              </w:rPr>
              <w:t xml:space="preserve">,</w:t>
            </w:r>
            <w:r>
              <w:rPr>
                <w:sz w:val="18"/>
                <w:szCs w:val="18"/>
              </w:rPr>
              <w:t xml:space="preserve">478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Максимал</w:t>
            </w:r>
            <w:r>
              <w:t xml:space="preserve">ьный часовой </w:t>
            </w:r>
            <w:r>
              <w:t xml:space="preserve">расход натурального т</w:t>
            </w:r>
            <w:r>
              <w:t xml:space="preserve">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Потребность в условном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351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90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</w:t>
            </w:r>
            <w:r>
              <w:rPr>
                <w:rFonts w:eastAsia="Times New Roman"/>
                <w:b/>
                <w:bCs/>
                <w:color w:val="000000"/>
              </w:rPr>
              <w:t xml:space="preserve"> № 6 Добрыни</w:t>
            </w:r>
            <w:r>
              <w:rPr>
                <w:rFonts w:eastAsia="Times New Roman"/>
                <w:b/>
                <w:bCs/>
                <w:color w:val="000000"/>
                <w:lang w:val="ru-RU"/>
              </w:rPr>
              <w:t xml:space="preserve">н</w:t>
            </w:r>
            <w:r>
              <w:rPr>
                <w:rFonts w:eastAsia="Times New Roman"/>
                <w:b/>
                <w:bCs/>
                <w:color w:val="000000"/>
              </w:rPr>
              <w:t xml:space="preserve">о</w:t>
            </w:r>
            <w:r>
              <w:rPr>
                <w:rFonts w:eastAsia="Times New Roman"/>
                <w:b/>
                <w:bCs/>
                <w:color w:val="000000"/>
                <w:lang w:val="ru-RU"/>
              </w:rPr>
              <w:t xml:space="preserve"> г. Великий Устюг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Выработка тепловой энергии, Гка</w:t>
            </w:r>
            <w:r>
              <w:t xml:space="preserve">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Годовой расход натур</w:t>
            </w:r>
            <w:r>
              <w:t xml:space="preserve">ального топли</w:t>
            </w:r>
            <w:r>
              <w:t xml:space="preserve">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rPr>
                <w:sz w:val="18"/>
                <w:szCs w:val="18"/>
              </w:rPr>
              <w:t xml:space="preserve">179,91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rPr>
                <w:sz w:val="18"/>
                <w:szCs w:val="18"/>
              </w:rPr>
              <w:t xml:space="preserve">179</w:t>
            </w:r>
            <w:r>
              <w:rPr>
                <w:sz w:val="18"/>
                <w:szCs w:val="18"/>
              </w:rPr>
              <w:t xml:space="preserve">,91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rPr>
                <w:sz w:val="18"/>
                <w:szCs w:val="18"/>
              </w:rPr>
              <w:t xml:space="preserve">179,91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rPr>
                <w:sz w:val="18"/>
                <w:szCs w:val="18"/>
              </w:rPr>
              <w:t xml:space="preserve">179,91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rPr>
                <w:sz w:val="18"/>
                <w:szCs w:val="18"/>
              </w:rPr>
              <w:t xml:space="preserve">179,91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rPr>
                <w:sz w:val="18"/>
                <w:szCs w:val="18"/>
              </w:rPr>
              <w:t xml:space="preserve">179,91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Максимальный часовой расход натурального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Потребность в условном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343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90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№ 7 Коробейниково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Выработка теплов</w:t>
            </w:r>
            <w:r>
              <w:t xml:space="preserve">ой энергии, Г</w:t>
            </w:r>
            <w:r>
              <w:t xml:space="preserve">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</w:t>
            </w:r>
            <w:r>
              <w:t xml:space="preserve">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Годовой расход натурального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52,973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52,973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52,973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52,973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52,973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52,973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Максимальный час</w:t>
            </w:r>
            <w:r>
              <w:t xml:space="preserve">овой расход натурального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П</w:t>
            </w:r>
            <w:r>
              <w:t xml:space="preserve">отребность в условном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</w:t>
            </w:r>
            <w:r>
              <w:t xml:space="preserve">/д</w:t>
            </w:r>
            <w:r/>
          </w:p>
        </w:tc>
      </w:tr>
      <w:tr>
        <w:tblPrEx/>
        <w:trPr>
          <w:trHeight w:val="335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90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№ 8 БМК</w:t>
            </w:r>
            <w:r>
              <w:rPr>
                <w:rFonts w:eastAsia="Times New Roman"/>
                <w:b/>
                <w:bCs/>
                <w:color w:val="000000"/>
              </w:rPr>
              <w:t xml:space="preserve"> С-Западная</w:t>
            </w:r>
            <w:r>
              <w:rPr>
                <w:rFonts w:eastAsia="Times New Roman"/>
                <w:b/>
                <w:bCs/>
                <w:color w:val="000000"/>
                <w:lang w:val="ru-RU"/>
              </w:rPr>
              <w:t xml:space="preserve"> г. Великий Устюг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Выработка тепловой 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Годовой расход натураль</w:t>
            </w:r>
            <w:r>
              <w:t xml:space="preserve">ного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591,722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591,722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591,722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591,722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591,722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591</w:t>
            </w:r>
            <w:r>
              <w:t xml:space="preserve">,722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Максимальный часовой расход натурального </w:t>
            </w:r>
            <w:r>
              <w:t xml:space="preserve">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</w:t>
            </w:r>
            <w:r>
              <w:t xml:space="preserve">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Потребность в условном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420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90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№ 9 Кузино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Выработка тепловой э</w:t>
            </w:r>
            <w:r>
              <w:t xml:space="preserve">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Годовой расход натуральног</w:t>
            </w:r>
            <w:r>
              <w:t xml:space="preserve">о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5,904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5,904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5,904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5,904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5,904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5,904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Макси</w:t>
            </w:r>
            <w:r>
              <w:t xml:space="preserve">мальный часовой расхо</w:t>
            </w:r>
            <w:r>
              <w:t xml:space="preserve">д натурального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Потребность в условном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</w:t>
            </w:r>
            <w:r>
              <w:t xml:space="preserve">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455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90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№ 10 Железнодорожная</w:t>
            </w:r>
            <w:r>
              <w:rPr>
                <w:rFonts w:eastAsia="Times New Roman"/>
                <w:b/>
                <w:bCs/>
                <w:color w:val="000000"/>
                <w:lang w:val="ru-RU"/>
              </w:rPr>
              <w:t xml:space="preserve"> г. Великий Устюг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Выработк</w:t>
            </w:r>
            <w:r>
              <w:t xml:space="preserve">а тепловой 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</w:t>
            </w:r>
            <w:r>
              <w:t xml:space="preserve">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Годовой ра</w:t>
            </w:r>
            <w:r>
              <w:t xml:space="preserve">сход натурального топ</w:t>
            </w:r>
            <w:r>
              <w:t xml:space="preserve">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179,933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179,933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179,933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179,933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179,933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179,933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Максимальный часовой расход натурального топлива,</w:t>
            </w:r>
            <w:r>
              <w:t xml:space="preserve">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Потребность в условном топливе, т.</w:t>
            </w:r>
            <w:r>
              <w:t xml:space="preserve">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447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90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№ 11 А</w:t>
            </w:r>
            <w:r>
              <w:rPr>
                <w:rFonts w:eastAsia="Times New Roman"/>
                <w:b/>
                <w:bCs/>
                <w:color w:val="000000"/>
              </w:rPr>
              <w:t xml:space="preserve">виолесоохраны</w:t>
            </w:r>
            <w:r>
              <w:rPr>
                <w:rFonts w:eastAsia="Times New Roman"/>
                <w:b/>
                <w:bCs/>
                <w:color w:val="000000"/>
                <w:lang w:val="ru-RU"/>
              </w:rPr>
              <w:t xml:space="preserve"> г. Великий Устюг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Вы</w:t>
            </w:r>
            <w:r>
              <w:t xml:space="preserve">работка тепловой 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Годовой расход натурального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15,008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15,0</w:t>
            </w:r>
            <w:r>
              <w:t xml:space="preserve">08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15,008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15,008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15,008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15,008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Максимальный часовой расход нату</w:t>
            </w:r>
            <w:r>
              <w:t xml:space="preserve">рального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Потребность в</w:t>
            </w:r>
            <w:r>
              <w:t xml:space="preserve"> условном топливе, т.</w:t>
            </w:r>
            <w:r>
              <w:t xml:space="preserve">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425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90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№ 12 БМК (Энергоцентр)</w:t>
            </w:r>
            <w:r>
              <w:rPr>
                <w:rFonts w:eastAsia="Times New Roman"/>
                <w:b/>
                <w:bCs/>
                <w:color w:val="000000"/>
                <w:lang w:val="ru-RU"/>
              </w:rPr>
              <w:t xml:space="preserve"> г. Великий Устюг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Выработка тепловой энергии, Г</w:t>
            </w:r>
            <w:r>
              <w:t xml:space="preserve">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Годовой расход натурального топлива</w:t>
            </w:r>
            <w:r>
              <w:t xml:space="preserve">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2531,926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2531,926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2531,926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2531,926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25</w:t>
            </w:r>
            <w:r>
              <w:t xml:space="preserve">31,926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2531,9</w:t>
            </w:r>
            <w:r>
              <w:t xml:space="preserve">26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Максимальный часо</w:t>
            </w:r>
            <w:r>
              <w:t xml:space="preserve">вой расход натурального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Потребность в условном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</w:t>
            </w:r>
            <w:r>
              <w:t xml:space="preserve">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417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90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№ 13 Стрига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Выработка тепловой энерги</w:t>
            </w:r>
            <w:r>
              <w:t xml:space="preserve">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Годовой расход</w:t>
            </w:r>
            <w:r>
              <w:t xml:space="preserve"> натурального</w:t>
            </w:r>
            <w:r>
              <w:t xml:space="preserve">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59,6</w:t>
            </w:r>
            <w:r>
              <w:t xml:space="preserve">29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59,629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59,629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59,629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59,629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59,629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Максимальный часовой расход натурального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</w:t>
            </w:r>
            <w:r>
              <w:t xml:space="preserve">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Потребность в условном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</w:t>
            </w:r>
            <w:r>
              <w:t xml:space="preserve">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409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90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№ 14 пос. Золотавцево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Вырабо</w:t>
            </w:r>
            <w:r>
              <w:t xml:space="preserve">тка тепловой </w:t>
            </w:r>
            <w:r>
              <w:t xml:space="preserve">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Годовой расход натурального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14,192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14,192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14,192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14,192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14,192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14,192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Максим</w:t>
            </w:r>
            <w:r>
              <w:t xml:space="preserve">альный часовой расход натурального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Потребность в условном топливе, т. у.т</w:t>
            </w:r>
            <w:r>
              <w:t xml:space="preserve">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318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90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</w:t>
            </w:r>
            <w:r>
              <w:rPr>
                <w:rFonts w:eastAsia="Times New Roman"/>
                <w:b/>
                <w:bCs/>
                <w:color w:val="000000"/>
              </w:rPr>
              <w:t xml:space="preserve">ая № 16 пос. Валга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Выработка тепловой 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Годовой расход натурального топли</w:t>
            </w:r>
            <w:r>
              <w:t xml:space="preserve">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1,8112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1,8112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1,8112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1,8112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1,8112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1,8112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Максимальн</w:t>
            </w:r>
            <w:r>
              <w:t xml:space="preserve">ый часовой расход натурального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Потребность </w:t>
            </w:r>
            <w:r>
              <w:t xml:space="preserve">в условном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339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90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№ 17 Подсосенье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Выработка тепловой энергии, Гка</w:t>
            </w:r>
            <w:r>
              <w:t xml:space="preserve">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Годовой расход натурального топлива, </w:t>
            </w:r>
            <w:r>
              <w:t xml:space="preserve">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0,7842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0,7842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0,7842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0,7842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0,7842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0,784</w:t>
            </w:r>
            <w:r>
              <w:t xml:space="preserve">2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Максимальн</w:t>
            </w:r>
            <w:r>
              <w:t xml:space="preserve">ый часовой расход нат</w:t>
            </w:r>
            <w:r>
              <w:t xml:space="preserve">урального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Потребность в условном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513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90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д. Бухинино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Выработка тепловой 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</w:t>
            </w:r>
            <w:r>
              <w:t xml:space="preserve">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Годовой расход натурального </w:t>
            </w:r>
            <w:r>
              <w:t xml:space="preserve">топлива, тыс.</w:t>
            </w:r>
            <w:r>
              <w:t xml:space="preserve">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558,162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558,162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55</w:t>
            </w:r>
            <w:r>
              <w:t xml:space="preserve">8,162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558,162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558,162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558,162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Максимальный часовой расход натурального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П</w:t>
            </w:r>
            <w:r>
              <w:t xml:space="preserve">отребность в условном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491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90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школа № 15</w:t>
            </w:r>
            <w:r>
              <w:rPr>
                <w:rFonts w:eastAsia="Times New Roman"/>
                <w:b/>
                <w:bCs/>
                <w:color w:val="000000"/>
                <w:lang w:val="ru-RU"/>
              </w:rPr>
              <w:t xml:space="preserve"> г. Красавино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Выработка те</w:t>
            </w:r>
            <w:r>
              <w:t xml:space="preserve">пловой энерги</w:t>
            </w:r>
            <w:r>
              <w:t xml:space="preserve">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</w:t>
            </w:r>
            <w:r>
              <w:t xml:space="preserve">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Годовой расход натурального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172,426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172,426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172,426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172,426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172,426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172,426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Максим</w:t>
            </w:r>
            <w:r>
              <w:t xml:space="preserve">альный часовой расход натурального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Потребность в условном топливе, т. у.т</w:t>
            </w:r>
            <w:r>
              <w:t xml:space="preserve">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483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90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</w:t>
            </w:r>
            <w:r>
              <w:rPr>
                <w:rFonts w:eastAsia="Times New Roman"/>
                <w:b/>
                <w:bCs/>
                <w:color w:val="000000"/>
              </w:rPr>
              <w:t xml:space="preserve">ая с. Васильевское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Выработка тепловой 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Годовой расход натурального топли</w:t>
            </w:r>
            <w:r>
              <w:t xml:space="preserve">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672,613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672,613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672,613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672,613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672,613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672,613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Макс</w:t>
            </w:r>
            <w:r>
              <w:t xml:space="preserve">имальный часовой расход натурального топлива, т</w:t>
            </w:r>
            <w:r>
              <w:t xml:space="preserve">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</w:t>
            </w:r>
            <w:r>
              <w:t xml:space="preserve">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Потреб</w:t>
            </w:r>
            <w:r>
              <w:t xml:space="preserve">ность в условном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372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90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больницы</w:t>
            </w:r>
            <w:r>
              <w:rPr>
                <w:rFonts w:eastAsia="Times New Roman"/>
                <w:b/>
                <w:bCs/>
                <w:color w:val="000000"/>
                <w:lang w:val="ru-RU"/>
              </w:rPr>
              <w:t xml:space="preserve"> г. Красавино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Выработка тепловой </w:t>
            </w:r>
            <w:r>
              <w:t xml:space="preserve">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Годовой расход натурально</w:t>
            </w:r>
            <w:r>
              <w:t xml:space="preserve">го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1,40762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1,40762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1,40762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1,40</w:t>
            </w:r>
            <w:r>
              <w:t xml:space="preserve">762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1,40762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</w:t>
            </w:r>
            <w:r>
              <w:t xml:space="preserve">,40762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Максимальный </w:t>
            </w:r>
            <w:r>
              <w:t xml:space="preserve">часовой расход натурального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Потребность в условном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</w:t>
            </w:r>
            <w:r>
              <w:t xml:space="preserve">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351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90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"Кирпичный завод"</w:t>
            </w:r>
            <w:r>
              <w:rPr>
                <w:rFonts w:eastAsia="Times New Roman"/>
                <w:b/>
                <w:bCs/>
                <w:color w:val="000000"/>
                <w:lang w:val="ru-RU"/>
              </w:rPr>
              <w:t xml:space="preserve"> г. Красавино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Вы</w:t>
            </w:r>
            <w:r>
              <w:t xml:space="preserve">работка тепловой 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Годо</w:t>
            </w:r>
            <w:r>
              <w:t xml:space="preserve">вой расход натурально</w:t>
            </w:r>
            <w:r>
              <w:t xml:space="preserve">го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148,234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148,234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148,234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148,234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148,234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148,234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Максимальный часовой расход натурального то</w:t>
            </w:r>
            <w:r>
              <w:t xml:space="preserve">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Потребность в условном топли</w:t>
            </w:r>
            <w:r>
              <w:t xml:space="preserve">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360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90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</w:t>
            </w:r>
            <w:r>
              <w:rPr>
                <w:rFonts w:eastAsia="Times New Roman"/>
                <w:b/>
                <w:bCs/>
                <w:color w:val="000000"/>
              </w:rPr>
              <w:t xml:space="preserve">№ 2 с. Усть-А</w:t>
            </w:r>
            <w:r>
              <w:rPr>
                <w:rFonts w:eastAsia="Times New Roman"/>
                <w:b/>
                <w:bCs/>
                <w:color w:val="000000"/>
              </w:rPr>
              <w:t xml:space="preserve">лексеево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Выработка т</w:t>
            </w:r>
            <w:r>
              <w:t xml:space="preserve">епловой 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Годовой расход натурального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1,2919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1,2919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1,2919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1,2919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1,2919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1,2919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Максимальный часовой расход натурального </w:t>
            </w:r>
            <w:r>
              <w:t xml:space="preserve">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Потребнос</w:t>
            </w:r>
            <w:r>
              <w:t xml:space="preserve">ть в условном</w:t>
            </w:r>
            <w:r>
              <w:t xml:space="preserve">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351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90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№ 3 с. Усть-Алексеево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Выработка тепловой 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Годовой расход натурального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1,5652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1,5652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1,56</w:t>
            </w:r>
            <w:r>
              <w:t xml:space="preserve">52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1,5652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1,5652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1,5652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Максимальный часовой р</w:t>
            </w:r>
            <w:r>
              <w:t xml:space="preserve">асход натурал</w:t>
            </w:r>
            <w:r>
              <w:t xml:space="preserve">ьного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</w:t>
            </w:r>
            <w:r>
              <w:t xml:space="preserve">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Потребность в условном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343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90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№ 4 с. Усть-А</w:t>
            </w:r>
            <w:r>
              <w:rPr>
                <w:rFonts w:eastAsia="Times New Roman"/>
                <w:b/>
                <w:bCs/>
                <w:color w:val="000000"/>
              </w:rPr>
              <w:t xml:space="preserve">лексеево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Выработка тепловой 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</w:t>
            </w:r>
            <w:r>
              <w:t xml:space="preserve">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Годовой расход натурального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1,1258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1,125</w:t>
            </w:r>
            <w:r>
              <w:t xml:space="preserve">8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1,1258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1,1258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1,125</w:t>
            </w:r>
            <w:r>
              <w:t xml:space="preserve">8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1,1258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Максимальный часовой расход натурального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Потребность в условном</w:t>
            </w:r>
            <w:r>
              <w:t xml:space="preserve">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335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90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№ 5 с. Усть</w:t>
            </w:r>
            <w:r>
              <w:rPr>
                <w:rFonts w:eastAsia="Times New Roman"/>
                <w:b/>
                <w:bCs/>
                <w:color w:val="000000"/>
              </w:rPr>
              <w:t xml:space="preserve">-Алексеево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Выработка тепловой 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</w:t>
            </w:r>
            <w:r>
              <w:t xml:space="preserve">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Годовой рас</w:t>
            </w:r>
            <w:r>
              <w:t xml:space="preserve">ход натурального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0,7879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0,7879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0,7879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0,7879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0,7879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0,7879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Максимальный часовой расход натурал</w:t>
            </w:r>
            <w:r>
              <w:t xml:space="preserve">ьного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Потребность в условн</w:t>
            </w:r>
            <w:r>
              <w:t xml:space="preserve">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455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90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д. Чернево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Выработка тепловой 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Годовой р</w:t>
            </w:r>
            <w:r>
              <w:t xml:space="preserve">асход натурального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Макс</w:t>
            </w:r>
            <w:r>
              <w:t xml:space="preserve">имальный часовой расход натурального топлива, т</w:t>
            </w:r>
            <w:r>
              <w:t xml:space="preserve">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</w:t>
            </w:r>
            <w:r>
              <w:t xml:space="preserve">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Потреб</w:t>
            </w:r>
            <w:r>
              <w:t xml:space="preserve">ность в условном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447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90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больницы п. Полдарса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Выработка тепловой э</w:t>
            </w:r>
            <w:r>
              <w:t xml:space="preserve">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975,9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975,9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975,9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975,9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975,9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975,9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Годовой расход натуральног</w:t>
            </w:r>
            <w:r>
              <w:t xml:space="preserve">о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0,790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0,790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0,790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0,790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0,790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0,790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Макси</w:t>
            </w:r>
            <w:r>
              <w:t xml:space="preserve">мальный часовой расхо</w:t>
            </w:r>
            <w:r>
              <w:t xml:space="preserve">д натурального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Потребность в условном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</w:t>
            </w:r>
            <w:r>
              <w:t xml:space="preserve">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425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90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rFonts w:eastAsia="Times New Roman"/>
                <w:b/>
                <w:bCs/>
                <w:color w:val="000000"/>
              </w:rPr>
              <w:tab/>
              <w:t xml:space="preserve">котельная бани п. Полдарса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Выработка тепловой энергии, </w:t>
            </w:r>
            <w:r>
              <w:t xml:space="preserve">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296,4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296,4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296,4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296,4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296,4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296,4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Годовой расход на</w:t>
            </w:r>
            <w:r>
              <w:t xml:space="preserve">турального то</w:t>
            </w:r>
            <w:r>
              <w:t xml:space="preserve">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0,807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0,807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0,807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0,807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0,807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0,807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Максимальный часовой расход натурального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Потребность в условном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417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90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rFonts w:eastAsia="Times New Roman"/>
                <w:b/>
                <w:bCs/>
                <w:color w:val="000000"/>
              </w:rPr>
              <w:t xml:space="preserve">к</w:t>
            </w:r>
            <w:r>
              <w:rPr>
                <w:rFonts w:eastAsia="Times New Roman"/>
                <w:b/>
                <w:bCs/>
                <w:color w:val="000000"/>
              </w:rPr>
              <w:t xml:space="preserve">отельная школы п. Полдарса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Выработка тепловой </w:t>
            </w:r>
            <w:r>
              <w:t xml:space="preserve">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924,9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924,9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924,9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924,9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924,9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924,9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Годовой расход натурального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top"/>
            <w:textDirection w:val="lrTb"/>
            <w:noWrap w:val="false"/>
          </w:tcPr>
          <w:p>
            <w:pPr>
              <w:pStyle w:val="2057"/>
              <w:rPr>
                <w:b/>
                <w:bCs/>
              </w:rPr>
            </w:pPr>
            <w:r>
              <w:t xml:space="preserve">0,807</w:t>
            </w:r>
            <w:r>
              <w:rPr>
                <w:b/>
                <w:bCs/>
              </w:rPr>
            </w:r>
            <w:r>
              <w:rPr>
                <w:b/>
                <w:bCs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top"/>
            <w:textDirection w:val="lrTb"/>
            <w:noWrap w:val="false"/>
          </w:tcPr>
          <w:p>
            <w:pPr>
              <w:pStyle w:val="2057"/>
              <w:rPr>
                <w:b/>
                <w:bCs/>
              </w:rPr>
            </w:pPr>
            <w:r>
              <w:t xml:space="preserve">0,807</w:t>
            </w:r>
            <w:r>
              <w:rPr>
                <w:b/>
                <w:bCs/>
              </w:rPr>
            </w:r>
            <w:r>
              <w:rPr>
                <w:b/>
                <w:bCs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top"/>
            <w:textDirection w:val="lrTb"/>
            <w:noWrap w:val="false"/>
          </w:tcPr>
          <w:p>
            <w:pPr>
              <w:pStyle w:val="2057"/>
              <w:rPr>
                <w:b/>
                <w:bCs/>
              </w:rPr>
            </w:pPr>
            <w:r>
              <w:t xml:space="preserve">0,807</w:t>
            </w:r>
            <w:r>
              <w:rPr>
                <w:b/>
                <w:bCs/>
              </w:rPr>
            </w:r>
            <w:r>
              <w:rPr>
                <w:b/>
                <w:bCs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top"/>
            <w:textDirection w:val="lrTb"/>
            <w:noWrap w:val="false"/>
          </w:tcPr>
          <w:p>
            <w:pPr>
              <w:pStyle w:val="2057"/>
              <w:rPr>
                <w:b/>
                <w:bCs/>
              </w:rPr>
            </w:pPr>
            <w:r>
              <w:t xml:space="preserve">0,807</w:t>
            </w:r>
            <w:r>
              <w:rPr>
                <w:b/>
                <w:bCs/>
              </w:rPr>
            </w:r>
            <w:r>
              <w:rPr>
                <w:b/>
                <w:bCs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top"/>
            <w:textDirection w:val="lrTb"/>
            <w:noWrap w:val="false"/>
          </w:tcPr>
          <w:p>
            <w:pPr>
              <w:pStyle w:val="2057"/>
              <w:rPr>
                <w:b/>
                <w:bCs/>
              </w:rPr>
            </w:pPr>
            <w:r>
              <w:t xml:space="preserve">0,</w:t>
            </w:r>
            <w:r>
              <w:t xml:space="preserve">807</w:t>
            </w:r>
            <w:r>
              <w:rPr>
                <w:b/>
                <w:bCs/>
              </w:rPr>
            </w:r>
            <w:r>
              <w:rPr>
                <w:b/>
                <w:bCs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top"/>
            <w:textDirection w:val="lrTb"/>
            <w:noWrap w:val="false"/>
          </w:tcPr>
          <w:p>
            <w:pPr>
              <w:pStyle w:val="2057"/>
              <w:rPr>
                <w:b/>
                <w:bCs/>
              </w:rPr>
            </w:pPr>
            <w:r>
              <w:t xml:space="preserve">0,807</w:t>
            </w:r>
            <w:r>
              <w:rPr>
                <w:b/>
                <w:bCs/>
              </w:rPr>
            </w:r>
            <w:r>
              <w:rPr>
                <w:b/>
                <w:bCs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Максимальный часовой расход натурального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Потребность в ус</w:t>
            </w:r>
            <w:r>
              <w:t xml:space="preserve">ловном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409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90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д</w:t>
            </w:r>
            <w:r>
              <w:rPr>
                <w:rFonts w:eastAsia="Times New Roman"/>
                <w:b/>
                <w:bCs/>
                <w:color w:val="000000"/>
              </w:rPr>
              <w:t xml:space="preserve">/сада ул. Мира</w:t>
            </w:r>
            <w:r>
              <w:rPr>
                <w:rFonts w:eastAsia="Times New Roman"/>
                <w:b/>
                <w:bCs/>
                <w:color w:val="000000"/>
                <w:lang w:val="ru-RU"/>
              </w:rPr>
              <w:t xml:space="preserve"> п. Лом</w:t>
            </w:r>
            <w:r>
              <w:rPr>
                <w:rFonts w:eastAsia="Times New Roman"/>
                <w:b/>
                <w:bCs/>
                <w:color w:val="000000"/>
                <w:lang w:val="ru-RU"/>
              </w:rPr>
              <w:t xml:space="preserve">оватка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Выработка тепловой 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249,64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249,64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249,64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249,64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249,64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249,64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Годовой расход натурального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0,54474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0,54474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0,54474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0,54474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0,54474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0,54474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Максимальный час</w:t>
            </w:r>
            <w:r>
              <w:t xml:space="preserve">овой расход натурального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</w:t>
            </w:r>
            <w:r>
              <w:t xml:space="preserve">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</w:t>
            </w:r>
            <w:r>
              <w:t xml:space="preserve">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Потребность в усло</w:t>
            </w:r>
            <w:r>
              <w:t xml:space="preserve">вном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529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90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</w:t>
            </w:r>
            <w:r>
              <w:rPr>
                <w:rFonts w:eastAsia="Times New Roman"/>
                <w:b/>
                <w:bCs/>
                <w:color w:val="000000"/>
              </w:rPr>
              <w:t xml:space="preserve">льная школы ул. Заречная</w:t>
            </w:r>
            <w:r>
              <w:rPr>
                <w:rFonts w:eastAsia="Times New Roman"/>
                <w:b/>
                <w:bCs/>
                <w:color w:val="000000"/>
                <w:lang w:val="ru-RU"/>
              </w:rPr>
              <w:t xml:space="preserve"> п. Ломоватка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Выработка тепловой 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10</w:t>
            </w:r>
            <w:r>
              <w:rPr>
                <w:szCs w:val="20"/>
              </w:rPr>
              <w:t xml:space="preserve">35</w:t>
            </w:r>
            <w:r>
              <w:rPr>
                <w:szCs w:val="20"/>
              </w:rPr>
              <w:t xml:space="preserve">,87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10</w:t>
            </w:r>
            <w:r>
              <w:rPr>
                <w:szCs w:val="20"/>
              </w:rPr>
              <w:t xml:space="preserve">35</w:t>
            </w:r>
            <w:r>
              <w:rPr>
                <w:szCs w:val="20"/>
              </w:rPr>
              <w:t xml:space="preserve">,87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10</w:t>
            </w:r>
            <w:r>
              <w:rPr>
                <w:szCs w:val="20"/>
              </w:rPr>
              <w:t xml:space="preserve">35</w:t>
            </w:r>
            <w:r>
              <w:rPr>
                <w:szCs w:val="20"/>
              </w:rPr>
              <w:t xml:space="preserve">,87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10</w:t>
            </w:r>
            <w:r>
              <w:rPr>
                <w:szCs w:val="20"/>
              </w:rPr>
              <w:t xml:space="preserve">35</w:t>
            </w:r>
            <w:r>
              <w:rPr>
                <w:szCs w:val="20"/>
              </w:rPr>
              <w:t xml:space="preserve">,87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10</w:t>
            </w:r>
            <w:r>
              <w:rPr>
                <w:szCs w:val="20"/>
              </w:rPr>
              <w:t xml:space="preserve">35</w:t>
            </w:r>
            <w:r>
              <w:rPr>
                <w:szCs w:val="20"/>
              </w:rPr>
              <w:t xml:space="preserve">,87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10</w:t>
            </w:r>
            <w:r>
              <w:rPr>
                <w:szCs w:val="20"/>
              </w:rPr>
              <w:t xml:space="preserve">35</w:t>
            </w:r>
            <w:r>
              <w:rPr>
                <w:szCs w:val="20"/>
              </w:rPr>
              <w:t xml:space="preserve">,87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Годовой расход натурального</w:t>
            </w:r>
            <w:r>
              <w:t xml:space="preserve">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0,9006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0,9006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0,9006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0,9006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0,</w:t>
            </w:r>
            <w:r>
              <w:t xml:space="preserve">9006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0,9006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Максимальный часовой </w:t>
            </w:r>
            <w:r>
              <w:t xml:space="preserve">расход натурального топлива</w:t>
            </w:r>
            <w:r>
              <w:t xml:space="preserve">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Потребность в условном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521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90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ж/д станции</w:t>
            </w:r>
            <w:r>
              <w:rPr>
                <w:rFonts w:eastAsia="Times New Roman"/>
                <w:b/>
                <w:bCs/>
                <w:color w:val="000000"/>
                <w:lang w:val="ru-RU"/>
              </w:rPr>
              <w:t xml:space="preserve"> г. Красавино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Выработка теплов</w:t>
            </w:r>
            <w:r>
              <w:t xml:space="preserve">ой 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Годов</w:t>
            </w:r>
            <w:r>
              <w:t xml:space="preserve">ой расход нат</w:t>
            </w:r>
            <w:r>
              <w:t xml:space="preserve">урального топлива, ты</w:t>
            </w:r>
            <w:r>
              <w:t xml:space="preserve">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0,4347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0,4347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0,4347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>
              <w:t xml:space="preserve">,4347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0,4347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0,4347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Максимальный часовой расход натурального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Потребность в условном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513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90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rFonts w:eastAsia="Times New Roman"/>
                <w:b/>
                <w:bCs/>
                <w:color w:val="000000"/>
              </w:rPr>
              <w:t xml:space="preserve">Красавинская ГТ ТЭЦ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Выработка</w:t>
            </w:r>
            <w:r>
              <w:t xml:space="preserve"> тепловой эне</w:t>
            </w:r>
            <w:r>
              <w:t xml:space="preserve">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</w:t>
            </w:r>
            <w:r>
              <w:t xml:space="preserve">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Годовой расх</w:t>
            </w:r>
            <w:r>
              <w:t xml:space="preserve">од натурального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109980,0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109980,0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109980,0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109980,0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109980,0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rPr>
                <w:lang w:val="ru-RU"/>
              </w:rPr>
              <w:t xml:space="preserve">109980,0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Максимальный часовой расход натурального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Потребность в условном топлив</w:t>
            </w:r>
            <w:r>
              <w:t xml:space="preserve">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</w:t>
            </w:r>
            <w:r>
              <w:t xml:space="preserve">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491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90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школы д. Морозо</w:t>
            </w:r>
            <w:r>
              <w:rPr>
                <w:rFonts w:eastAsia="Times New Roman"/>
                <w:b/>
                <w:bCs/>
                <w:color w:val="000000"/>
              </w:rPr>
              <w:t xml:space="preserve">вица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Выработка тепловой 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1176,65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1176,65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1176,65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1176,65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1176,65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1176,65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Годовой расход натурального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bCs/>
                <w:color w:val="000000"/>
                <w:sz w:val="20"/>
                <w:szCs w:val="20"/>
              </w:rPr>
              <w:t xml:space="preserve">205,000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bCs/>
                <w:color w:val="000000"/>
              </w:rPr>
              <w:t xml:space="preserve">205,000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bCs/>
                <w:color w:val="000000"/>
              </w:rPr>
              <w:t xml:space="preserve">205,000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bCs/>
                <w:color w:val="000000"/>
              </w:rPr>
              <w:t xml:space="preserve">205,000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bCs/>
                <w:color w:val="000000"/>
              </w:rPr>
              <w:t xml:space="preserve">205,000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rPr>
                <w:bCs/>
                <w:color w:val="000000"/>
              </w:rPr>
              <w:t xml:space="preserve">205,000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Максимальный часовой расход натурально</w:t>
            </w:r>
            <w:r>
              <w:t xml:space="preserve">го топлива, т</w:t>
            </w:r>
            <w:r>
              <w:t xml:space="preserve">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</w:t>
            </w:r>
            <w:r>
              <w:t xml:space="preserve">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</w:t>
            </w:r>
            <w:r>
              <w:t xml:space="preserve">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Потребность в условном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491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90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Голузинской школы пос. Новатор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Выработка тепловой 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795,0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795,0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795,0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795,0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795,0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top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795,0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Год</w:t>
            </w:r>
            <w:r>
              <w:t xml:space="preserve">овой расход натурального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137</w:t>
            </w:r>
            <w:r>
              <w:rPr>
                <w:lang w:val="ru-RU"/>
              </w:rPr>
              <w:t xml:space="preserve">,00</w:t>
            </w:r>
            <w:r>
              <w:rPr>
                <w:lang w:val="ru-RU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137</w:t>
            </w:r>
            <w:r>
              <w:rPr>
                <w:lang w:val="ru-RU"/>
              </w:rPr>
              <w:t xml:space="preserve">,000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137</w:t>
            </w:r>
            <w:r>
              <w:rPr>
                <w:lang w:val="ru-RU"/>
              </w:rPr>
              <w:t xml:space="preserve">,000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137</w:t>
            </w:r>
            <w:r>
              <w:rPr>
                <w:lang w:val="ru-RU"/>
              </w:rPr>
              <w:t xml:space="preserve">,000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137</w:t>
            </w:r>
            <w:r>
              <w:rPr>
                <w:lang w:val="ru-RU"/>
              </w:rPr>
              <w:t xml:space="preserve">,000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137</w:t>
            </w:r>
            <w:r>
              <w:rPr>
                <w:lang w:val="ru-RU"/>
              </w:rPr>
              <w:t xml:space="preserve">,000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Максимальный часовой расход натурального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Потребность в условном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483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90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санатория</w:t>
            </w:r>
            <w:r>
              <w:rPr>
                <w:rFonts w:eastAsia="Times New Roman"/>
                <w:b/>
                <w:bCs/>
                <w:color w:val="000000"/>
                <w:lang w:val="ru-RU"/>
              </w:rPr>
              <w:t xml:space="preserve"> п.</w:t>
            </w:r>
            <w:r>
              <w:rPr>
                <w:rFonts w:eastAsia="Times New Roman"/>
                <w:b/>
                <w:bCs/>
                <w:color w:val="000000"/>
                <w:lang w:val="ru-RU"/>
              </w:rPr>
              <w:t xml:space="preserve"> Бобровниково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Выработка тепловой 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Годовой </w:t>
            </w:r>
            <w:r>
              <w:t xml:space="preserve">расход натурального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510</w:t>
            </w:r>
            <w:r>
              <w:rPr>
                <w:lang w:val="ru-RU"/>
              </w:rPr>
              <w:t xml:space="preserve">,000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510</w:t>
            </w:r>
            <w:r>
              <w:rPr>
                <w:lang w:val="ru-RU"/>
              </w:rPr>
              <w:t xml:space="preserve">,000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510</w:t>
            </w:r>
            <w:r>
              <w:rPr>
                <w:lang w:val="ru-RU"/>
              </w:rPr>
              <w:t xml:space="preserve">,000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510</w:t>
            </w:r>
            <w:r>
              <w:rPr>
                <w:lang w:val="ru-RU"/>
              </w:rPr>
              <w:t xml:space="preserve">,000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510</w:t>
            </w:r>
            <w:r>
              <w:rPr>
                <w:lang w:val="ru-RU"/>
              </w:rPr>
              <w:t xml:space="preserve">,000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510</w:t>
            </w:r>
            <w:r>
              <w:rPr>
                <w:lang w:val="ru-RU"/>
              </w:rPr>
              <w:t xml:space="preserve">,000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Максимальный часовой расход натурального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Потребность</w:t>
            </w:r>
            <w:r>
              <w:t xml:space="preserve"> в условном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</w:t>
            </w:r>
            <w:r>
              <w:t xml:space="preserve">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483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90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rFonts w:eastAsia="Times New Roman"/>
                <w:b/>
                <w:bCs/>
                <w:color w:val="000000"/>
              </w:rPr>
              <w:t xml:space="preserve">ТЭС НА</w:t>
            </w:r>
            <w:r>
              <w:rPr>
                <w:rFonts w:eastAsia="Times New Roman"/>
                <w:b/>
                <w:bCs/>
                <w:color w:val="000000"/>
              </w:rPr>
              <w:t xml:space="preserve">О "СВЕЗА Нов</w:t>
            </w:r>
            <w:r>
              <w:rPr>
                <w:rFonts w:eastAsia="Times New Roman"/>
                <w:b/>
                <w:bCs/>
                <w:color w:val="000000"/>
              </w:rPr>
              <w:t xml:space="preserve">атор"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Вы</w:t>
            </w:r>
            <w:r>
              <w:t xml:space="preserve">работка тепловой 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Годовой расход натурального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1,40762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1,40762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1,40762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1,40762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1,40762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top"/>
            <w:textDirection w:val="lrTb"/>
            <w:noWrap w:val="false"/>
          </w:tcPr>
          <w:p>
            <w:pPr>
              <w:pStyle w:val="2057"/>
            </w:pPr>
            <w:r>
              <w:t xml:space="preserve">1,40762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Максимальный часовой расхо</w:t>
            </w:r>
            <w:r>
              <w:t xml:space="preserve">д натурального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97" w:type="dxa"/>
            <w:vAlign w:val="center"/>
            <w:textDirection w:val="lrTb"/>
            <w:noWrap w:val="false"/>
          </w:tcPr>
          <w:p>
            <w:pPr>
              <w:pStyle w:val="2039"/>
              <w:jc w:val="both"/>
            </w:pPr>
            <w:r>
              <w:t xml:space="preserve">Потребн</w:t>
            </w:r>
            <w:r>
              <w:t xml:space="preserve">ость в услов</w:t>
            </w:r>
            <w:r>
              <w:t xml:space="preserve">ном топли</w:t>
            </w:r>
            <w:r>
              <w:t xml:space="preserve">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5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н/д</w:t>
            </w:r>
            <w:r/>
          </w:p>
        </w:tc>
      </w:tr>
    </w:tbl>
    <w:p>
      <w:pPr>
        <w:pStyle w:val="1397"/>
        <w:spacing w:before="120"/>
      </w:pPr>
      <w:r>
        <w:t xml:space="preserve">«Проектирование котельных, для которых не определён в установленном порядке вид топлива, не допускается. Вид топлива и его классификация (</w:t>
      </w:r>
      <w:r>
        <w:t xml:space="preserve">основное, при необходимости аварийное) определ</w:t>
      </w:r>
      <w:r>
        <w:t xml:space="preserve">яется по согл</w:t>
      </w:r>
      <w:r>
        <w:t xml:space="preserve">асованию с р</w:t>
      </w:r>
      <w:r>
        <w:t xml:space="preserve">егиональн</w:t>
      </w:r>
      <w:r>
        <w:t xml:space="preserve">ыми уполномоченными органами власти. Количество и способ доставки необходимо согласовать с топливоснабжающими организациями».</w:t>
      </w:r>
      <w:r/>
    </w:p>
    <w:p>
      <w:pPr>
        <w:pStyle w:val="1397"/>
      </w:pPr>
      <w:r>
        <w:t xml:space="preserve">Суточный расход топлива определяется в соответств</w:t>
      </w:r>
      <w:r>
        <w:t xml:space="preserve">ии с п. 13.4 [11], для водогрейных котлов – исх</w:t>
      </w:r>
      <w:r>
        <w:t xml:space="preserve">одя из 24 час</w:t>
      </w:r>
      <w:r>
        <w:t xml:space="preserve">ов их работы</w:t>
      </w:r>
      <w:r>
        <w:t xml:space="preserve"> при покр</w:t>
      </w:r>
      <w:r>
        <w:t xml:space="preserve">ытии тепловых нагрузок, рассчитанных по средней температуре самого холодного месяца.</w:t>
      </w:r>
      <w:r/>
    </w:p>
    <w:p>
      <w:pPr>
        <w:pStyle w:val="1400"/>
        <w:spacing w:line="240" w:lineRule="auto"/>
      </w:pPr>
      <w:r/>
      <w:bookmarkEnd w:id="358"/>
      <w:r/>
      <w:bookmarkStart w:id="360" w:name="sub_1702"/>
      <w:r/>
      <w:bookmarkStart w:id="361" w:name="_Toc193984726"/>
      <w:r>
        <w:rPr>
          <w:i/>
        </w:rPr>
        <w:t xml:space="preserve">б) результаты расчетов по каждому источнику тепловой энергии нормативных запасов топлива</w:t>
      </w:r>
      <w:bookmarkEnd w:id="359"/>
      <w:r/>
      <w:r/>
    </w:p>
    <w:p>
      <w:pPr>
        <w:pStyle w:val="1397"/>
      </w:pPr>
      <w:r>
        <w:t xml:space="preserve">Р</w:t>
      </w:r>
      <w:r>
        <w:t xml:space="preserve">асчет нормативов запаса топлива (НЗТ) на перспе</w:t>
      </w:r>
      <w:r>
        <w:t xml:space="preserve">ктиву осущест</w:t>
      </w:r>
      <w:r>
        <w:t xml:space="preserve">влялся в соо</w:t>
      </w:r>
      <w:r>
        <w:t xml:space="preserve">тветствии</w:t>
      </w:r>
      <w:r>
        <w:t xml:space="preserve"> с приказом Министерства энергетики РФ от 10 августа 2012 г. № 377 «О порядке определения нормативов технологических потерь при передаче тепловой энергии, теплоносителя, норма</w:t>
      </w:r>
      <w:r>
        <w:t xml:space="preserve">тивов удельного расхода топлива при производств</w:t>
      </w:r>
      <w:r>
        <w:t xml:space="preserve">е тепловой эн</w:t>
      </w:r>
      <w:r>
        <w:t xml:space="preserve">ергии, норма</w:t>
      </w:r>
      <w:r>
        <w:t xml:space="preserve">тивов зап</w:t>
      </w:r>
      <w:r>
        <w:t xml:space="preserve">асов топлива на источниках тепловой энергии (за исключением источников тепловой энергии, функционирующих в режиме комбинированной выработки электрической и тепловой энергии), </w:t>
      </w:r>
      <w:r>
        <w:t xml:space="preserve">в том числе в целях государственного регулирова</w:t>
      </w:r>
      <w:r>
        <w:t xml:space="preserve">ния цен (тари</w:t>
      </w:r>
      <w:r>
        <w:t xml:space="preserve">фов) в сфере</w:t>
      </w:r>
      <w:r>
        <w:t xml:space="preserve"> теплосна</w:t>
      </w:r>
      <w:r>
        <w:t xml:space="preserve">бжения».</w:t>
      </w:r>
      <w:r/>
    </w:p>
    <w:p>
      <w:pPr>
        <w:pStyle w:val="1397"/>
      </w:pPr>
      <w:r>
        <w:t xml:space="preserve">Аварийный вид топлива на котельных отсутствует.</w:t>
      </w:r>
      <w:r/>
    </w:p>
    <w:p>
      <w:pPr>
        <w:pStyle w:val="1400"/>
        <w:spacing w:line="240" w:lineRule="auto"/>
      </w:pPr>
      <w:r/>
      <w:bookmarkEnd w:id="360"/>
      <w:r/>
      <w:bookmarkStart w:id="362" w:name="sub_1703"/>
      <w:r/>
      <w:bookmarkStart w:id="363" w:name="_Toc193984727"/>
      <w:r>
        <w:rPr>
          <w:i/>
        </w:rPr>
        <w:t xml:space="preserve">в) вид топлива, потребляемый источниками тепловой энергии, в том числе с использованием возобновляемых источников энер</w:t>
      </w:r>
      <w:r>
        <w:rPr>
          <w:i/>
        </w:rPr>
        <w:t xml:space="preserve">гии и местных видов топлива</w:t>
      </w:r>
      <w:bookmarkEnd w:id="361"/>
      <w:r/>
      <w:r/>
    </w:p>
    <w:p>
      <w:pPr>
        <w:pStyle w:val="1397"/>
      </w:pPr>
      <w:r/>
      <w:bookmarkEnd w:id="362"/>
      <w:r>
        <w:t xml:space="preserve">На территории Велик</w:t>
      </w:r>
      <w:r>
        <w:t xml:space="preserve">оустюгского м</w:t>
      </w:r>
      <w:r>
        <w:t xml:space="preserve">униципальног</w:t>
      </w:r>
      <w:r>
        <w:t xml:space="preserve">о округа </w:t>
      </w:r>
      <w:r>
        <w:t xml:space="preserve">преобладающим видом топлива является природный газ.</w:t>
      </w:r>
      <w:r/>
    </w:p>
    <w:p>
      <w:pPr>
        <w:pStyle w:val="1400"/>
        <w:spacing w:line="240" w:lineRule="auto"/>
      </w:pPr>
      <w:r/>
      <w:bookmarkStart w:id="364" w:name="_Toc193984728"/>
      <w:r>
        <w:rPr>
          <w:i/>
        </w:rPr>
        <w:t xml:space="preserve">г) виды топлива, их долю и значение низшей теплоты сгорания топлива, используемые для производства тепловой энергии по кажд</w:t>
      </w:r>
      <w:r>
        <w:rPr>
          <w:i/>
        </w:rPr>
        <w:t xml:space="preserve">ой системе теплоснабжения</w:t>
      </w:r>
      <w:bookmarkEnd w:id="363"/>
      <w:r/>
      <w:r/>
    </w:p>
    <w:p>
      <w:pPr>
        <w:pStyle w:val="1397"/>
      </w:pPr>
      <w:r>
        <w:t xml:space="preserve">На территории Великоу</w:t>
      </w:r>
      <w:r>
        <w:t xml:space="preserve">стюгского мун</w:t>
      </w:r>
      <w:r>
        <w:t xml:space="preserve">иципального </w:t>
      </w:r>
      <w:r>
        <w:t xml:space="preserve">округа пр</w:t>
      </w:r>
      <w:r>
        <w:t xml:space="preserve">еобладающим видом топлива является природный газ.</w:t>
      </w:r>
      <w:r/>
    </w:p>
    <w:p>
      <w:pPr>
        <w:pStyle w:val="1400"/>
        <w:spacing w:line="240" w:lineRule="auto"/>
      </w:pPr>
      <w:r/>
      <w:bookmarkStart w:id="365" w:name="_Toc193984729"/>
      <w:r>
        <w:rPr>
          <w:i/>
        </w:rPr>
        <w:t xml:space="preserve">д) преобладающий в муниципальном образовании вид топлива, определяемый по совокупности всех систем теплоснабжения, находящихс</w:t>
      </w:r>
      <w:r>
        <w:rPr>
          <w:i/>
        </w:rPr>
        <w:t xml:space="preserve">я в соответствующем муниципальном образовании</w:t>
      </w:r>
      <w:bookmarkEnd w:id="364"/>
      <w:r/>
      <w:r/>
    </w:p>
    <w:p>
      <w:pPr>
        <w:pStyle w:val="1397"/>
      </w:pPr>
      <w:r>
        <w:t xml:space="preserve">Н</w:t>
      </w:r>
      <w:r>
        <w:t xml:space="preserve">а территории </w:t>
      </w:r>
      <w:r>
        <w:t xml:space="preserve">Великоустюгс</w:t>
      </w:r>
      <w:r>
        <w:t xml:space="preserve">кого муни</w:t>
      </w:r>
      <w:r>
        <w:t xml:space="preserve">ципального округа преобладающим видом топлива является природный газ.</w:t>
      </w:r>
      <w:r/>
    </w:p>
    <w:p>
      <w:pPr>
        <w:pStyle w:val="1400"/>
        <w:spacing w:line="240" w:lineRule="auto"/>
      </w:pPr>
      <w:r/>
      <w:bookmarkStart w:id="366" w:name="_Toc193984730"/>
      <w:r>
        <w:rPr>
          <w:i/>
        </w:rPr>
        <w:t xml:space="preserve">е) приоритетное направление развития топливного баланса муниципального образования</w:t>
      </w:r>
      <w:bookmarkEnd w:id="365"/>
      <w:r/>
      <w:r/>
    </w:p>
    <w:p>
      <w:pPr>
        <w:pStyle w:val="1397"/>
      </w:pPr>
      <w:r/>
      <w:bookmarkEnd w:id="366"/>
      <w:r/>
      <w:bookmarkStart w:id="367" w:name="sub_12311"/>
      <w:r>
        <w:t xml:space="preserve">В 2025 году предусматривается реконструкция котельной № 9 п. Кузино -  перевод котельной на ос</w:t>
      </w:r>
      <w:r>
        <w:t xml:space="preserve">новной вид топлива: природный газ.</w:t>
      </w:r>
      <w:r/>
    </w:p>
    <w:p>
      <w:pPr>
        <w:pStyle w:val="1397"/>
      </w:pPr>
      <w:r>
        <w:t xml:space="preserve">В период до 2028 года на котельных № 16 п. Валга, № 17 д. Подсосенье предусматривается установка блочно-модульных газовых котел</w:t>
      </w:r>
      <w:r>
        <w:t xml:space="preserve">ьных вместо существующих дровяных.</w:t>
      </w:r>
      <w:r/>
    </w:p>
    <w:p>
      <w:pPr>
        <w:pStyle w:val="1398"/>
      </w:pPr>
      <w:r/>
      <w:bookmarkEnd w:id="367"/>
      <w:r>
        <w:t xml:space="preserve">ГЛАВА 11 "ОЦЕН</w:t>
      </w:r>
      <w:r>
        <w:t xml:space="preserve">КА НАДЕЖНОСТИ</w:t>
      </w:r>
      <w:r>
        <w:t xml:space="preserve"> ТЕПЛОСНАБЖЕНИЯ"</w:t>
      </w:r>
      <w:r/>
    </w:p>
    <w:p>
      <w:pPr>
        <w:pStyle w:val="1400"/>
        <w:spacing w:line="240" w:lineRule="auto"/>
      </w:pPr>
      <w:r>
        <w:rPr>
          <w:i/>
        </w:rPr>
        <w:t xml:space="preserve">а) о</w:t>
      </w:r>
      <w:r>
        <w:rPr>
          <w:i/>
        </w:rPr>
        <w:t xml:space="preserve">боснование </w:t>
      </w:r>
      <w:r>
        <w:rPr>
          <w:i/>
        </w:rPr>
        <w:t xml:space="preserve">метода и результатов обработки данных по отказам участков тепловых сетей (аварийным ситуациям), средней частоты отказов участков тепловых сетей (аварийных ситуаций)</w:t>
      </w:r>
      <w:r>
        <w:rPr>
          <w:i/>
        </w:rPr>
        <w:t xml:space="preserve"> в каждой системе теплоснабжения</w:t>
      </w:r>
      <w:r/>
    </w:p>
    <w:p>
      <w:pPr>
        <w:pStyle w:val="1397"/>
      </w:pPr>
      <w:r>
        <w:t xml:space="preserve">Оценка надежно</w:t>
      </w:r>
      <w:r>
        <w:t xml:space="preserve">сти теплоснаб</w:t>
      </w:r>
      <w:r>
        <w:t xml:space="preserve">жения разрабатываются</w:t>
      </w:r>
      <w:r>
        <w:t xml:space="preserve"> в соответс</w:t>
      </w:r>
      <w:r>
        <w:t xml:space="preserve">твии с подпунктом «и» пункта 19 и пункта 46 «Требований к схемам теплоснабжения». Нормативные требования к надёжности теплоснабжения установлены в СНиП 41.02.2003 «</w:t>
      </w:r>
      <w:r>
        <w:t xml:space="preserve">Тепловые сети» в части пунктов 6.27-6.31 раздел</w:t>
      </w:r>
      <w:r>
        <w:t xml:space="preserve">а «Надежность</w:t>
      </w:r>
      <w:r>
        <w:t xml:space="preserve">». В СНиП 41.02.2003 </w:t>
      </w:r>
      <w:r>
        <w:t xml:space="preserve">надежность </w:t>
      </w:r>
      <w:r>
        <w:t xml:space="preserve">теплоснабжения определяется по способности проектируемых и действующих источников теплоты, тепловых сетей и в целом систем централизованного теплоснабжения обеспечи</w:t>
      </w:r>
      <w:r>
        <w:t xml:space="preserve">вать в течение заданного времени требуемые режи</w:t>
      </w:r>
      <w:r>
        <w:t xml:space="preserve">мы, параметры</w:t>
      </w:r>
      <w:r>
        <w:t xml:space="preserve"> и качество теплоснаб</w:t>
      </w:r>
      <w:r>
        <w:t xml:space="preserve">жения (отоп</w:t>
      </w:r>
      <w:r>
        <w:t xml:space="preserve">ления, вентиляции, горячего водоснабжения, а также технологических потребностей предприятий в паре и горячей воде) обеспечивать нормативные показатели вероятности б</w:t>
      </w:r>
      <w:r>
        <w:t xml:space="preserve">езотказной работы [Р], коэффициент готовности [</w:t>
      </w:r>
      <w:r>
        <w:t xml:space="preserve">Кг], живучест</w:t>
      </w:r>
      <w:r>
        <w:t xml:space="preserve">и [Ж].</w:t>
      </w:r>
      <w:r/>
    </w:p>
    <w:p>
      <w:pPr>
        <w:pStyle w:val="1397"/>
      </w:pPr>
      <w:r>
        <w:t xml:space="preserve">Расчет показат</w:t>
      </w:r>
      <w:r>
        <w:t xml:space="preserve">елей систем</w:t>
      </w:r>
      <w:r>
        <w:t xml:space="preserve">ы с учетом надежности должен производиться для каждого потребителя. При этом минимально допустимые показатели вероятности безотказной работы следует принимать для:</w:t>
      </w:r>
      <w:r/>
    </w:p>
    <w:p>
      <w:pPr>
        <w:pStyle w:val="2041"/>
        <w:numPr>
          <w:ilvl w:val="0"/>
          <w:numId w:val="25"/>
        </w:numPr>
        <w:ind w:left="993"/>
      </w:pPr>
      <w:r>
        <w:t xml:space="preserve">источника теплоты </w:t>
      </w:r>
      <w:r>
        <w:rPr>
          <w:i/>
        </w:rPr>
        <w:t xml:space="preserve">Р</w:t>
      </w:r>
      <w:r>
        <w:rPr>
          <w:i/>
          <w:vertAlign w:val="subscript"/>
        </w:rPr>
        <w:t xml:space="preserve">ИТ</w:t>
      </w:r>
      <w:r>
        <w:t xml:space="preserve"> = 0,97;</w:t>
      </w:r>
      <w:r/>
    </w:p>
    <w:p>
      <w:pPr>
        <w:pStyle w:val="2041"/>
        <w:numPr>
          <w:ilvl w:val="0"/>
          <w:numId w:val="25"/>
        </w:numPr>
        <w:ind w:left="993"/>
      </w:pPr>
      <w:r>
        <w:t xml:space="preserve">тепловых сетей </w:t>
      </w:r>
      <w:r>
        <w:rPr>
          <w:i/>
        </w:rPr>
        <w:t xml:space="preserve">Р</w:t>
      </w:r>
      <w:r>
        <w:rPr>
          <w:i/>
          <w:vertAlign w:val="subscript"/>
        </w:rPr>
        <w:t xml:space="preserve">Т</w:t>
      </w:r>
      <w:r>
        <w:rPr>
          <w:i/>
          <w:vertAlign w:val="subscript"/>
        </w:rPr>
        <w:t xml:space="preserve">С</w:t>
      </w:r>
      <w:r>
        <w:t xml:space="preserve"> = 0,9;</w:t>
      </w:r>
      <w:r/>
    </w:p>
    <w:p>
      <w:pPr>
        <w:pStyle w:val="2041"/>
        <w:numPr>
          <w:ilvl w:val="0"/>
          <w:numId w:val="25"/>
        </w:numPr>
        <w:ind w:left="993"/>
      </w:pPr>
      <w:r>
        <w:t xml:space="preserve">потр</w:t>
      </w:r>
      <w:r>
        <w:t xml:space="preserve">ебителя теплоты </w:t>
      </w:r>
      <w:r>
        <w:rPr>
          <w:i/>
        </w:rPr>
        <w:t xml:space="preserve">Р</w:t>
      </w:r>
      <w:r>
        <w:rPr>
          <w:i/>
          <w:vertAlign w:val="subscript"/>
        </w:rPr>
        <w:t xml:space="preserve">ПТ</w:t>
      </w:r>
      <w:r>
        <w:t xml:space="preserve"> =</w:t>
      </w:r>
      <w:r>
        <w:t xml:space="preserve"> 0,99;</w:t>
      </w:r>
      <w:r/>
    </w:p>
    <w:p>
      <w:pPr>
        <w:pStyle w:val="2041"/>
        <w:numPr>
          <w:ilvl w:val="0"/>
          <w:numId w:val="25"/>
        </w:numPr>
        <w:ind w:left="993"/>
      </w:pPr>
      <w:r>
        <w:t xml:space="preserve">СЦТ </w:t>
      </w:r>
      <w:r>
        <w:t xml:space="preserve">в целом </w:t>
      </w:r>
      <w:r>
        <w:rPr>
          <w:i/>
        </w:rPr>
        <w:t xml:space="preserve">Р</w:t>
      </w:r>
      <w:r>
        <w:rPr>
          <w:i/>
          <w:vertAlign w:val="subscript"/>
        </w:rPr>
        <w:t xml:space="preserve">СЦТ</w:t>
      </w:r>
      <w:r>
        <w:t xml:space="preserve"> = 0,97×0,9×0,99 = 0,86.</w:t>
      </w:r>
      <w:r/>
    </w:p>
    <w:p>
      <w:pPr>
        <w:pStyle w:val="1397"/>
      </w:pPr>
      <w:r>
        <w:t xml:space="preserve">Нормативные показатели безотказности тепловых сетей обеспечиваются следующими мероприятиями:</w:t>
      </w:r>
      <w:r/>
    </w:p>
    <w:p>
      <w:pPr>
        <w:pStyle w:val="1397"/>
        <w:numPr>
          <w:ilvl w:val="0"/>
          <w:numId w:val="28"/>
        </w:numPr>
        <w:ind w:left="992" w:hanging="357"/>
      </w:pPr>
      <w:r>
        <w:t xml:space="preserve">установлением предельно допустимой</w:t>
      </w:r>
      <w:r>
        <w:t xml:space="preserve"> длины нерезервированных участков теплопроводов</w:t>
      </w:r>
      <w:r>
        <w:t xml:space="preserve"> (тупиковых, </w:t>
      </w:r>
      <w:r>
        <w:t xml:space="preserve">радиальных, транзитны</w:t>
      </w:r>
      <w:r>
        <w:t xml:space="preserve">х) до каждо</w:t>
      </w:r>
      <w:r>
        <w:t xml:space="preserve">го потребителя или теплового пункта;</w:t>
      </w:r>
      <w:r/>
    </w:p>
    <w:p>
      <w:pPr>
        <w:pStyle w:val="1397"/>
        <w:numPr>
          <w:ilvl w:val="0"/>
          <w:numId w:val="28"/>
        </w:numPr>
        <w:ind w:left="992" w:hanging="357"/>
      </w:pPr>
      <w:r>
        <w:t xml:space="preserve">местом размещения резервных трубопроводных связей между радиальными теплопроводами;</w:t>
      </w:r>
      <w:r/>
    </w:p>
    <w:p>
      <w:pPr>
        <w:pStyle w:val="1397"/>
        <w:numPr>
          <w:ilvl w:val="0"/>
          <w:numId w:val="28"/>
        </w:numPr>
        <w:ind w:left="992" w:hanging="357"/>
      </w:pPr>
      <w:r>
        <w:t xml:space="preserve">достаточностью диаметров выбираемых при про</w:t>
      </w:r>
      <w:r>
        <w:t xml:space="preserve">ектировании новых или реконструируемых существу</w:t>
      </w:r>
      <w:r>
        <w:t xml:space="preserve">ющих теплопро</w:t>
      </w:r>
      <w:r>
        <w:t xml:space="preserve">водов для обеспечения</w:t>
      </w:r>
      <w:r>
        <w:t xml:space="preserve"> резервной </w:t>
      </w:r>
      <w:r>
        <w:t xml:space="preserve">подачи теплоты потребителям при отказах; </w:t>
      </w:r>
      <w:r/>
    </w:p>
    <w:p>
      <w:pPr>
        <w:pStyle w:val="1397"/>
        <w:numPr>
          <w:ilvl w:val="0"/>
          <w:numId w:val="28"/>
        </w:numPr>
        <w:ind w:left="992" w:hanging="357"/>
      </w:pPr>
      <w:r>
        <w:t xml:space="preserve">необходимость замены на конкретных участках конструкций тепловых сетей теплопроводов на более надежные, а также обоснованн</w:t>
      </w:r>
      <w:r>
        <w:t xml:space="preserve">ость перехода на надземную или тоннельную прокл</w:t>
      </w:r>
      <w:r>
        <w:t xml:space="preserve">адку;</w:t>
      </w:r>
      <w:r/>
    </w:p>
    <w:p>
      <w:pPr>
        <w:pStyle w:val="1397"/>
        <w:numPr>
          <w:ilvl w:val="0"/>
          <w:numId w:val="28"/>
        </w:numPr>
        <w:ind w:left="993"/>
      </w:pPr>
      <w:r>
        <w:t xml:space="preserve">очередн</w:t>
      </w:r>
      <w:r>
        <w:t xml:space="preserve">ость ремонтов и замен</w:t>
      </w:r>
      <w:r>
        <w:t xml:space="preserve"> теплопрово</w:t>
      </w:r>
      <w:r>
        <w:t xml:space="preserve">дов, частично или полностью утративших свой ресурс.</w:t>
      </w:r>
      <w:r/>
    </w:p>
    <w:p>
      <w:pPr>
        <w:pStyle w:val="1397"/>
      </w:pPr>
      <w:r>
        <w:t xml:space="preserve">Готовность системы теплоснабжения к исправной работе в течении отопительного периода определяется по числу часов</w:t>
      </w:r>
      <w:r>
        <w:t xml:space="preserve"> ожидания готовности: источника теплоты, теплов</w:t>
      </w:r>
      <w:r>
        <w:t xml:space="preserve">ых сетей, пот</w:t>
      </w:r>
      <w:r>
        <w:t xml:space="preserve">ребителей теплоты, а </w:t>
      </w:r>
      <w:r>
        <w:t xml:space="preserve">также – чис</w:t>
      </w:r>
      <w:r>
        <w:t xml:space="preserve">лу часов нерасчетных температур наружного воздуха в данной местности. Минимально допустимый показатель готовности СЦТ к исправной работе Кг принимается 0,97. </w:t>
      </w:r>
      <w:r/>
    </w:p>
    <w:p>
      <w:pPr>
        <w:pStyle w:val="1397"/>
      </w:pPr>
      <w:r>
        <w:t xml:space="preserve">Норма</w:t>
      </w:r>
      <w:r>
        <w:t xml:space="preserve">тивные показатели готовности систем теплоснабже</w:t>
      </w:r>
      <w:r>
        <w:t xml:space="preserve">ния обеспечив</w:t>
      </w:r>
      <w:r>
        <w:t xml:space="preserve">аются следующими меро</w:t>
      </w:r>
      <w:r>
        <w:t xml:space="preserve">приятиями:</w:t>
      </w:r>
      <w:r/>
    </w:p>
    <w:p>
      <w:pPr>
        <w:pStyle w:val="1397"/>
        <w:numPr>
          <w:ilvl w:val="0"/>
          <w:numId w:val="6"/>
        </w:numPr>
        <w:ind w:left="992" w:hanging="357"/>
      </w:pPr>
      <w:r>
        <w:t xml:space="preserve">готовностью СЦТ к отопительному сезону;</w:t>
      </w:r>
      <w:r/>
    </w:p>
    <w:p>
      <w:pPr>
        <w:pStyle w:val="1397"/>
        <w:numPr>
          <w:ilvl w:val="0"/>
          <w:numId w:val="6"/>
        </w:numPr>
        <w:ind w:left="992" w:hanging="357"/>
      </w:pPr>
      <w:r>
        <w:t xml:space="preserve">достаточностью установленной (располагаемой) тепловой мощности источника тепловой энергии для обеспечения исправного функцио</w:t>
      </w:r>
      <w:r>
        <w:t xml:space="preserve">нирования СЦТ при нерасчетных похолоданиях; </w:t>
      </w:r>
      <w:r/>
    </w:p>
    <w:p>
      <w:pPr>
        <w:pStyle w:val="1397"/>
        <w:numPr>
          <w:ilvl w:val="0"/>
          <w:numId w:val="6"/>
        </w:numPr>
        <w:ind w:left="992" w:hanging="357"/>
      </w:pPr>
      <w:r>
        <w:t xml:space="preserve">сп</w:t>
      </w:r>
      <w:r>
        <w:t xml:space="preserve">особностью те</w:t>
      </w:r>
      <w:r>
        <w:t xml:space="preserve">пловых сетей обеспечи</w:t>
      </w:r>
      <w:r>
        <w:t xml:space="preserve">ть исправно</w:t>
      </w:r>
      <w:r>
        <w:t xml:space="preserve">е функционирование СЦТ при нерасчетных похолоданиях;</w:t>
      </w:r>
      <w:r/>
    </w:p>
    <w:p>
      <w:pPr>
        <w:pStyle w:val="1397"/>
        <w:numPr>
          <w:ilvl w:val="0"/>
          <w:numId w:val="6"/>
        </w:numPr>
        <w:ind w:left="992" w:hanging="357"/>
      </w:pPr>
      <w:r>
        <w:t xml:space="preserve">организационными и техническими мерами, необходимые для обеспечения исправного функционирования СЦТ на уровне з</w:t>
      </w:r>
      <w:r>
        <w:t xml:space="preserve">аданной готовности;</w:t>
      </w:r>
      <w:r/>
    </w:p>
    <w:p>
      <w:pPr>
        <w:pStyle w:val="1397"/>
        <w:numPr>
          <w:ilvl w:val="0"/>
          <w:numId w:val="6"/>
        </w:numPr>
        <w:ind w:left="993"/>
      </w:pPr>
      <w:r>
        <w:t xml:space="preserve">максимально допустимым числ</w:t>
      </w:r>
      <w:r>
        <w:t xml:space="preserve">ом часов гото</w:t>
      </w:r>
      <w:r>
        <w:t xml:space="preserve">вности для источника </w:t>
      </w:r>
      <w:r>
        <w:t xml:space="preserve">теплоты. </w:t>
      </w:r>
      <w:r/>
    </w:p>
    <w:p>
      <w:pPr>
        <w:pStyle w:val="1397"/>
      </w:pPr>
      <w:r>
        <w:t xml:space="preserve">П</w:t>
      </w:r>
      <w:r>
        <w:t xml:space="preserve">отребители теплоты по надежности теплоснабжения делятся на три категории:</w:t>
      </w:r>
      <w:r/>
    </w:p>
    <w:p>
      <w:pPr>
        <w:pStyle w:val="1397"/>
      </w:pPr>
      <w:r>
        <w:t xml:space="preserve">Первая категория – потребители, не допускающие перерывов в подаче расчетного количества те</w:t>
      </w:r>
      <w:r>
        <w:t xml:space="preserve">плоты и снижения температуры воздуха в помещени</w:t>
      </w:r>
      <w:r>
        <w:t xml:space="preserve">ях ниже преду</w:t>
      </w:r>
      <w:r>
        <w:t xml:space="preserve">смотренных ГОСТ 30494</w:t>
      </w:r>
      <w:r>
        <w:t xml:space="preserve">. Например,</w:t>
      </w:r>
      <w:r>
        <w:t xml:space="preserve"> больницы, родильные дома, детские дошкольные учреждения с круглосуточным пребыванием детей, картинные галереи, химические и специальные производства, шахты и т.п. </w:t>
      </w:r>
      <w:r/>
    </w:p>
    <w:p>
      <w:pPr>
        <w:pStyle w:val="1397"/>
      </w:pPr>
      <w:r>
        <w:t xml:space="preserve">Вторая категория – потребители, допускающие сн</w:t>
      </w:r>
      <w:r>
        <w:t xml:space="preserve">ижение темпер</w:t>
      </w:r>
      <w:r>
        <w:t xml:space="preserve">атуры в отапливаемых </w:t>
      </w:r>
      <w:r>
        <w:t xml:space="preserve">помещениях </w:t>
      </w:r>
      <w:r>
        <w:t xml:space="preserve">на период ликвидации аварии, но не более 54 ч:</w:t>
      </w:r>
      <w:r/>
    </w:p>
    <w:p>
      <w:pPr>
        <w:pStyle w:val="1397"/>
        <w:numPr>
          <w:ilvl w:val="0"/>
          <w:numId w:val="11"/>
        </w:numPr>
        <w:ind w:left="992" w:hanging="357"/>
      </w:pPr>
      <w:r>
        <w:t xml:space="preserve">жилых и общественных зданий до 12 °С;</w:t>
      </w:r>
      <w:r/>
    </w:p>
    <w:p>
      <w:pPr>
        <w:pStyle w:val="1397"/>
        <w:numPr>
          <w:ilvl w:val="0"/>
          <w:numId w:val="11"/>
        </w:numPr>
        <w:ind w:left="993"/>
      </w:pPr>
      <w:r>
        <w:t xml:space="preserve">промышленных зданий до 8 °С.</w:t>
      </w:r>
      <w:r/>
    </w:p>
    <w:p>
      <w:pPr>
        <w:pStyle w:val="1397"/>
      </w:pPr>
      <w:r>
        <w:t xml:space="preserve">Третья категория – остальные потребители. Например</w:t>
      </w:r>
      <w:r>
        <w:t xml:space="preserve">, временные здания и сооружения, вспомогательны</w:t>
      </w:r>
      <w:r>
        <w:t xml:space="preserve">е здания пром</w:t>
      </w:r>
      <w:r>
        <w:t xml:space="preserve">ышленных предприятий,</w:t>
      </w:r>
      <w:r>
        <w:t xml:space="preserve"> бытовые по</w:t>
      </w:r>
      <w:r>
        <w:t xml:space="preserve">мещения и т.п.</w:t>
      </w:r>
      <w:r/>
    </w:p>
    <w:p>
      <w:pPr>
        <w:pStyle w:val="1397"/>
      </w:pPr>
      <w:r>
        <w:rPr>
          <w:lang w:eastAsia="ru-RU"/>
        </w:rPr>
        <w:t xml:space="preserve">Расчет надежности системы теплоснабжения невозможно выполнить ввиду отсутствия необходимой информации.</w:t>
      </w:r>
      <w:r/>
    </w:p>
    <w:p>
      <w:pPr>
        <w:pStyle w:val="1397"/>
      </w:pPr>
      <w:r>
        <w:t xml:space="preserve">Отказов на тепловых сетях, приведших к нарушен</w:t>
      </w:r>
      <w:r>
        <w:t xml:space="preserve">ию теплоснабжения, не зарегистрировано.</w:t>
      </w:r>
      <w:r/>
    </w:p>
    <w:p>
      <w:pPr>
        <w:pStyle w:val="1400"/>
        <w:spacing w:line="240" w:lineRule="auto"/>
      </w:pPr>
      <w:r>
        <w:rPr>
          <w:i/>
        </w:rPr>
        <w:t xml:space="preserve">б) обос</w:t>
      </w:r>
      <w:r>
        <w:rPr>
          <w:i/>
        </w:rPr>
        <w:t xml:space="preserve">нование метод</w:t>
      </w:r>
      <w:r>
        <w:rPr>
          <w:i/>
        </w:rPr>
        <w:t xml:space="preserve">а и результатов обраб</w:t>
      </w:r>
      <w:r>
        <w:rPr>
          <w:i/>
        </w:rPr>
        <w:t xml:space="preserve">отки данных</w:t>
      </w:r>
      <w:r>
        <w:rPr>
          <w:i/>
        </w:rPr>
        <w:t xml:space="preserve"> по восстановлениям отказавших участков тепловых сетей (участков тепловых сетей, на которых произошли аварийные ситуации), среднего времени восстановления отказавши</w:t>
      </w:r>
      <w:r>
        <w:rPr>
          <w:i/>
        </w:rPr>
        <w:t xml:space="preserve">х участков тепловых сетей в каждой системе тепл</w:t>
      </w:r>
      <w:r>
        <w:rPr>
          <w:i/>
        </w:rPr>
        <w:t xml:space="preserve">оснабжения</w:t>
      </w:r>
      <w:r/>
    </w:p>
    <w:p>
      <w:pPr>
        <w:pStyle w:val="1397"/>
      </w:pPr>
      <w:r>
        <w:t xml:space="preserve">Пр</w:t>
      </w:r>
      <w:r>
        <w:t xml:space="preserve">и подземной прокладке</w:t>
      </w:r>
      <w:r>
        <w:t xml:space="preserve"> тепловых с</w:t>
      </w:r>
      <w:r>
        <w:t xml:space="preserve">етей в непроходных каналах и бесканальной прокладке величина подачи теплоты (%) для обеспечения внутренней температуры воздуха в отапливаемых помещениях не ниже +12</w:t>
      </w:r>
      <w:r>
        <w:t xml:space="preserve">°С в течение ремонтно-восстановительного период</w:t>
      </w:r>
      <w:r>
        <w:t xml:space="preserve">а после отказ</w:t>
      </w:r>
      <w:r>
        <w:t xml:space="preserve">ов принимается в соот</w:t>
      </w:r>
      <w:r>
        <w:t xml:space="preserve">ветствии с </w:t>
      </w:r>
      <w:r>
        <w:t xml:space="preserve">таблицей 11.1.</w:t>
      </w:r>
      <w:r/>
    </w:p>
    <w:p>
      <w:pPr>
        <w:pStyle w:val="1397"/>
        <w:jc w:val="right"/>
        <w:keepNext/>
      </w:pPr>
      <w:r>
        <w:t xml:space="preserve">Таблица 11.1</w:t>
      </w:r>
      <w:r/>
    </w:p>
    <w:p>
      <w:pPr>
        <w:pStyle w:val="1397"/>
        <w:ind w:firstLine="0"/>
        <w:jc w:val="center"/>
        <w:keepNext/>
      </w:pPr>
      <w:r>
        <w:t xml:space="preserve">Допускаемое снижение подачи теплоты в зависимости от диаметра теплопроводов и расчетной температуры наружного воздуха</w:t>
      </w:r>
      <w:r/>
    </w:p>
    <w:tbl>
      <w:tblPr>
        <w:tblW w:w="4850" w:type="pct"/>
        <w:tblInd w:w="108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1698"/>
        <w:gridCol w:w="2230"/>
        <w:gridCol w:w="1148"/>
        <w:gridCol w:w="1148"/>
        <w:gridCol w:w="1148"/>
        <w:gridCol w:w="1146"/>
        <w:gridCol w:w="1039"/>
      </w:tblGrid>
      <w:tr>
        <w:tblPrEx/>
        <w:trPr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60" w:type="dxa"/>
            <w:vAlign w:val="center"/>
            <w:vMerge w:val="restart"/>
            <w:textDirection w:val="lrTb"/>
            <w:noWrap w:val="false"/>
          </w:tcPr>
          <w:p>
            <w:pPr>
              <w:pStyle w:val="2039"/>
            </w:pPr>
            <w:r>
              <w:rPr>
                <w:b/>
                <w:lang w:val="ru-RU"/>
              </w:rPr>
              <w:t xml:space="preserve">Диаметр труб тепло</w:t>
            </w:r>
            <w:r>
              <w:rPr>
                <w:b/>
                <w:lang w:val="ru-RU"/>
              </w:rPr>
              <w:t xml:space="preserve">вых сетей, мм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81" w:type="dxa"/>
            <w:vAlign w:val="center"/>
            <w:vMerge w:val="restart"/>
            <w:textDirection w:val="lrTb"/>
            <w:noWrap w:val="false"/>
          </w:tcPr>
          <w:p>
            <w:pPr>
              <w:pStyle w:val="2039"/>
            </w:pPr>
            <w:r>
              <w:rPr>
                <w:b/>
                <w:lang w:val="ru-RU"/>
              </w:rPr>
              <w:t xml:space="preserve">Время восстановления теплоснабжен</w:t>
            </w:r>
            <w:r>
              <w:rPr>
                <w:b/>
                <w:lang w:val="ru-RU"/>
              </w:rPr>
              <w:t xml:space="preserve">ия, ч</w:t>
            </w:r>
            <w:r/>
          </w:p>
        </w:tc>
        <w:tc>
          <w:tcPr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50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b/>
                <w:lang w:val="ru-RU"/>
              </w:rPr>
              <w:t xml:space="preserve">Расчетн</w:t>
            </w:r>
            <w:r>
              <w:rPr>
                <w:b/>
                <w:lang w:val="ru-RU"/>
              </w:rPr>
              <w:t xml:space="preserve">ая температура наружн</w:t>
            </w:r>
            <w:r>
              <w:rPr>
                <w:b/>
                <w:lang w:val="ru-RU"/>
              </w:rPr>
              <w:t xml:space="preserve">ого воздуха</w:t>
            </w:r>
            <w:r>
              <w:rPr>
                <w:b/>
                <w:lang w:val="ru-RU"/>
              </w:rPr>
              <w:t xml:space="preserve"> </w:t>
            </w:r>
            <w:r>
              <w:rPr>
                <w:b/>
                <w:lang w:val="en-US"/>
              </w:rPr>
              <w:t xml:space="preserve">t</w:t>
            </w:r>
            <w:r>
              <w:rPr>
                <w:b/>
                <w:vertAlign w:val="subscript"/>
                <w:lang w:val="ru-RU"/>
              </w:rPr>
              <w:t xml:space="preserve">0</w:t>
            </w:r>
            <w:r>
              <w:rPr>
                <w:b/>
                <w:lang w:val="ru-RU"/>
              </w:rPr>
              <w:t xml:space="preserve">, °</w:t>
            </w:r>
            <w:r>
              <w:rPr>
                <w:b/>
                <w:lang w:val="en-US"/>
              </w:rPr>
              <w:t xml:space="preserve">C</w:t>
            </w:r>
            <w:r/>
          </w:p>
        </w:tc>
      </w:tr>
      <w:tr>
        <w:tblPrEx/>
        <w:trPr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60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  <w:rPr>
                <w:b/>
                <w:lang w:val="ru-RU"/>
              </w:rPr>
            </w:pPr>
            <w:r>
              <w:rPr>
                <w:b/>
                <w:lang w:val="ru-RU"/>
              </w:rPr>
            </w:r>
            <w:r>
              <w:rPr>
                <w:b/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81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  <w:rPr>
                <w:b/>
                <w:lang w:val="ru-RU"/>
              </w:rPr>
            </w:pPr>
            <w:r>
              <w:rPr>
                <w:b/>
                <w:lang w:val="ru-RU"/>
              </w:rPr>
            </w:r>
            <w:r>
              <w:rPr>
                <w:b/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b/>
                <w:lang w:val="en-US"/>
              </w:rPr>
              <w:t xml:space="preserve">-10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b/>
                <w:lang w:val="en-US"/>
              </w:rPr>
              <w:t xml:space="preserve">-20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b/>
                <w:lang w:val="en-US"/>
              </w:rPr>
              <w:t xml:space="preserve">-30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b/>
                <w:lang w:val="en-US"/>
              </w:rPr>
              <w:t xml:space="preserve">-40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b/>
                <w:lang w:val="en-US"/>
              </w:rPr>
              <w:t xml:space="preserve">-50</w:t>
            </w:r>
            <w:r/>
          </w:p>
        </w:tc>
      </w:tr>
      <w:tr>
        <w:tblPrEx/>
        <w:trPr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60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  <w:rPr>
                <w:b/>
                <w:lang w:val="ru-RU"/>
              </w:rPr>
            </w:pPr>
            <w:r>
              <w:rPr>
                <w:b/>
                <w:lang w:val="ru-RU"/>
              </w:rPr>
            </w:r>
            <w:r>
              <w:rPr>
                <w:b/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81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  <w:rPr>
                <w:b/>
                <w:lang w:val="ru-RU"/>
              </w:rPr>
            </w:pPr>
            <w:r>
              <w:rPr>
                <w:b/>
                <w:lang w:val="ru-RU"/>
              </w:rPr>
            </w:r>
            <w:r>
              <w:rPr>
                <w:b/>
                <w:lang w:val="ru-RU"/>
              </w:rPr>
            </w:r>
          </w:p>
        </w:tc>
        <w:tc>
          <w:tcPr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50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b/>
                <w:lang w:val="ru-RU"/>
              </w:rPr>
              <w:t xml:space="preserve">Допускаемое снижение подачи теплоты, %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60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300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8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15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en-US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en-US"/>
              </w:rPr>
              <w:t xml:space="preserve">50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en-US"/>
              </w:rPr>
              <w:t xml:space="preserve">60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en-US"/>
              </w:rPr>
              <w:t xml:space="preserve">59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en-US"/>
              </w:rPr>
              <w:t xml:space="preserve">64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60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400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8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en-US"/>
              </w:rPr>
              <w:t xml:space="preserve">41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en-US"/>
              </w:rPr>
              <w:t xml:space="preserve">56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en-US"/>
              </w:rPr>
              <w:t xml:space="preserve">65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en-US"/>
              </w:rPr>
              <w:t xml:space="preserve">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en-US"/>
              </w:rPr>
              <w:t xml:space="preserve">68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60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500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8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22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en-US"/>
              </w:rPr>
              <w:t xml:space="preserve">49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en-US"/>
              </w:rPr>
              <w:t xml:space="preserve">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en-US"/>
              </w:rPr>
              <w:t xml:space="preserve">70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en-US"/>
              </w:rPr>
              <w:t xml:space="preserve">69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en-US"/>
              </w:rPr>
              <w:t xml:space="preserve">73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60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600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8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en-US"/>
              </w:rPr>
              <w:t xml:space="preserve">52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en-US"/>
              </w:rPr>
              <w:t xml:space="preserve">68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en-US"/>
              </w:rPr>
              <w:t xml:space="preserve">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en-US"/>
              </w:rPr>
              <w:t xml:space="preserve">73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en-US"/>
              </w:rPr>
              <w:t xml:space="preserve">77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60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700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8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en-US"/>
              </w:rPr>
              <w:t xml:space="preserve">59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en-US"/>
              </w:rPr>
              <w:t xml:space="preserve">70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en-US"/>
              </w:rPr>
              <w:t xml:space="preserve">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en-US"/>
              </w:rPr>
              <w:t xml:space="preserve">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en-US"/>
              </w:rPr>
              <w:t xml:space="preserve">78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60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800 – 1000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8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40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en-US"/>
              </w:rPr>
              <w:t xml:space="preserve">66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en-US"/>
              </w:rPr>
              <w:t xml:space="preserve">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en-US"/>
              </w:rPr>
              <w:t xml:space="preserve">80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en-US"/>
              </w:rPr>
              <w:t xml:space="preserve">79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en-US"/>
              </w:rPr>
              <w:t xml:space="preserve">82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60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1200 </w:t>
            </w:r>
            <w:r>
              <w:rPr>
                <w:lang w:val="ru-RU"/>
              </w:rPr>
              <w:t xml:space="preserve">– 1400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8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До 54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en-US"/>
              </w:rPr>
              <w:t xml:space="preserve">71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en-US"/>
              </w:rPr>
              <w:t xml:space="preserve">79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en-US"/>
              </w:rPr>
              <w:t xml:space="preserve">83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en-US"/>
              </w:rPr>
              <w:t xml:space="preserve">82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6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en-US"/>
              </w:rPr>
              <w:t xml:space="preserve">85</w:t>
            </w:r>
            <w:r/>
          </w:p>
        </w:tc>
      </w:tr>
    </w:tbl>
    <w:p>
      <w:pPr>
        <w:pStyle w:val="1397"/>
      </w:pPr>
      <w:r/>
      <w:r/>
    </w:p>
    <w:p>
      <w:pPr>
        <w:pStyle w:val="1397"/>
      </w:pPr>
      <w:r>
        <w:t xml:space="preserve">Вр</w:t>
      </w:r>
      <w:r>
        <w:t xml:space="preserve">емя ликвидации аварий в значительной мере зависит от наличия запасных частей и материалов, необходимых для этого. Поэтому особое внимание уделяется поддержанию необ</w:t>
      </w:r>
      <w:r>
        <w:t xml:space="preserve">ходимого запаса материалов, деталей, узлов и об</w:t>
      </w:r>
      <w:r>
        <w:t xml:space="preserve">орудования.</w:t>
      </w:r>
      <w:r/>
    </w:p>
    <w:p>
      <w:pPr>
        <w:pStyle w:val="1397"/>
      </w:pPr>
      <w:r>
        <w:t xml:space="preserve">О</w:t>
      </w:r>
      <w:r>
        <w:t xml:space="preserve">сновой надежной, бесп</w:t>
      </w:r>
      <w:r>
        <w:t xml:space="preserve">еребойной и</w:t>
      </w:r>
      <w:r>
        <w:t xml:space="preserve"> экономичной работы систем теплоснабжения является выполнение правил эксплуатации, а также своевременное и качественное проведение профилактических ремонтов.</w:t>
      </w:r>
      <w:r/>
    </w:p>
    <w:p>
      <w:pPr>
        <w:pStyle w:val="1397"/>
      </w:pPr>
      <w:r>
        <w:t xml:space="preserve">Выполн</w:t>
      </w:r>
      <w:r>
        <w:t xml:space="preserve">ение в полном объеме перечня работ по подготовк</w:t>
      </w:r>
      <w:r>
        <w:t xml:space="preserve">е источников,</w:t>
      </w:r>
      <w:r>
        <w:t xml:space="preserve"> тепловых сетей и пот</w:t>
      </w:r>
      <w:r>
        <w:t xml:space="preserve">ребителей к</w:t>
      </w:r>
      <w:r>
        <w:t xml:space="preserve"> отопительному сезону в значительной степени обеспечит надежное и качественное теплоснабжение потребителей.</w:t>
      </w:r>
      <w:r/>
    </w:p>
    <w:p>
      <w:pPr>
        <w:pStyle w:val="1397"/>
      </w:pPr>
      <w:r>
        <w:t xml:space="preserve">С целью определения состояния строительно-изоляционных к</w:t>
      </w:r>
      <w:r>
        <w:t xml:space="preserve">онструкций, тепловой изоляции и трубопроводов п</w:t>
      </w:r>
      <w:r>
        <w:t xml:space="preserve">роизводятся ш</w:t>
      </w:r>
      <w:r>
        <w:t xml:space="preserve">урфовки, которые в на</w:t>
      </w:r>
      <w:r>
        <w:t xml:space="preserve">стоящее вре</w:t>
      </w:r>
      <w:r>
        <w:t xml:space="preserve">мя являются наиболее достоверным способом оценки состояния элементов подземных прокладок тепловых сетей. Для проведения шурфовок ежегодно составляются планы. Количе</w:t>
      </w:r>
      <w:r>
        <w:t xml:space="preserve">ство проводимых шурфовок устанавливается предпр</w:t>
      </w:r>
      <w:r>
        <w:t xml:space="preserve">иятием теплов</w:t>
      </w:r>
      <w:r>
        <w:t xml:space="preserve">ых сетей и зависит от</w:t>
      </w:r>
      <w:r>
        <w:t xml:space="preserve"> протяженно</w:t>
      </w:r>
      <w:r>
        <w:t xml:space="preserve">сти тепловой сети, ее состояния, вида изоляционных конструкций. Результаты шурфовок учитываются при составлении плана ремонтов тепловых сетей.</w:t>
      </w:r>
      <w:r/>
    </w:p>
    <w:p>
      <w:pPr>
        <w:pStyle w:val="1397"/>
      </w:pPr>
      <w:r>
        <w:t xml:space="preserve">Тепловые сети от исто</w:t>
      </w:r>
      <w:r>
        <w:t xml:space="preserve">чника теплоснабжения до тепловых пунктов, включ</w:t>
      </w:r>
      <w:r>
        <w:t xml:space="preserve">ая магистраль</w:t>
      </w:r>
      <w:r>
        <w:t xml:space="preserve">ные, разводящие трубо</w:t>
      </w:r>
      <w:r>
        <w:t xml:space="preserve">проводы и а</w:t>
      </w:r>
      <w:r>
        <w:t xml:space="preserve">бонентские ответвления, подвергаются испытаниям на расчетную температуру теплоносителя не реже одного раза в год. Целью испытаний водяных тепловых сетей на расчетну</w:t>
      </w:r>
      <w:r>
        <w:t xml:space="preserve">ю температуру теплоносителя является проверка т</w:t>
      </w:r>
      <w:r>
        <w:t xml:space="preserve">епловой сети </w:t>
      </w:r>
      <w:r>
        <w:t xml:space="preserve">на прочность в услови</w:t>
      </w:r>
      <w:r>
        <w:t xml:space="preserve">ях температ</w:t>
      </w:r>
      <w:r>
        <w:t xml:space="preserve">урных деформаций, вызванных повышением температуры до расчетных значений, а также проверка в этих условиях компенсирующей способности элементов тепловой сети.</w:t>
      </w:r>
      <w:r/>
    </w:p>
    <w:p>
      <w:pPr>
        <w:pStyle w:val="1397"/>
      </w:pPr>
      <w:r>
        <w:t xml:space="preserve">Тепло</w:t>
      </w:r>
      <w:r>
        <w:t xml:space="preserve">вые сети, находящиеся в эксплуатации, подвергаю</w:t>
      </w:r>
      <w:r>
        <w:t xml:space="preserve">тся испытания</w:t>
      </w:r>
      <w:r>
        <w:t xml:space="preserve">м на гидравлическую п</w:t>
      </w:r>
      <w:r>
        <w:t xml:space="preserve">лотность еж</w:t>
      </w:r>
      <w:r>
        <w:t xml:space="preserve">егодно после окончания отопительного периода для выявления дефектов, подлежащих устранению при капитальном ремонте и после окончания ремонта перед включением сетей </w:t>
      </w:r>
      <w:r>
        <w:t xml:space="preserve">в эксплуатацию. Испытания проводятся по отдельн</w:t>
      </w:r>
      <w:r>
        <w:t xml:space="preserve">ым, отходящим</w:t>
      </w:r>
      <w:r>
        <w:t xml:space="preserve"> от источника тепла м</w:t>
      </w:r>
      <w:r>
        <w:t xml:space="preserve">агистралям </w:t>
      </w:r>
      <w:r>
        <w:t xml:space="preserve">при отключенных водоподогревательных установках, системах теплопотребления и открытых воздушниках у потребителей. При испытании на гидравлическую плотность давление</w:t>
      </w:r>
      <w:r>
        <w:t xml:space="preserve"> в самых высоких точках сети доводится до пробн</w:t>
      </w:r>
      <w:r>
        <w:t xml:space="preserve">ого (1,25 раб</w:t>
      </w:r>
      <w:r>
        <w:t xml:space="preserve">очего), но не ниже 1,</w:t>
      </w:r>
      <w:r>
        <w:t xml:space="preserve">6 МПа (16 к</w:t>
      </w:r>
      <w:r>
        <w:t xml:space="preserve">гс/см²). Температура воды в трубопроводах при испытаниях не превышает 45°C.</w:t>
      </w:r>
      <w:r/>
    </w:p>
    <w:p>
      <w:pPr>
        <w:pStyle w:val="1397"/>
      </w:pPr>
      <w:r>
        <w:t xml:space="preserve">Для дистанционного обнаружения мест повреждения трубопроводов тепловых сетей канальной и</w:t>
      </w:r>
      <w:r>
        <w:t xml:space="preserve"> бесканальной прокладки под слоем грунта на глу</w:t>
      </w:r>
      <w:r>
        <w:t xml:space="preserve">бине до 3-4 м</w:t>
      </w:r>
      <w:r>
        <w:t xml:space="preserve"> в зависимости от тип</w:t>
      </w:r>
      <w:r>
        <w:t xml:space="preserve">а грунта и </w:t>
      </w:r>
      <w:r>
        <w:t xml:space="preserve">вида дефекта используются течеискатели.</w:t>
      </w:r>
      <w:r/>
    </w:p>
    <w:p>
      <w:pPr>
        <w:pStyle w:val="1397"/>
      </w:pPr>
      <w:r>
        <w:t xml:space="preserve">В процессе эксплуатации особое внимание уделяется выполнению всех требований нормативных документов, что существенно уменьша</w:t>
      </w:r>
      <w:r>
        <w:t xml:space="preserve">ет число отказов в период отопительного сезона.</w:t>
      </w:r>
      <w:r/>
    </w:p>
    <w:p>
      <w:pPr>
        <w:pStyle w:val="1397"/>
      </w:pPr>
      <w:r>
        <w:t xml:space="preserve">Время восста</w:t>
      </w:r>
      <w:r>
        <w:t xml:space="preserve">новления повреждений </w:t>
      </w:r>
      <w:r>
        <w:t xml:space="preserve">на тепловых</w:t>
      </w:r>
      <w:r>
        <w:t xml:space="preserve"> сетях не превышает нормы восстановления теплоснабжения, определенные в СП 124.13330.2012 «Тепловые сети» и в «Правилах предоставления коммунальных услуг собственни</w:t>
      </w:r>
      <w:r>
        <w:t xml:space="preserve">кам и пользователям помещений в многоквартирных</w:t>
      </w:r>
      <w:r>
        <w:t xml:space="preserve"> домах и жилы</w:t>
      </w:r>
      <w:r>
        <w:t xml:space="preserve">х домов», утвержденны</w:t>
      </w:r>
      <w:r>
        <w:t xml:space="preserve">х Постановл</w:t>
      </w:r>
      <w:r>
        <w:t xml:space="preserve">ением от 06.05.2011 г. № 354.</w:t>
      </w:r>
      <w:r/>
    </w:p>
    <w:p>
      <w:pPr>
        <w:pStyle w:val="1400"/>
        <w:spacing w:line="240" w:lineRule="auto"/>
      </w:pPr>
      <w:r>
        <w:rPr>
          <w:i/>
        </w:rPr>
        <w:t xml:space="preserve">в) обоснование результатов оценки вероятности отказа (аварийной ситуации) и безотказной (безаварийной) работы системы теплоснабжения п</w:t>
      </w:r>
      <w:r>
        <w:rPr>
          <w:i/>
        </w:rPr>
        <w:t xml:space="preserve">о отношению к потребителям, присоединенным к ма</w:t>
      </w:r>
      <w:r>
        <w:rPr>
          <w:i/>
        </w:rPr>
        <w:t xml:space="preserve">гистральным и</w:t>
      </w:r>
      <w:r>
        <w:rPr>
          <w:i/>
        </w:rPr>
        <w:t xml:space="preserve"> распределительным те</w:t>
      </w:r>
      <w:r>
        <w:rPr>
          <w:i/>
        </w:rPr>
        <w:t xml:space="preserve">плопроводам</w:t>
      </w:r>
      <w:r/>
    </w:p>
    <w:p>
      <w:pPr>
        <w:pStyle w:val="1397"/>
      </w:pPr>
      <w:r>
        <w:t xml:space="preserve">В связи с тем, что нарушения подачи теплоты на отопление и вентиляцию могут привести к катастрофическим последствиям, а ограничения нагрузки горячего водоснабжения</w:t>
      </w:r>
      <w:r>
        <w:t xml:space="preserve"> лишь к временному снижению комфорта, показател</w:t>
      </w:r>
      <w:r>
        <w:t xml:space="preserve">и рассчитываю</w:t>
      </w:r>
      <w:r>
        <w:t xml:space="preserve">тся для отопительно-в</w:t>
      </w:r>
      <w:r>
        <w:t xml:space="preserve">ентиляционн</w:t>
      </w:r>
      <w:r>
        <w:t xml:space="preserve">ой нагрузки. </w:t>
      </w:r>
      <w:r/>
    </w:p>
    <w:p>
      <w:pPr>
        <w:pStyle w:val="1397"/>
      </w:pPr>
      <w:r>
        <w:t xml:space="preserve">Потребители с малой нагрузкой, либо значительно удаленные от источника и не имеющие резервных веток теплоснабжения исключаются из расчета, т.к. в авар</w:t>
      </w:r>
      <w:r>
        <w:t xml:space="preserve">ийном режиме нет возможности обеспечить их дост</w:t>
      </w:r>
      <w:r>
        <w:t xml:space="preserve">аточным колич</w:t>
      </w:r>
      <w:r>
        <w:t xml:space="preserve">еством тепла. Предлаг</w:t>
      </w:r>
      <w:r>
        <w:t xml:space="preserve">ается устан</w:t>
      </w:r>
      <w:r>
        <w:t xml:space="preserve">овить у данных потребителей индивидуальные резервные источники тепла, обеспечивающие температуру внутреннего воздуха не ниже допустимой. </w:t>
      </w:r>
      <w:r/>
    </w:p>
    <w:p>
      <w:pPr>
        <w:pStyle w:val="1397"/>
      </w:pPr>
      <w:r>
        <w:t xml:space="preserve">При расчетном режиме данны</w:t>
      </w:r>
      <w:r>
        <w:t xml:space="preserve">е потребители могут быть обеспечены расчетными </w:t>
      </w:r>
      <w:r>
        <w:t xml:space="preserve">расходом и те</w:t>
      </w:r>
      <w:r>
        <w:t xml:space="preserve">мпературой теплоносит</w:t>
      </w:r>
      <w:r>
        <w:t xml:space="preserve">еля, а при </w:t>
      </w:r>
      <w:r>
        <w:t xml:space="preserve">сниженных параметрах в аварийном режиме существенно снижаются параметры теплоносителя на вводе, следовательно, и температура внутреннего воздуха. </w:t>
      </w:r>
      <w:r/>
    </w:p>
    <w:p>
      <w:pPr>
        <w:pStyle w:val="1397"/>
      </w:pPr>
      <w:r>
        <w:t xml:space="preserve">Участки с значите</w:t>
      </w:r>
      <w:r>
        <w:t xml:space="preserve">льным превышением расчетного потока отказа над </w:t>
      </w:r>
      <w:r>
        <w:t xml:space="preserve">потоком отказ</w:t>
      </w:r>
      <w:r>
        <w:t xml:space="preserve">а при начальной интен</w:t>
      </w:r>
      <w:r>
        <w:t xml:space="preserve">сивности ре</w:t>
      </w:r>
      <w:r>
        <w:t xml:space="preserve">комендуются к перекладке. Наибольшее значение потока отказов имеют участки с большой его протяженностью. При наличии на участке запорной арматуры участок делится на</w:t>
      </w:r>
      <w:r>
        <w:t xml:space="preserve"> более мелкие, что приведет к снижению потока о</w:t>
      </w:r>
      <w:r>
        <w:t xml:space="preserve">тказов и врем</w:t>
      </w:r>
      <w:r>
        <w:t xml:space="preserve">ени восстановления. </w:t>
      </w:r>
      <w:r/>
    </w:p>
    <w:p>
      <w:pPr>
        <w:pStyle w:val="1397"/>
      </w:pPr>
      <w:r>
        <w:t xml:space="preserve">Если сеть т</w:t>
      </w:r>
      <w:r>
        <w:t xml:space="preserve">упиковая (не имеет кольцевой части), очевидно, что при выходе из строя одного из элементов полностью прекращается теплоснабжение потребителей, расположенных за этим</w:t>
      </w:r>
      <w:r>
        <w:t xml:space="preserve"> элементом. Теплоснабжение остальных потребител</w:t>
      </w:r>
      <w:r>
        <w:t xml:space="preserve">ей не нарушае</w:t>
      </w:r>
      <w:r>
        <w:t xml:space="preserve">тся. Наибольшие значе</w:t>
      </w:r>
      <w:r>
        <w:t xml:space="preserve">ния относит</w:t>
      </w:r>
      <w:r>
        <w:t xml:space="preserve">ельного количества отключенной нагрузки имеют головные участки теплосети. Чем выше данные значения, тем большее влияние имеет данных участков на надежность системы </w:t>
      </w:r>
      <w:r>
        <w:t xml:space="preserve">в целом. Нулевые значения имеют участки закольц</w:t>
      </w:r>
      <w:r>
        <w:t xml:space="preserve">ованных сетей</w:t>
      </w:r>
      <w:r>
        <w:t xml:space="preserve">, т.к. отключение дан</w:t>
      </w:r>
      <w:r>
        <w:t xml:space="preserve">ных участко</w:t>
      </w:r>
      <w:r>
        <w:t xml:space="preserve">в не приводит к полному отключению потребителей, и участки, подключенная нагрузка которых относительно суммарной по сети незначительна. </w:t>
      </w:r>
      <w:r/>
    </w:p>
    <w:p>
      <w:pPr>
        <w:pStyle w:val="1397"/>
      </w:pPr>
      <w:r>
        <w:t xml:space="preserve">В тепловых сетях, имеющих к</w:t>
      </w:r>
      <w:r>
        <w:t xml:space="preserve">ольцевую часть, каждому состоянию сети с выходо</w:t>
      </w:r>
      <w:r>
        <w:t xml:space="preserve">м из строя эл</w:t>
      </w:r>
      <w:r>
        <w:t xml:space="preserve">емента кольцевой част</w:t>
      </w:r>
      <w:r>
        <w:t xml:space="preserve">и соответст</w:t>
      </w:r>
      <w:r>
        <w:t xml:space="preserve">вует свой уровень подачи тепла потребителям. </w:t>
      </w:r>
      <w:r/>
    </w:p>
    <w:p>
      <w:pPr>
        <w:pStyle w:val="1397"/>
      </w:pPr>
      <w:r>
        <w:t xml:space="preserve">При отказах любого элемента, связанного с потребителем, во время проведения аварийно-восстановительных работ температу</w:t>
      </w:r>
      <w:r>
        <w:t xml:space="preserve">ра внутри зданий снижается. Снижение температур</w:t>
      </w:r>
      <w:r>
        <w:t xml:space="preserve">ы внутреннего</w:t>
      </w:r>
      <w:r>
        <w:t xml:space="preserve"> воздуха в аварийных </w:t>
      </w:r>
      <w:r>
        <w:t xml:space="preserve">ситуациях р</w:t>
      </w:r>
      <w:r>
        <w:t xml:space="preserve">егламентировано СП 124.13330.2012 Актуализированная редакция СНиП 41-02-2003 «Тепловые сети» и ограничено минимально-допустимым значением 12 °С для жилых зданий. Сл</w:t>
      </w:r>
      <w:r>
        <w:t xml:space="preserve">едовательно, в зависимости от температур наружн</w:t>
      </w:r>
      <w:r>
        <w:t xml:space="preserve">ого воздуха, </w:t>
      </w:r>
      <w:r>
        <w:t xml:space="preserve">ограничен период восс</w:t>
      </w:r>
      <w:r>
        <w:t xml:space="preserve">тановления </w:t>
      </w:r>
      <w:r>
        <w:t xml:space="preserve">системы теплоснабжения. При превышении расчетного времени восстановления над нормативное необходимо дополнительное секционирование тепловой сети.</w:t>
      </w:r>
      <w:r/>
    </w:p>
    <w:p>
      <w:pPr>
        <w:pStyle w:val="1397"/>
      </w:pPr>
      <w:r>
        <w:t xml:space="preserve">Нарушений в подаче</w:t>
      </w:r>
      <w:r>
        <w:t xml:space="preserve"> тепловой энергии потребителям за </w:t>
      </w:r>
      <w:r>
        <w:t xml:space="preserve">2024</w:t>
      </w:r>
      <w:r>
        <w:t xml:space="preserve"> год заре</w:t>
      </w:r>
      <w:r>
        <w:t xml:space="preserve">гистрировано </w:t>
      </w:r>
      <w:r>
        <w:t xml:space="preserve">не было.</w:t>
      </w:r>
      <w:r/>
    </w:p>
    <w:p>
      <w:pPr>
        <w:pStyle w:val="1400"/>
        <w:spacing w:line="240" w:lineRule="auto"/>
      </w:pPr>
      <w:r>
        <w:rPr>
          <w:i/>
        </w:rPr>
        <w:t xml:space="preserve">г) обоснован</w:t>
      </w:r>
      <w:r>
        <w:rPr>
          <w:i/>
        </w:rPr>
        <w:t xml:space="preserve">ие результа</w:t>
      </w:r>
      <w:r>
        <w:rPr>
          <w:i/>
        </w:rPr>
        <w:t xml:space="preserve">тов оценки коэффициентов готовности теплопроводов к несению тепловой нагрузки</w:t>
      </w:r>
      <w:r/>
    </w:p>
    <w:p>
      <w:pPr>
        <w:pStyle w:val="1397"/>
      </w:pPr>
      <w:r>
        <w:t xml:space="preserve">Пропускная способность трубопроводов достаточна для пропуска расчетного расхода теплон</w:t>
      </w:r>
      <w:r>
        <w:t xml:space="preserve">осителя.</w:t>
      </w:r>
      <w:r/>
    </w:p>
    <w:p>
      <w:pPr>
        <w:pStyle w:val="1400"/>
        <w:spacing w:line="240" w:lineRule="auto"/>
      </w:pPr>
      <w:r>
        <w:rPr>
          <w:i/>
        </w:rPr>
        <w:t xml:space="preserve">д) обоснование результатов оценки недо</w:t>
      </w:r>
      <w:r>
        <w:rPr>
          <w:i/>
        </w:rPr>
        <w:t xml:space="preserve">отпуска тепло</w:t>
      </w:r>
      <w:r>
        <w:rPr>
          <w:i/>
        </w:rPr>
        <w:t xml:space="preserve">вой энергии по причин</w:t>
      </w:r>
      <w:r>
        <w:rPr>
          <w:i/>
        </w:rPr>
        <w:t xml:space="preserve">е отказов (</w:t>
      </w:r>
      <w:r>
        <w:rPr>
          <w:i/>
        </w:rPr>
        <w:t xml:space="preserve">аварийных ситуаций) и простоев тепловых сетей и источников тепловой энергии</w:t>
      </w:r>
      <w:r/>
    </w:p>
    <w:p>
      <w:pPr>
        <w:pStyle w:val="1397"/>
      </w:pPr>
      <w:r>
        <w:rPr>
          <w:szCs w:val="26"/>
          <w:lang w:eastAsia="ru-RU"/>
        </w:rPr>
        <w:t xml:space="preserve">Согласно </w:t>
      </w:r>
      <w:r>
        <w:rPr>
          <w:szCs w:val="26"/>
        </w:rPr>
        <w:t xml:space="preserve">СНиП 41-02-2003 «Тепловые сети» при авариях (отказах) на источнике теплоты на е</w:t>
      </w:r>
      <w:r>
        <w:rPr>
          <w:szCs w:val="26"/>
        </w:rPr>
        <w:t xml:space="preserve">го выходных коллекторах в течение всего ремонтн</w:t>
      </w:r>
      <w:r>
        <w:rPr>
          <w:szCs w:val="26"/>
        </w:rPr>
        <w:t xml:space="preserve">о-восстановит</w:t>
      </w:r>
      <w:r>
        <w:rPr>
          <w:szCs w:val="26"/>
        </w:rPr>
        <w:t xml:space="preserve">ельного процесса допу</w:t>
      </w:r>
      <w:r>
        <w:rPr>
          <w:szCs w:val="26"/>
        </w:rPr>
        <w:t xml:space="preserve">стимое сниж</w:t>
      </w:r>
      <w:r>
        <w:rPr>
          <w:szCs w:val="26"/>
        </w:rPr>
        <w:t xml:space="preserve">ение теплоты при расчетной температуре наружного воздуха для проектирования отопления определяется по таблице 11.2. При средневзвешенном допустимом времени восстано</w:t>
      </w:r>
      <w:r>
        <w:rPr>
          <w:szCs w:val="26"/>
        </w:rPr>
        <w:t xml:space="preserve">вления тепловой сети (как самого слабого элемен</w:t>
      </w:r>
      <w:r>
        <w:rPr>
          <w:szCs w:val="26"/>
        </w:rPr>
        <w:t xml:space="preserve">та системы те</w:t>
      </w:r>
      <w:r>
        <w:rPr>
          <w:szCs w:val="26"/>
        </w:rPr>
        <w:t xml:space="preserve">плоснабжения), можно </w:t>
      </w:r>
      <w:r>
        <w:rPr>
          <w:szCs w:val="26"/>
        </w:rPr>
        <w:t xml:space="preserve">рассчитать </w:t>
      </w:r>
      <w:r>
        <w:rPr>
          <w:szCs w:val="26"/>
        </w:rPr>
        <w:t xml:space="preserve">допустимый недоотпуск тепловой энергии.</w:t>
      </w:r>
      <w:r/>
    </w:p>
    <w:p>
      <w:pPr>
        <w:pStyle w:val="1397"/>
        <w:jc w:val="right"/>
      </w:pPr>
      <w:r>
        <w:rPr>
          <w:szCs w:val="26"/>
        </w:rPr>
        <w:t xml:space="preserve">Таблица 11.2</w:t>
      </w:r>
      <w:r/>
    </w:p>
    <w:p>
      <w:pPr>
        <w:pStyle w:val="1397"/>
        <w:ind w:firstLine="0"/>
        <w:jc w:val="center"/>
      </w:pPr>
      <w:r>
        <w:rPr>
          <w:szCs w:val="26"/>
        </w:rPr>
        <w:t xml:space="preserve">Допустимое сн</w:t>
      </w:r>
      <w:r>
        <w:t xml:space="preserve">ижение теплоты при расчетной температуре наружного воздуха для проектирования отопления</w:t>
      </w:r>
      <w:r/>
    </w:p>
    <w:tbl>
      <w:tblPr>
        <w:tblW w:w="5000" w:type="pct"/>
        <w:jc w:val="center"/>
        <w:tblInd w:w="0" w:type="dxa"/>
        <w:tblLayout w:type="fixed"/>
        <w:tblCellMar>
          <w:left w:w="28" w:type="dxa"/>
          <w:top w:w="0" w:type="dxa"/>
          <w:right w:w="28" w:type="dxa"/>
          <w:bottom w:w="0" w:type="dxa"/>
        </w:tblCellMar>
        <w:tblLook w:val="04A0" w:firstRow="1" w:lastRow="0" w:firstColumn="1" w:lastColumn="0" w:noHBand="0" w:noVBand="1"/>
      </w:tblPr>
      <w:tblGrid>
        <w:gridCol w:w="4306"/>
        <w:gridCol w:w="1033"/>
        <w:gridCol w:w="1088"/>
        <w:gridCol w:w="1091"/>
        <w:gridCol w:w="1091"/>
        <w:gridCol w:w="1084"/>
      </w:tblGrid>
      <w:tr>
        <w:tblPrEx/>
        <w:trPr>
          <w:tblHeader/>
        </w:trPr>
        <w:tc>
          <w:tcPr>
            <w:shd w:val="clear" w:color="auto" w:fill="ffffff"/>
            <w:tcBorders>
              <w:top w:val="single" w:color="000000" w:sz="4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tcW w:w="4280" w:type="dxa"/>
            <w:vAlign w:val="center"/>
            <w:vMerge w:val="restart"/>
            <w:textDirection w:val="lrTb"/>
            <w:noWrap w:val="false"/>
          </w:tcPr>
          <w:p>
            <w:pPr>
              <w:pStyle w:val="2039"/>
            </w:pPr>
            <w:r>
              <w:rPr>
                <w:b/>
                <w:lang w:val="ru-RU"/>
              </w:rPr>
              <w:t xml:space="preserve">Наименован</w:t>
            </w:r>
            <w:r>
              <w:rPr>
                <w:b/>
                <w:lang w:val="ru-RU"/>
              </w:rPr>
              <w:t xml:space="preserve">ие показателя</w:t>
            </w:r>
            <w:r/>
          </w:p>
        </w:tc>
        <w:tc>
          <w:tcPr>
            <w:gridSpan w:val="5"/>
            <w:shd w:val="clear" w:color="auto" w:fill="ffffff"/>
            <w:tcBorders>
              <w:top w:val="single" w:color="000000" w:sz="4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tcW w:w="535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b/>
                <w:lang w:val="ru-RU"/>
              </w:rPr>
              <w:t xml:space="preserve">Расчетная температура наружного в</w:t>
            </w:r>
            <w:r>
              <w:rPr>
                <w:b/>
                <w:lang w:val="ru-RU"/>
              </w:rPr>
              <w:t xml:space="preserve">оздуха для пр</w:t>
            </w:r>
            <w:r>
              <w:rPr>
                <w:b/>
                <w:lang w:val="ru-RU"/>
              </w:rPr>
              <w:t xml:space="preserve">оектирования отоплени</w:t>
            </w:r>
            <w:r>
              <w:rPr>
                <w:b/>
                <w:lang w:val="ru-RU"/>
              </w:rPr>
              <w:t xml:space="preserve">я tо, °С</w:t>
            </w:r>
            <w:r/>
          </w:p>
        </w:tc>
      </w:tr>
      <w:tr>
        <w:tblPrEx/>
        <w:trPr>
          <w:tblHeader/>
        </w:trPr>
        <w:tc>
          <w:tcPr>
            <w:shd w:val="clear" w:color="auto" w:fill="ffffff"/>
            <w:tcBorders>
              <w:top w:val="single" w:color="000000" w:sz="4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tcW w:w="4280" w:type="dxa"/>
            <w:vAlign w:val="center"/>
            <w:vMerge w:val="continue"/>
            <w:textDirection w:val="lrTb"/>
            <w:noWrap w:val="false"/>
          </w:tcPr>
          <w:p>
            <w:pPr>
              <w:pStyle w:val="2039"/>
              <w:rPr>
                <w:b/>
                <w:lang w:val="ru-RU"/>
              </w:rPr>
            </w:pPr>
            <w:r>
              <w:rPr>
                <w:b/>
                <w:lang w:val="ru-RU"/>
              </w:rPr>
            </w:r>
            <w:r>
              <w:rPr>
                <w:b/>
                <w:lang w:val="ru-RU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tcW w:w="102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b/>
                <w:lang w:val="ru-RU"/>
              </w:rPr>
              <w:t xml:space="preserve">минус 10</w:t>
            </w:r>
            <w:r/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tcW w:w="108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b/>
                <w:lang w:val="ru-RU"/>
              </w:rPr>
              <w:t xml:space="preserve">минус 20</w:t>
            </w:r>
            <w:r/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tcW w:w="1085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b/>
                <w:lang w:val="ru-RU"/>
              </w:rPr>
              <w:t xml:space="preserve">минус 30</w:t>
            </w:r>
            <w:r/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tcW w:w="1085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b/>
                <w:lang w:val="ru-RU"/>
              </w:rPr>
              <w:t xml:space="preserve">минус 40</w:t>
            </w:r>
            <w:r/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b/>
                <w:lang w:val="ru-RU"/>
              </w:rPr>
              <w:t xml:space="preserve">минус 50</w:t>
            </w:r>
            <w:r/>
          </w:p>
        </w:tc>
      </w:tr>
      <w:tr>
        <w:tblPrEx/>
        <w:trPr/>
        <w:tc>
          <w:tcPr>
            <w:shd w:val="clear" w:color="auto" w:fill="ffffff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tcW w:w="4280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Допустимое снижение подачи теплоты, %, до</w:t>
            </w:r>
            <w:r/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tcW w:w="1027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78</w:t>
            </w:r>
            <w:r/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tcW w:w="108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84</w:t>
            </w:r>
            <w:r/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tcW w:w="1085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87</w:t>
            </w:r>
            <w:r/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tcW w:w="1085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89</w:t>
            </w:r>
            <w:r/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91</w:t>
            </w:r>
            <w:r/>
          </w:p>
        </w:tc>
      </w:tr>
      <w:tr>
        <w:tblPrEx/>
        <w:trPr/>
        <w:tc>
          <w:tcPr>
            <w:gridSpan w:val="6"/>
            <w:shd w:val="clear" w:color="auto" w:fill="ffffff"/>
            <w:tcBorders>
              <w:top w:val="single" w:color="000000" w:sz="6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37" w:type="dxa"/>
            <w:vAlign w:val="center"/>
            <w:textDirection w:val="lrTb"/>
            <w:noWrap w:val="false"/>
          </w:tcPr>
          <w:p>
            <w:pPr>
              <w:pStyle w:val="2039"/>
              <w:jc w:val="left"/>
            </w:pPr>
            <w:r>
              <w:rPr>
                <w:lang w:val="ru-RU"/>
              </w:rPr>
              <w:t xml:space="preserve">Примечание - Таблица соответствует температуре наружного воз</w:t>
            </w:r>
            <w:r>
              <w:rPr>
                <w:lang w:val="ru-RU"/>
              </w:rPr>
              <w:t xml:space="preserve">духа наиболее холодной пятидневки обеспеченност</w:t>
            </w:r>
            <w:r>
              <w:rPr>
                <w:lang w:val="ru-RU"/>
              </w:rPr>
              <w:t xml:space="preserve">ью 0,92</w:t>
            </w:r>
            <w:r/>
          </w:p>
        </w:tc>
      </w:tr>
    </w:tbl>
    <w:p>
      <w:pPr>
        <w:pStyle w:val="1397"/>
      </w:pPr>
      <w:r>
        <w:t xml:space="preserve">Недо</w:t>
      </w:r>
      <w:r>
        <w:t xml:space="preserve">отпуск тепловой энерг</w:t>
      </w:r>
      <w:r>
        <w:t xml:space="preserve">ии отсутств</w:t>
      </w:r>
      <w:r>
        <w:t xml:space="preserve">ует.</w:t>
      </w:r>
      <w:r/>
    </w:p>
    <w:p>
      <w:pPr>
        <w:pStyle w:val="1397"/>
      </w:pPr>
      <w:r>
        <w:rPr>
          <w:rFonts w:eastAsia="Times New Roman"/>
          <w:spacing w:val="-5"/>
          <w:szCs w:val="28"/>
          <w:lang w:eastAsia="ru-RU" w:bidi="ru-RU"/>
        </w:rPr>
        <w:t xml:space="preserve">Расчеты по оценке надежности системы теплоснабжения и анализ имеющегося оборудования в котельной показывают, что единственным источником теплоснабжения являет</w:t>
      </w:r>
      <w:r>
        <w:rPr>
          <w:rFonts w:eastAsia="Times New Roman"/>
          <w:spacing w:val="-5"/>
          <w:szCs w:val="28"/>
          <w:lang w:eastAsia="ru-RU" w:bidi="ru-RU"/>
        </w:rPr>
        <w:t xml:space="preserve">ся котельная, обеспечивающая теплоснабжение по </w:t>
      </w:r>
      <w:r>
        <w:rPr>
          <w:rFonts w:eastAsia="Times New Roman"/>
          <w:spacing w:val="-5"/>
          <w:szCs w:val="28"/>
          <w:lang w:eastAsia="ru-RU" w:bidi="ru-RU"/>
        </w:rPr>
        <w:t xml:space="preserve">двухтрубной т</w:t>
      </w:r>
      <w:r>
        <w:rPr>
          <w:rFonts w:eastAsia="Times New Roman"/>
          <w:spacing w:val="-5"/>
          <w:szCs w:val="28"/>
          <w:lang w:eastAsia="ru-RU" w:bidi="ru-RU"/>
        </w:rPr>
        <w:t xml:space="preserve">епловой сети. При вых</w:t>
      </w:r>
      <w:r>
        <w:rPr>
          <w:rFonts w:eastAsia="Times New Roman"/>
          <w:spacing w:val="-5"/>
          <w:szCs w:val="28"/>
          <w:lang w:eastAsia="ru-RU" w:bidi="ru-RU"/>
        </w:rPr>
        <w:t xml:space="preserve">оде из строя</w:t>
      </w:r>
      <w:r>
        <w:rPr>
          <w:rFonts w:eastAsia="Times New Roman"/>
          <w:spacing w:val="-5"/>
          <w:szCs w:val="28"/>
          <w:lang w:eastAsia="ru-RU" w:bidi="ru-RU"/>
        </w:rPr>
        <w:t xml:space="preserve"> котельной или аварии на сети, теплоснабжение потребителей полностью прекратится. Резервные трубопроводы от существующих котельных отсутствуют. Использование баков</w:t>
      </w:r>
      <w:r>
        <w:rPr>
          <w:rFonts w:eastAsia="Times New Roman"/>
          <w:spacing w:val="-5"/>
          <w:szCs w:val="28"/>
          <w:lang w:eastAsia="ru-RU" w:bidi="ru-RU"/>
        </w:rPr>
        <w:t xml:space="preserve"> – аккумуляторов, автономных резервных стациона</w:t>
      </w:r>
      <w:r>
        <w:rPr>
          <w:rFonts w:eastAsia="Times New Roman"/>
          <w:spacing w:val="-5"/>
          <w:szCs w:val="28"/>
          <w:lang w:eastAsia="ru-RU" w:bidi="ru-RU"/>
        </w:rPr>
        <w:t xml:space="preserve">рных и мобиль</w:t>
      </w:r>
      <w:r>
        <w:rPr>
          <w:rFonts w:eastAsia="Times New Roman"/>
          <w:spacing w:val="-5"/>
          <w:szCs w:val="28"/>
          <w:lang w:eastAsia="ru-RU" w:bidi="ru-RU"/>
        </w:rPr>
        <w:t xml:space="preserve">ных источников теплос</w:t>
      </w:r>
      <w:r>
        <w:rPr>
          <w:rFonts w:eastAsia="Times New Roman"/>
          <w:spacing w:val="-5"/>
          <w:szCs w:val="28"/>
          <w:lang w:eastAsia="ru-RU" w:bidi="ru-RU"/>
        </w:rPr>
        <w:t xml:space="preserve">набжения, в </w:t>
      </w:r>
      <w:r>
        <w:rPr>
          <w:rFonts w:eastAsia="Times New Roman"/>
          <w:spacing w:val="-5"/>
          <w:szCs w:val="28"/>
          <w:lang w:eastAsia="ru-RU" w:bidi="ru-RU"/>
        </w:rPr>
        <w:t xml:space="preserve">том числе потребителей первой категории, в настоящий момент не предусмотрено.</w:t>
      </w:r>
      <w:r/>
    </w:p>
    <w:p>
      <w:pPr>
        <w:pStyle w:val="1397"/>
        <w:ind w:right="-144"/>
        <w:spacing w:line="264" w:lineRule="auto"/>
        <w:widowControl w:val="off"/>
      </w:pPr>
      <w:r>
        <w:rPr>
          <w:rFonts w:eastAsia="Times New Roman"/>
          <w:spacing w:val="-5"/>
          <w:szCs w:val="28"/>
          <w:lang w:eastAsia="ru-RU" w:bidi="ru-RU"/>
        </w:rPr>
        <w:t xml:space="preserve">Так как к</w:t>
      </w:r>
      <w:r>
        <w:rPr>
          <w:rFonts w:eastAsia="Times New Roman"/>
          <w:szCs w:val="28"/>
          <w:lang w:eastAsia="ru-RU" w:bidi="ru-RU"/>
        </w:rPr>
        <w:t xml:space="preserve">отельная является единственным источником централизованного теплоснабжения, </w:t>
      </w:r>
      <w:r>
        <w:rPr>
          <w:rFonts w:eastAsia="Times New Roman"/>
          <w:szCs w:val="28"/>
          <w:lang w:eastAsia="ru-RU" w:bidi="ru-RU"/>
        </w:rPr>
        <w:t xml:space="preserve">то организация совместной работы нескольких ист</w:t>
      </w:r>
      <w:r>
        <w:rPr>
          <w:rFonts w:eastAsia="Times New Roman"/>
          <w:szCs w:val="28"/>
          <w:lang w:eastAsia="ru-RU" w:bidi="ru-RU"/>
        </w:rPr>
        <w:t xml:space="preserve">очников тепло</w:t>
      </w:r>
      <w:r>
        <w:rPr>
          <w:rFonts w:eastAsia="Times New Roman"/>
          <w:szCs w:val="28"/>
          <w:lang w:eastAsia="ru-RU" w:bidi="ru-RU"/>
        </w:rPr>
        <w:t xml:space="preserve">вой энергии на единую</w:t>
      </w:r>
      <w:r>
        <w:rPr>
          <w:rFonts w:eastAsia="Times New Roman"/>
          <w:szCs w:val="28"/>
          <w:lang w:eastAsia="ru-RU" w:bidi="ru-RU"/>
        </w:rPr>
        <w:t xml:space="preserve"> тепловую се</w:t>
      </w:r>
      <w:r>
        <w:rPr>
          <w:rFonts w:eastAsia="Times New Roman"/>
          <w:szCs w:val="28"/>
          <w:lang w:eastAsia="ru-RU" w:bidi="ru-RU"/>
        </w:rPr>
        <w:t xml:space="preserve">ть не требуется.</w:t>
      </w:r>
      <w:r/>
    </w:p>
    <w:p>
      <w:pPr>
        <w:pStyle w:val="1397"/>
        <w:rPr>
          <w:rFonts w:eastAsia="Times New Roman"/>
          <w:bCs/>
          <w:szCs w:val="28"/>
          <w:lang w:eastAsia="ru-RU" w:bidi="ru-RU"/>
        </w:rPr>
      </w:pPr>
      <w:r>
        <w:rPr>
          <w:rFonts w:eastAsia="Times New Roman"/>
          <w:bCs/>
          <w:szCs w:val="28"/>
          <w:lang w:eastAsia="ru-RU" w:bidi="ru-RU"/>
        </w:rPr>
      </w:r>
      <w:r>
        <w:rPr>
          <w:rFonts w:eastAsia="Times New Roman"/>
          <w:bCs/>
          <w:szCs w:val="28"/>
          <w:lang w:eastAsia="ru-RU" w:bidi="ru-RU"/>
        </w:rPr>
      </w:r>
    </w:p>
    <w:p>
      <w:pPr>
        <w:pStyle w:val="1398"/>
        <w:jc w:val="both"/>
      </w:pPr>
      <w:r>
        <w:t xml:space="preserve">ГЛАВА 12 "ОБОСНОВАНИЕ ИНВЕСТИЦИЙ В СТРОИТЕЛЬСТВО, РЕКОНСТРУКЦИЮ, ТЕХНИЧЕСКОЕ ПЕРЕВООРУЖЕНИЕ И (ИЛИ) МОДЕРНИЗАЦИЮ"</w:t>
      </w:r>
      <w:r/>
    </w:p>
    <w:p>
      <w:pPr>
        <w:pStyle w:val="1400"/>
        <w:spacing w:line="240" w:lineRule="auto"/>
      </w:pPr>
      <w:r>
        <w:rPr>
          <w:i/>
        </w:rPr>
        <w:t xml:space="preserve">а) оценка финансовых потребност</w:t>
      </w:r>
      <w:r>
        <w:rPr>
          <w:i/>
        </w:rPr>
        <w:t xml:space="preserve">ей для осуществления строительства, реконструкц</w:t>
      </w:r>
      <w:r>
        <w:rPr>
          <w:i/>
        </w:rPr>
        <w:t xml:space="preserve">ии, техническ</w:t>
      </w:r>
      <w:r>
        <w:rPr>
          <w:i/>
        </w:rPr>
        <w:t xml:space="preserve">ого перевооружения и </w:t>
      </w:r>
      <w:r>
        <w:rPr>
          <w:i/>
        </w:rPr>
        <w:t xml:space="preserve">(или) модерн</w:t>
      </w:r>
      <w:r>
        <w:rPr>
          <w:i/>
        </w:rPr>
        <w:t xml:space="preserve">изации источников тепловой энергии и тепловых сетей</w:t>
      </w:r>
      <w:r/>
    </w:p>
    <w:p>
      <w:pPr>
        <w:pStyle w:val="1397"/>
      </w:pPr>
      <w:r>
        <w:t xml:space="preserve">Оценка величины необходимых инвестиций в строительство, реконструкцию, техническое перевооружение и (или) модер</w:t>
      </w:r>
      <w:r>
        <w:t xml:space="preserve">низацию источников тепловой энергии и тепловых </w:t>
      </w:r>
      <w:r>
        <w:t xml:space="preserve">сетей предста</w:t>
      </w:r>
      <w:r>
        <w:t xml:space="preserve">влена в таблице 12.1.</w:t>
      </w:r>
      <w:r/>
    </w:p>
    <w:p>
      <w:pPr>
        <w:pStyle w:val="1397"/>
        <w:jc w:val="center"/>
      </w:pPr>
      <w:r>
        <w:t xml:space="preserve">Предложения по величине необходимых инвестици</w:t>
      </w:r>
      <w:r>
        <w:t xml:space="preserve">й на строительство, реконструкцию, техническое перевооружение и (или) модернизацию источников тепловой энергии и тепловых сетей</w:t>
      </w:r>
      <w:r/>
    </w:p>
    <w:tbl>
      <w:tblPr>
        <w:tblW w:w="4889" w:type="pct"/>
        <w:tblInd w:w="153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387"/>
        <w:gridCol w:w="4882"/>
        <w:gridCol w:w="1843"/>
        <w:gridCol w:w="1122"/>
        <w:gridCol w:w="1305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0"/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03" w:type="pct"/>
            <w:vAlign w:val="center"/>
            <w:textDirection w:val="lrTb"/>
            <w:noWrap w:val="false"/>
          </w:tcPr>
          <w:p>
            <w:pPr>
              <w:pStyle w:val="2056"/>
              <w:rPr>
                <w:b/>
                <w:bCs/>
              </w:rPr>
            </w:pPr>
            <w:r>
              <w:rPr>
                <w:b/>
                <w:bCs/>
              </w:rPr>
              <w:t xml:space="preserve">№ п/п</w:t>
            </w:r>
            <w:r>
              <w:rPr>
                <w:b/>
                <w:bCs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559" w:type="pct"/>
            <w:vAlign w:val="center"/>
            <w:textDirection w:val="lrTb"/>
            <w:noWrap w:val="false"/>
          </w:tcPr>
          <w:p>
            <w:pPr>
              <w:pStyle w:val="2056"/>
              <w:rPr>
                <w:b/>
                <w:bCs/>
              </w:rPr>
            </w:pPr>
            <w:r>
              <w:rPr>
                <w:b/>
                <w:bCs/>
              </w:rPr>
              <w:t xml:space="preserve">Мероприятие</w:t>
            </w:r>
            <w:r>
              <w:rPr>
                <w:b/>
                <w:bCs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966" w:type="pct"/>
            <w:vAlign w:val="center"/>
            <w:textDirection w:val="lrTb"/>
            <w:noWrap w:val="false"/>
          </w:tcPr>
          <w:p>
            <w:pPr>
              <w:pStyle w:val="2056"/>
              <w:rPr>
                <w:b/>
                <w:bCs/>
              </w:rPr>
            </w:pPr>
            <w:r>
              <w:rPr>
                <w:b/>
                <w:bCs/>
              </w:rPr>
              <w:t xml:space="preserve">Ориентировочный объем инвестиций, тыс. руб. </w:t>
            </w:r>
            <w:r>
              <w:rPr>
                <w:b/>
                <w:bCs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88" w:type="pct"/>
            <w:vAlign w:val="center"/>
            <w:textDirection w:val="lrTb"/>
            <w:noWrap w:val="false"/>
          </w:tcPr>
          <w:p>
            <w:pPr>
              <w:pStyle w:val="2056"/>
              <w:rPr>
                <w:b/>
                <w:bCs/>
              </w:rPr>
            </w:pPr>
            <w:r>
              <w:rPr>
                <w:b/>
              </w:rPr>
              <w:t xml:space="preserve">Начало работ</w:t>
            </w:r>
            <w:r>
              <w:rPr>
                <w:b/>
                <w:bCs/>
              </w:rPr>
            </w:r>
            <w:r>
              <w:rPr>
                <w:b/>
                <w:bCs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84" w:type="pct"/>
            <w:vAlign w:val="center"/>
            <w:textDirection w:val="lrTb"/>
            <w:noWrap w:val="false"/>
          </w:tcPr>
          <w:p>
            <w:pPr>
              <w:pStyle w:val="2056"/>
              <w:rPr>
                <w:b/>
                <w:bCs/>
              </w:rPr>
            </w:pPr>
            <w:r>
              <w:rPr>
                <w:b/>
              </w:rPr>
              <w:t xml:space="preserve">Окончание работ</w:t>
            </w:r>
            <w:r>
              <w:rPr>
                <w:b/>
                <w:bCs/>
              </w:rPr>
            </w:r>
            <w:r>
              <w:rPr>
                <w:b/>
                <w:bCs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03" w:type="pct"/>
            <w:vAlign w:val="center"/>
            <w:textDirection w:val="lrTb"/>
            <w:noWrap w:val="false"/>
          </w:tcPr>
          <w:p>
            <w:pPr>
              <w:pStyle w:val="2056"/>
              <w:rPr>
                <w:b/>
                <w:bCs/>
              </w:rPr>
            </w:pPr>
            <w:r>
              <w:rPr>
                <w:b/>
                <w:bCs/>
              </w:rPr>
              <w:t xml:space="preserve">1</w:t>
            </w:r>
            <w:r>
              <w:rPr>
                <w:b/>
                <w:bCs/>
              </w:rPr>
            </w:r>
          </w:p>
        </w:tc>
        <w:tc>
          <w:tcPr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4797" w:type="pct"/>
            <w:vAlign w:val="center"/>
            <w:textDirection w:val="lrTb"/>
            <w:noWrap w:val="false"/>
          </w:tcPr>
          <w:p>
            <w:pPr>
              <w:pStyle w:val="2056"/>
              <w:jc w:val="left"/>
              <w:rPr>
                <w:b/>
                <w:bCs/>
                <w:i/>
              </w:rPr>
            </w:pPr>
            <w:r>
              <w:rPr>
                <w:b/>
                <w:bCs/>
                <w:i/>
              </w:rPr>
              <w:t xml:space="preserve">Предложения по строительству, рек</w:t>
            </w:r>
            <w:r>
              <w:rPr>
                <w:b/>
                <w:bCs/>
                <w:i/>
              </w:rPr>
              <w:t xml:space="preserve">онструкции и техническому перевооружению источников тепловой энергии</w:t>
            </w:r>
            <w:r>
              <w:rPr>
                <w:b/>
                <w:bCs/>
                <w:i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03" w:type="pct"/>
            <w:vAlign w:val="center"/>
            <w:textDirection w:val="lrTb"/>
            <w:noWrap w:val="false"/>
          </w:tcPr>
          <w:p>
            <w:pPr>
              <w:pStyle w:val="2056"/>
              <w:rPr>
                <w:lang w:val="ru-RU"/>
              </w:rPr>
            </w:pPr>
            <w:r>
              <w:rPr>
                <w:lang w:val="ru-RU"/>
              </w:rPr>
              <w:t xml:space="preserve">1.1</w:t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559" w:type="pct"/>
            <w:vAlign w:val="center"/>
            <w:textDirection w:val="lrTb"/>
            <w:noWrap w:val="false"/>
          </w:tcPr>
          <w:p>
            <w:pPr>
              <w:pStyle w:val="2056"/>
              <w:jc w:val="left"/>
              <w:rPr>
                <w:color w:val="000000"/>
              </w:rPr>
            </w:pPr>
            <w:r>
              <w:rPr>
                <w:bCs/>
              </w:rPr>
              <w:t xml:space="preserve">К</w:t>
            </w:r>
            <w:r>
              <w:rPr>
                <w:bCs/>
              </w:rPr>
              <w:t xml:space="preserve">отельная больницы</w:t>
            </w:r>
            <w:r>
              <w:rPr>
                <w:bCs/>
              </w:rPr>
              <w:t xml:space="preserve"> </w:t>
            </w:r>
            <w:r>
              <w:rPr>
                <w:bCs/>
              </w:rPr>
              <w:t xml:space="preserve">п. Полдарса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966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t xml:space="preserve">9000,0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588" w:type="pct"/>
            <w:vAlign w:val="center"/>
            <w:textDirection w:val="lrTb"/>
            <w:noWrap w:val="false"/>
          </w:tcPr>
          <w:p>
            <w:pPr>
              <w:pStyle w:val="2056"/>
              <w:rPr>
                <w:lang w:val="ru-RU"/>
              </w:rPr>
            </w:pPr>
            <w:r>
              <w:rPr>
                <w:bCs/>
              </w:rPr>
              <w:t xml:space="preserve">2026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684" w:type="pct"/>
            <w:vAlign w:val="center"/>
            <w:textDirection w:val="lrTb"/>
            <w:noWrap w:val="false"/>
          </w:tcPr>
          <w:p>
            <w:pPr>
              <w:pStyle w:val="2056"/>
              <w:rPr>
                <w:lang w:val="ru-RU"/>
              </w:rPr>
            </w:pPr>
            <w:r>
              <w:rPr>
                <w:lang w:val="ru-RU"/>
              </w:rPr>
              <w:t xml:space="preserve">2026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03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color w:val="44546a"/>
                <w:lang w:val="ru-RU"/>
              </w:rPr>
              <w:t xml:space="preserve">1.2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559" w:type="pct"/>
            <w:vAlign w:val="center"/>
            <w:textDirection w:val="lrTb"/>
            <w:noWrap w:val="false"/>
          </w:tcPr>
          <w:p>
            <w:pPr>
              <w:pStyle w:val="2056"/>
              <w:jc w:val="left"/>
              <w:rPr>
                <w:color w:val="000000"/>
              </w:rPr>
            </w:pPr>
            <w:r>
              <w:rPr>
                <w:bCs/>
              </w:rPr>
              <w:t xml:space="preserve">Поверка и ремонт средств КИП и оборудования управления котлов</w:t>
            </w:r>
            <w:r>
              <w:rPr>
                <w:bCs/>
              </w:rPr>
              <w:t xml:space="preserve"> п. Новатор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966" w:type="pct"/>
            <w:vAlign w:val="center"/>
            <w:textDirection w:val="lrTb"/>
            <w:noWrap w:val="false"/>
          </w:tcPr>
          <w:p>
            <w:pPr>
              <w:pStyle w:val="2056"/>
              <w:rPr>
                <w:highlight w:val="white"/>
              </w:rPr>
            </w:pPr>
            <w:r>
              <w:rPr>
                <w:highlight w:val="white"/>
                <w:lang w:val="ru-RU"/>
              </w:rPr>
              <w:t xml:space="preserve">54,9</w:t>
            </w:r>
            <w:r>
              <w:rPr>
                <w:highlight w:val="white"/>
                <w:lang w:val="ru-RU"/>
              </w:rPr>
              <w:t xml:space="preserve"> (уточнить информацию по финансированию)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588" w:type="pct"/>
            <w:vAlign w:val="center"/>
            <w:textDirection w:val="lrTb"/>
            <w:noWrap w:val="false"/>
          </w:tcPr>
          <w:p>
            <w:pPr>
              <w:pStyle w:val="2056"/>
              <w:rPr>
                <w:lang w:val="ru-RU"/>
              </w:rPr>
            </w:pPr>
            <w:r>
              <w:t xml:space="preserve">01.06.2025г</w:t>
            </w:r>
            <w:r>
              <w:rPr>
                <w:lang w:val="ru-RU"/>
              </w:rPr>
              <w:t xml:space="preserve">.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684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t xml:space="preserve">31.08.2025г.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03" w:type="pct"/>
            <w:vAlign w:val="center"/>
            <w:textDirection w:val="lrTb"/>
            <w:noWrap w:val="false"/>
          </w:tcPr>
          <w:p>
            <w:pPr>
              <w:pStyle w:val="2056"/>
              <w:rPr>
                <w:lang w:val="ru-RU"/>
              </w:rPr>
            </w:pPr>
            <w:r>
              <w:rPr>
                <w:lang w:val="ru-RU"/>
              </w:rPr>
              <w:t xml:space="preserve">1.3</w:t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559" w:type="pct"/>
            <w:vAlign w:val="center"/>
            <w:textDirection w:val="lrTb"/>
            <w:noWrap w:val="false"/>
          </w:tcPr>
          <w:p>
            <w:pPr>
              <w:pStyle w:val="2056"/>
              <w:jc w:val="left"/>
              <w:rPr>
                <w:color w:val="000000"/>
              </w:rPr>
            </w:pPr>
            <w:r>
              <w:rPr>
                <w:bCs/>
              </w:rPr>
              <w:t xml:space="preserve">Частичный ремонт здания котельной п.Новатор (в районе Голузинской школы)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966" w:type="pct"/>
            <w:vAlign w:val="center"/>
            <w:textDirection w:val="lrTb"/>
            <w:noWrap w:val="false"/>
          </w:tcPr>
          <w:p>
            <w:pPr>
              <w:pStyle w:val="2056"/>
              <w:rPr>
                <w:highlight w:val="white"/>
              </w:rPr>
            </w:pPr>
            <w:r>
              <w:rPr>
                <w:highlight w:val="white"/>
                <w:lang w:val="ru-RU"/>
              </w:rPr>
              <w:t xml:space="preserve">20,0</w:t>
            </w:r>
            <w:r>
              <w:rPr>
                <w:highlight w:val="white"/>
                <w:lang w:val="ru-RU"/>
              </w:rPr>
              <w:t xml:space="preserve"> </w:t>
            </w:r>
            <w:r>
              <w:rPr>
                <w:highlight w:val="white"/>
                <w:lang w:val="ru-RU"/>
              </w:rPr>
              <w:t xml:space="preserve">(уточнить информацию по финансированию)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588" w:type="pct"/>
            <w:vAlign w:val="center"/>
            <w:textDirection w:val="lrTb"/>
            <w:noWrap w:val="false"/>
          </w:tcPr>
          <w:p>
            <w:pPr>
              <w:pStyle w:val="2056"/>
              <w:rPr>
                <w:lang w:val="ru-RU"/>
              </w:rPr>
            </w:pPr>
            <w:r>
              <w:t xml:space="preserve">01.06.2025г</w:t>
            </w:r>
            <w:r>
              <w:rPr>
                <w:lang w:val="ru-RU"/>
              </w:rPr>
              <w:t xml:space="preserve">.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684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t xml:space="preserve">31.08.2025г.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03" w:type="pct"/>
            <w:vAlign w:val="center"/>
            <w:textDirection w:val="lrTb"/>
            <w:noWrap w:val="false"/>
          </w:tcPr>
          <w:p>
            <w:pPr>
              <w:pStyle w:val="2056"/>
              <w:rPr>
                <w:lang w:val="ru-RU"/>
              </w:rPr>
            </w:pPr>
            <w:r>
              <w:rPr>
                <w:lang w:val="ru-RU"/>
              </w:rPr>
              <w:t xml:space="preserve">1.4</w:t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559" w:type="pct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Котельная Nº1 (Центральная)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  <w:p>
            <w:pPr>
              <w:pStyle w:val="2056"/>
              <w:jc w:val="left"/>
              <w:rPr>
                <w:color w:val="000000"/>
              </w:rPr>
            </w:pPr>
            <w:r>
              <w:rPr>
                <w:bCs/>
              </w:rPr>
              <w:t xml:space="preserve">Модернизация автоматики управления и безопасности котла Nº2 на автоматику АГАВА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966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20</w:t>
            </w:r>
            <w:r>
              <w:rPr>
                <w:bCs/>
              </w:rPr>
              <w:t xml:space="preserve">0</w:t>
            </w:r>
            <w:r>
              <w:rPr>
                <w:bCs/>
              </w:rPr>
              <w:t xml:space="preserve">0,0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588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2026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684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2026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03" w:type="pct"/>
            <w:vAlign w:val="center"/>
            <w:textDirection w:val="lrTb"/>
            <w:noWrap w:val="false"/>
          </w:tcPr>
          <w:p>
            <w:pPr>
              <w:pStyle w:val="2056"/>
              <w:rPr>
                <w:lang w:val="ru-RU"/>
              </w:rPr>
            </w:pPr>
            <w:r>
              <w:rPr>
                <w:lang w:val="ru-RU"/>
              </w:rPr>
              <w:t xml:space="preserve">1.5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559" w:type="pct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Котельная Nº1 (Центральная)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  <w:p>
            <w:pPr>
              <w:pStyle w:val="2056"/>
              <w:jc w:val="left"/>
              <w:rPr>
                <w:color w:val="000000"/>
              </w:rPr>
            </w:pPr>
            <w:r>
              <w:rPr>
                <w:bCs/>
              </w:rPr>
              <w:t xml:space="preserve">Модернизация автоматики управления и безопасности котла Nº1 на автоматику АГАВА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966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200</w:t>
            </w:r>
            <w:r>
              <w:rPr>
                <w:bCs/>
              </w:rPr>
              <w:t xml:space="preserve">0,0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588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2027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684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2027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03" w:type="pct"/>
            <w:vAlign w:val="center"/>
            <w:textDirection w:val="lrTb"/>
            <w:noWrap w:val="false"/>
          </w:tcPr>
          <w:p>
            <w:pPr>
              <w:pStyle w:val="2056"/>
              <w:rPr>
                <w:lang w:val="ru-RU"/>
              </w:rPr>
            </w:pPr>
            <w:r>
              <w:rPr>
                <w:lang w:val="ru-RU"/>
              </w:rPr>
              <w:t xml:space="preserve">1.6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559" w:type="pct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Котельная Nº1 (Центральная)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  <w:p>
            <w:pPr>
              <w:pStyle w:val="2056"/>
              <w:jc w:val="left"/>
              <w:rPr>
                <w:color w:val="000000"/>
              </w:rPr>
            </w:pPr>
            <w:r>
              <w:rPr>
                <w:bCs/>
              </w:rPr>
              <w:t xml:space="preserve">Замена резервного источника снабжения электроэнергией (РИСЭ 500кВт)|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966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2</w:t>
            </w:r>
            <w:r>
              <w:rPr>
                <w:bCs/>
              </w:rPr>
              <w:t xml:space="preserve">0</w:t>
            </w:r>
            <w:r>
              <w:rPr>
                <w:bCs/>
              </w:rPr>
              <w:t xml:space="preserve">00</w:t>
            </w:r>
            <w:r>
              <w:rPr>
                <w:bCs/>
              </w:rPr>
              <w:t xml:space="preserve">0,0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588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2027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684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2027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03" w:type="pct"/>
            <w:vAlign w:val="center"/>
            <w:textDirection w:val="lrTb"/>
            <w:noWrap w:val="false"/>
          </w:tcPr>
          <w:p>
            <w:pPr>
              <w:pStyle w:val="2056"/>
              <w:rPr>
                <w:lang w:val="ru-RU"/>
              </w:rPr>
            </w:pPr>
            <w:r>
              <w:rPr>
                <w:lang w:val="ru-RU"/>
              </w:rPr>
              <w:t xml:space="preserve">1.7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559" w:type="pct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Котель</w:t>
            </w:r>
            <w:r>
              <w:rPr>
                <w:bCs/>
                <w:sz w:val="20"/>
                <w:szCs w:val="20"/>
              </w:rPr>
              <w:t xml:space="preserve">ная Nº1 (Центральная)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  <w:p>
            <w:pPr>
              <w:pStyle w:val="2056"/>
              <w:jc w:val="left"/>
              <w:rPr>
                <w:color w:val="000000"/>
              </w:rPr>
            </w:pPr>
            <w:r>
              <w:rPr>
                <w:bCs/>
              </w:rPr>
              <w:t xml:space="preserve">Модернизация ГРП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966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3000,00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588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2028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684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2028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03" w:type="pct"/>
            <w:vAlign w:val="center"/>
            <w:textDirection w:val="lrTb"/>
            <w:noWrap w:val="false"/>
          </w:tcPr>
          <w:p>
            <w:pPr>
              <w:pStyle w:val="2056"/>
              <w:rPr>
                <w:lang w:val="ru-RU"/>
              </w:rPr>
            </w:pPr>
            <w:r>
              <w:rPr>
                <w:lang w:val="ru-RU"/>
              </w:rPr>
              <w:t xml:space="preserve">1.8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559" w:type="pct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Котельная Nº2 (Квартальная)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  <w:p>
            <w:pPr>
              <w:pStyle w:val="2056"/>
              <w:jc w:val="left"/>
              <w:rPr>
                <w:color w:val="000000"/>
              </w:rPr>
            </w:pPr>
            <w:r>
              <w:rPr>
                <w:bCs/>
              </w:rPr>
              <w:t xml:space="preserve">Модернизация системы химической подготовки исходной воды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966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4000,0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588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2028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684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2028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03" w:type="pct"/>
            <w:vAlign w:val="center"/>
            <w:textDirection w:val="lrTb"/>
            <w:noWrap w:val="false"/>
          </w:tcPr>
          <w:p>
            <w:pPr>
              <w:pStyle w:val="2056"/>
              <w:rPr>
                <w:lang w:val="ru-RU"/>
              </w:rPr>
            </w:pPr>
            <w:r>
              <w:rPr>
                <w:lang w:val="ru-RU"/>
              </w:rPr>
              <w:t xml:space="preserve">1.9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559" w:type="pct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Котельная </w:t>
            </w:r>
            <w:r>
              <w:rPr>
                <w:bCs/>
                <w:sz w:val="20"/>
                <w:szCs w:val="20"/>
              </w:rPr>
              <w:t xml:space="preserve">Nº2 (Квартальная)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  <w:p>
            <w:pPr>
              <w:pStyle w:val="2056"/>
              <w:jc w:val="left"/>
              <w:rPr>
                <w:color w:val="000000"/>
              </w:rPr>
            </w:pPr>
            <w:r>
              <w:rPr>
                <w:bCs/>
              </w:rPr>
              <w:t xml:space="preserve">Установка резервного истомика снабжения электроэнергией (РИСЭ) на 40</w:t>
            </w:r>
            <w:r>
              <w:rPr>
                <w:bCs/>
              </w:rPr>
              <w:t xml:space="preserve">0кВт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966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20.030,00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588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2029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684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2029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03" w:type="pct"/>
            <w:vAlign w:val="center"/>
            <w:textDirection w:val="lrTb"/>
            <w:noWrap w:val="false"/>
          </w:tcPr>
          <w:p>
            <w:pPr>
              <w:pStyle w:val="2056"/>
              <w:rPr>
                <w:lang w:val="ru-RU"/>
              </w:rPr>
            </w:pPr>
            <w:r>
              <w:rPr>
                <w:lang w:val="ru-RU"/>
              </w:rPr>
              <w:t xml:space="preserve">2</w:t>
            </w:r>
            <w:r>
              <w:rPr>
                <w:lang w:val="ru-RU"/>
              </w:rPr>
              <w:t xml:space="preserve">.0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559" w:type="pct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Котельная Nº 4 Школа - гимназия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  <w:p>
            <w:pPr>
              <w:pStyle w:val="2056"/>
              <w:jc w:val="left"/>
              <w:rPr>
                <w:color w:val="000000"/>
              </w:rPr>
            </w:pPr>
            <w:r>
              <w:rPr>
                <w:bCs/>
              </w:rPr>
              <w:t xml:space="preserve">Замена котла Nº2 ЭВЖК - 1.0, 1998 год по результатам экспертизы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966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1500,0</w:t>
            </w:r>
            <w:r/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1272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по результатам экспертизы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03" w:type="pct"/>
            <w:vAlign w:val="center"/>
            <w:textDirection w:val="lrTb"/>
            <w:noWrap w:val="false"/>
          </w:tcPr>
          <w:p>
            <w:pPr>
              <w:pStyle w:val="2056"/>
              <w:rPr>
                <w:lang w:val="ru-RU"/>
              </w:rPr>
            </w:pPr>
            <w:r>
              <w:rPr>
                <w:lang w:val="ru-RU"/>
              </w:rPr>
              <w:t xml:space="preserve">2.1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559" w:type="pct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Котельная Nº 4 Школа - гимназия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  <w:p>
            <w:pPr>
              <w:pStyle w:val="2056"/>
              <w:jc w:val="left"/>
              <w:rPr>
                <w:color w:val="000000"/>
              </w:rPr>
            </w:pPr>
            <w:r>
              <w:rPr>
                <w:bCs/>
              </w:rPr>
              <w:t xml:space="preserve">Реконструкция котельной (замена трубы)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966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3000,0</w:t>
            </w:r>
            <w:r/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1272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по результатам экспертиз</w:t>
            </w:r>
            <w:r>
              <w:rPr>
                <w:bCs/>
              </w:rPr>
              <w:t xml:space="preserve">ы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03" w:type="pct"/>
            <w:vAlign w:val="center"/>
            <w:textDirection w:val="lrTb"/>
            <w:noWrap w:val="false"/>
          </w:tcPr>
          <w:p>
            <w:pPr>
              <w:pStyle w:val="2056"/>
              <w:rPr>
                <w:lang w:val="ru-RU"/>
              </w:rPr>
            </w:pPr>
            <w:r>
              <w:rPr>
                <w:lang w:val="ru-RU"/>
              </w:rPr>
              <w:t xml:space="preserve">2.2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559" w:type="pct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Котельная Nº 6 п. Добрынино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  <w:p>
            <w:pPr>
              <w:pStyle w:val="2056"/>
              <w:jc w:val="left"/>
              <w:rPr>
                <w:color w:val="000000"/>
              </w:rPr>
            </w:pPr>
            <w:r>
              <w:rPr>
                <w:bCs/>
              </w:rPr>
              <w:t xml:space="preserve">Модернизация ГРШП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966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800,0</w:t>
            </w:r>
            <w:r/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1272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до 2030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03" w:type="pct"/>
            <w:vAlign w:val="center"/>
            <w:textDirection w:val="lrTb"/>
            <w:noWrap w:val="false"/>
          </w:tcPr>
          <w:p>
            <w:pPr>
              <w:pStyle w:val="2056"/>
              <w:rPr>
                <w:lang w:val="ru-RU"/>
              </w:rPr>
            </w:pPr>
            <w:r>
              <w:rPr>
                <w:lang w:val="ru-RU"/>
              </w:rPr>
              <w:t xml:space="preserve">2.3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559" w:type="pct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Котельная Nº 6 п. Добрынино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  <w:p>
            <w:pPr>
              <w:pStyle w:val="2056"/>
              <w:jc w:val="left"/>
              <w:rPr>
                <w:color w:val="000000"/>
              </w:rPr>
            </w:pPr>
            <w:r>
              <w:rPr>
                <w:bCs/>
              </w:rPr>
              <w:t xml:space="preserve">Замена или ремонт дымовой трубы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966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1500,0</w:t>
            </w:r>
            <w:r/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1272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по результатам экспертизы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03" w:type="pct"/>
            <w:vAlign w:val="center"/>
            <w:textDirection w:val="lrTb"/>
            <w:noWrap w:val="false"/>
          </w:tcPr>
          <w:p>
            <w:pPr>
              <w:pStyle w:val="2056"/>
              <w:rPr>
                <w:lang w:val="ru-RU"/>
              </w:rPr>
            </w:pPr>
            <w:r>
              <w:rPr>
                <w:lang w:val="ru-RU"/>
              </w:rPr>
              <w:t xml:space="preserve">2.4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559" w:type="pct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Котельная Nº 7 п. Коробейниково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  <w:p>
            <w:pPr>
              <w:pStyle w:val="2056"/>
              <w:jc w:val="left"/>
              <w:rPr>
                <w:color w:val="000000"/>
              </w:rPr>
            </w:pPr>
            <w:r>
              <w:rPr>
                <w:bCs/>
              </w:rPr>
              <w:t xml:space="preserve">Установка стационарного резервного источника</w:t>
            </w:r>
            <w:r>
              <w:rPr>
                <w:bCs/>
              </w:rPr>
              <w:t xml:space="preserve"> снабжения энергией (РИСЭ) на котельной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966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700,0</w:t>
            </w:r>
            <w:r/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1272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до 203</w:t>
            </w:r>
            <w:r>
              <w:rPr>
                <w:bCs/>
              </w:rPr>
              <w:t xml:space="preserve">0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03" w:type="pct"/>
            <w:vAlign w:val="center"/>
            <w:textDirection w:val="lrTb"/>
            <w:noWrap w:val="false"/>
          </w:tcPr>
          <w:p>
            <w:pPr>
              <w:pStyle w:val="2056"/>
              <w:rPr>
                <w:lang w:val="ru-RU"/>
              </w:rPr>
            </w:pPr>
            <w:r>
              <w:rPr>
                <w:lang w:val="ru-RU"/>
              </w:rPr>
              <w:t xml:space="preserve">2.5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559" w:type="pct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Коте</w:t>
            </w:r>
            <w:r>
              <w:rPr>
                <w:bCs/>
                <w:sz w:val="20"/>
                <w:szCs w:val="20"/>
              </w:rPr>
              <w:t xml:space="preserve">льная Nº 8 БМК - 4,8МBт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  <w:p>
            <w:pPr>
              <w:pStyle w:val="2056"/>
              <w:jc w:val="left"/>
              <w:rPr>
                <w:color w:val="000000"/>
              </w:rPr>
            </w:pPr>
            <w:r>
              <w:rPr>
                <w:bCs/>
              </w:rPr>
              <w:t xml:space="preserve">замена оборудования по результатам экспертных заключений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966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5000,0</w:t>
            </w:r>
            <w:r/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1272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до 2035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03" w:type="pct"/>
            <w:vAlign w:val="center"/>
            <w:textDirection w:val="lrTb"/>
            <w:noWrap w:val="false"/>
          </w:tcPr>
          <w:p>
            <w:pPr>
              <w:pStyle w:val="2056"/>
              <w:rPr>
                <w:lang w:val="ru-RU"/>
              </w:rPr>
            </w:pPr>
            <w:r>
              <w:rPr>
                <w:lang w:val="ru-RU"/>
              </w:rPr>
              <w:t xml:space="preserve">2.6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559" w:type="pct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Котельная Nº 9 п. Кузино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  <w:p>
            <w:pPr>
              <w:pStyle w:val="2056"/>
              <w:jc w:val="left"/>
              <w:rPr>
                <w:color w:val="000000"/>
              </w:rPr>
            </w:pPr>
            <w:r>
              <w:rPr>
                <w:bCs/>
              </w:rPr>
              <w:t xml:space="preserve">Реконструкция котельной - перевод котельной на основной вид топли</w:t>
            </w:r>
            <w:r>
              <w:rPr>
                <w:bCs/>
              </w:rPr>
              <w:t xml:space="preserve">ва: природный газ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966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10000,0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588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2025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684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2025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03" w:type="pct"/>
            <w:vAlign w:val="center"/>
            <w:textDirection w:val="lrTb"/>
            <w:noWrap w:val="false"/>
          </w:tcPr>
          <w:p>
            <w:pPr>
              <w:pStyle w:val="2056"/>
              <w:rPr>
                <w:lang w:val="ru-RU"/>
              </w:rPr>
            </w:pPr>
            <w:r>
              <w:rPr>
                <w:lang w:val="ru-RU"/>
              </w:rPr>
              <w:t xml:space="preserve">2.7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559" w:type="pct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Котельная Nº 10 БМК-1,0 МВт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  <w:p>
            <w:pPr>
              <w:pStyle w:val="2056"/>
              <w:jc w:val="left"/>
              <w:rPr>
                <w:color w:val="000000"/>
              </w:rPr>
            </w:pPr>
            <w:r>
              <w:rPr>
                <w:bCs/>
              </w:rPr>
              <w:t xml:space="preserve">замена оборудования по результатам экспертных заключений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966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3000,0</w:t>
            </w:r>
            <w:r/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1272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до 2035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03" w:type="pct"/>
            <w:vAlign w:val="center"/>
            <w:textDirection w:val="lrTb"/>
            <w:noWrap w:val="false"/>
          </w:tcPr>
          <w:p>
            <w:pPr>
              <w:pStyle w:val="2056"/>
              <w:rPr>
                <w:lang w:val="ru-RU"/>
              </w:rPr>
            </w:pPr>
            <w:r>
              <w:rPr>
                <w:lang w:val="ru-RU"/>
              </w:rPr>
              <w:t xml:space="preserve">2.8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559" w:type="pct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Котельная Nº 11 Авиалесоохрана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  <w:p>
            <w:pPr>
              <w:pStyle w:val="2056"/>
              <w:jc w:val="left"/>
              <w:rPr>
                <w:color w:val="000000"/>
              </w:rPr>
            </w:pPr>
            <w:r>
              <w:rPr>
                <w:bCs/>
              </w:rPr>
              <w:t xml:space="preserve">замена оборудования</w:t>
            </w:r>
            <w:r>
              <w:rPr>
                <w:bCs/>
              </w:rPr>
              <w:t xml:space="preserve"> по результатам экспертных заключений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966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500,0</w:t>
            </w:r>
            <w:r/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1272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до 2030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03" w:type="pct"/>
            <w:vAlign w:val="center"/>
            <w:textDirection w:val="lrTb"/>
            <w:noWrap w:val="false"/>
          </w:tcPr>
          <w:p>
            <w:pPr>
              <w:pStyle w:val="2056"/>
              <w:rPr>
                <w:lang w:val="ru-RU"/>
              </w:rPr>
            </w:pPr>
            <w:r>
              <w:rPr>
                <w:lang w:val="ru-RU"/>
              </w:rPr>
              <w:t xml:space="preserve">2.9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559" w:type="pct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Котел</w:t>
            </w:r>
            <w:r>
              <w:rPr>
                <w:bCs/>
                <w:sz w:val="20"/>
                <w:szCs w:val="20"/>
              </w:rPr>
              <w:t xml:space="preserve">ьная Nº13 п. Стрига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  <w:p>
            <w:pPr>
              <w:pStyle w:val="2056"/>
              <w:jc w:val="left"/>
              <w:rPr>
                <w:color w:val="000000"/>
              </w:rPr>
            </w:pPr>
            <w:r>
              <w:rPr>
                <w:bCs/>
              </w:rPr>
              <w:t xml:space="preserve">Замена (модернизация) котлоагрегата (Pegasus F3 221, 2006 год) на новый с аналогичными либо более эффективными параметрами работы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966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600,0</w:t>
            </w:r>
            <w:r/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1272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по результатам экспертизы до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03" w:type="pct"/>
            <w:vAlign w:val="center"/>
            <w:textDirection w:val="lrTb"/>
            <w:noWrap w:val="false"/>
          </w:tcPr>
          <w:p>
            <w:pPr>
              <w:pStyle w:val="2056"/>
              <w:rPr>
                <w:lang w:val="ru-RU"/>
              </w:rPr>
            </w:pPr>
            <w:r>
              <w:rPr>
                <w:lang w:val="ru-RU"/>
              </w:rPr>
              <w:t xml:space="preserve">2</w:t>
            </w:r>
            <w:r>
              <w:rPr>
                <w:lang w:val="ru-RU"/>
              </w:rPr>
              <w:t xml:space="preserve">.10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559" w:type="pct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Котельная Nº 14 п. Золотавцево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  <w:p>
            <w:pPr>
              <w:pStyle w:val="2056"/>
              <w:jc w:val="left"/>
              <w:rPr>
                <w:color w:val="000000"/>
              </w:rPr>
            </w:pPr>
            <w:r>
              <w:rPr>
                <w:bCs/>
              </w:rPr>
              <w:t xml:space="preserve">замена оборудования по результатам</w:t>
            </w:r>
            <w:r>
              <w:rPr>
                <w:bCs/>
              </w:rPr>
              <w:t xml:space="preserve"> экспертных заключений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966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lang w:val="ru-RU"/>
              </w:rPr>
              <w:t xml:space="preserve">150,0</w:t>
            </w:r>
            <w:r/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1272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до 2030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03" w:type="pct"/>
            <w:vAlign w:val="center"/>
            <w:textDirection w:val="lrTb"/>
            <w:noWrap w:val="false"/>
          </w:tcPr>
          <w:p>
            <w:pPr>
              <w:pStyle w:val="2056"/>
              <w:rPr>
                <w:lang w:val="ru-RU"/>
              </w:rPr>
            </w:pPr>
            <w:r>
              <w:rPr>
                <w:lang w:val="ru-RU"/>
              </w:rPr>
              <w:t xml:space="preserve">2.11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559" w:type="pct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Котельная Nº 16 п. Валга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  <w:p>
            <w:pPr>
              <w:pStyle w:val="2056"/>
              <w:jc w:val="left"/>
              <w:rPr>
                <w:color w:val="000000"/>
              </w:rPr>
            </w:pPr>
            <w:r>
              <w:rPr>
                <w:bCs/>
              </w:rPr>
              <w:t xml:space="preserve">Установка газовой блочно-модульной газовой котельной взамен существующей дровяной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966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lang w:val="ru-RU"/>
              </w:rPr>
              <w:t xml:space="preserve">15000</w:t>
            </w:r>
            <w:r>
              <w:rPr>
                <w:lang w:val="ru-RU"/>
              </w:rPr>
              <w:t xml:space="preserve">,0</w:t>
            </w:r>
            <w:r/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1272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до 2028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03" w:type="pct"/>
            <w:vAlign w:val="center"/>
            <w:textDirection w:val="lrTb"/>
            <w:noWrap w:val="false"/>
          </w:tcPr>
          <w:p>
            <w:pPr>
              <w:pStyle w:val="2056"/>
              <w:rPr>
                <w:lang w:val="ru-RU"/>
              </w:rPr>
            </w:pPr>
            <w:r>
              <w:rPr>
                <w:lang w:val="ru-RU"/>
              </w:rPr>
              <w:t xml:space="preserve">2.12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559" w:type="pct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Котельная Nº 17 д. Подсосеные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  <w:p>
            <w:pPr>
              <w:pStyle w:val="2056"/>
              <w:jc w:val="left"/>
              <w:rPr>
                <w:color w:val="000000"/>
              </w:rPr>
            </w:pPr>
            <w:r>
              <w:rPr>
                <w:bCs/>
              </w:rPr>
              <w:t xml:space="preserve">Установка газовой блочно-модульной газовой котельной в</w:t>
            </w:r>
            <w:r>
              <w:rPr>
                <w:bCs/>
              </w:rPr>
              <w:t xml:space="preserve">замен существующей дровяной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966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lang w:val="ru-RU"/>
              </w:rPr>
              <w:t xml:space="preserve">17000,0</w:t>
            </w:r>
            <w:r/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1272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до 2028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03" w:type="pct"/>
            <w:vAlign w:val="center"/>
            <w:textDirection w:val="lrTb"/>
            <w:noWrap w:val="false"/>
          </w:tcPr>
          <w:p>
            <w:pPr>
              <w:pStyle w:val="2056"/>
              <w:rPr>
                <w:lang w:val="ru-RU"/>
              </w:rPr>
            </w:pPr>
            <w:r>
              <w:rPr>
                <w:lang w:val="ru-RU"/>
              </w:rPr>
              <w:t xml:space="preserve">2.13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559" w:type="pct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Котельная Nº18 с. Ва</w:t>
            </w:r>
            <w:r>
              <w:rPr>
                <w:bCs/>
                <w:sz w:val="20"/>
                <w:szCs w:val="20"/>
              </w:rPr>
              <w:t xml:space="preserve">сильевское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  <w:p>
            <w:pPr>
              <w:pStyle w:val="2056"/>
              <w:jc w:val="left"/>
              <w:rPr>
                <w:color w:val="000000"/>
              </w:rPr>
            </w:pPr>
            <w:r>
              <w:rPr>
                <w:bCs/>
              </w:rPr>
              <w:t xml:space="preserve">Установка новой блочно-модульной газовой котельной вместо существующей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966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lang w:val="ru-RU"/>
              </w:rPr>
              <w:t xml:space="preserve">20000,0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588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2027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684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2027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03" w:type="pct"/>
            <w:vAlign w:val="center"/>
            <w:textDirection w:val="lrTb"/>
            <w:noWrap w:val="false"/>
          </w:tcPr>
          <w:p>
            <w:pPr>
              <w:pStyle w:val="2056"/>
              <w:rPr>
                <w:lang w:val="ru-RU"/>
              </w:rPr>
            </w:pPr>
            <w:r>
              <w:rPr>
                <w:lang w:val="ru-RU"/>
              </w:rPr>
              <w:t xml:space="preserve">2.14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559" w:type="pct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Котельная Nº19 школы Nº15 г. Красавино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  <w:p>
            <w:pPr>
              <w:pStyle w:val="2056"/>
              <w:jc w:val="left"/>
              <w:rPr>
                <w:color w:val="000000"/>
              </w:rPr>
            </w:pPr>
            <w:r>
              <w:rPr>
                <w:bCs/>
              </w:rPr>
              <w:t xml:space="preserve">Модернизация автоматики управления котельной, </w:t>
            </w:r>
            <w:r>
              <w:rPr>
                <w:bCs/>
              </w:rPr>
              <w:t xml:space="preserve">диспетчеризации, телеметрии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966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lang w:val="ru-RU"/>
              </w:rPr>
              <w:t xml:space="preserve">500,0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588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2026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684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2026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03" w:type="pct"/>
            <w:vAlign w:val="center"/>
            <w:textDirection w:val="lrTb"/>
            <w:noWrap w:val="false"/>
          </w:tcPr>
          <w:p>
            <w:pPr>
              <w:pStyle w:val="2056"/>
              <w:rPr>
                <w:lang w:val="ru-RU"/>
              </w:rPr>
            </w:pPr>
            <w:r>
              <w:rPr>
                <w:lang w:val="ru-RU"/>
              </w:rPr>
              <w:t xml:space="preserve">2.15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559" w:type="pct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Котельная Nº20 ПНИ г. Красави</w:t>
            </w:r>
            <w:r>
              <w:rPr>
                <w:bCs/>
                <w:sz w:val="20"/>
                <w:szCs w:val="20"/>
              </w:rPr>
              <w:t xml:space="preserve">но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  <w:p>
            <w:pPr>
              <w:pStyle w:val="2056"/>
              <w:jc w:val="left"/>
              <w:rPr>
                <w:color w:val="000000"/>
              </w:rPr>
            </w:pPr>
            <w:r>
              <w:rPr>
                <w:bCs/>
              </w:rPr>
              <w:t xml:space="preserve">Модернизация автоматики управления котельной, диспетчеризации, телеметрии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966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lang w:val="ru-RU"/>
              </w:rPr>
              <w:t xml:space="preserve">500,0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588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2027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684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2027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03" w:type="pct"/>
            <w:vAlign w:val="center"/>
            <w:textDirection w:val="lrTb"/>
            <w:noWrap w:val="false"/>
          </w:tcPr>
          <w:p>
            <w:pPr>
              <w:pStyle w:val="2056"/>
              <w:rPr>
                <w:lang w:val="ru-RU"/>
              </w:rPr>
            </w:pPr>
            <w:r>
              <w:rPr>
                <w:lang w:val="ru-RU"/>
              </w:rPr>
              <w:t xml:space="preserve">2.16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559" w:type="pct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Котельная Nº21 Кирпичного завода Красавино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  <w:p>
            <w:pPr>
              <w:pStyle w:val="2056"/>
              <w:jc w:val="left"/>
              <w:rPr>
                <w:color w:val="000000"/>
              </w:rPr>
            </w:pPr>
            <w:r>
              <w:rPr>
                <w:bCs/>
              </w:rPr>
              <w:t xml:space="preserve">Модернизация автоматики управления котельной,</w:t>
            </w:r>
            <w:r>
              <w:rPr>
                <w:bCs/>
              </w:rPr>
              <w:t xml:space="preserve"> диспетчеризации, телеметрии, замена оборудования по результатам экспертизы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966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lang w:val="ru-RU"/>
              </w:rPr>
              <w:t xml:space="preserve">1000,0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588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2027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684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2027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03" w:type="pct"/>
            <w:vAlign w:val="center"/>
            <w:textDirection w:val="lrTb"/>
            <w:noWrap w:val="false"/>
          </w:tcPr>
          <w:p>
            <w:pPr>
              <w:pStyle w:val="2056"/>
              <w:rPr>
                <w:lang w:val="ru-RU"/>
              </w:rPr>
            </w:pPr>
            <w:r>
              <w:rPr>
                <w:lang w:val="ru-RU"/>
              </w:rPr>
              <w:t xml:space="preserve">2.17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559" w:type="pct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Котельная Nº1 (Центральная)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  <w:p>
            <w:pPr>
              <w:pStyle w:val="2056"/>
              <w:jc w:val="left"/>
              <w:rPr>
                <w:color w:val="000000"/>
              </w:rPr>
            </w:pPr>
            <w:r>
              <w:rPr>
                <w:bCs/>
              </w:rPr>
              <w:t xml:space="preserve">Модернизация автоматики управления и безопасности котла Nº2 на автоматику АГАВА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966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20</w:t>
            </w:r>
            <w:r>
              <w:rPr>
                <w:bCs/>
              </w:rPr>
              <w:t xml:space="preserve">0</w:t>
            </w:r>
            <w:r>
              <w:rPr>
                <w:bCs/>
              </w:rPr>
              <w:t xml:space="preserve">0,0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588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2026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684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2026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03" w:type="pct"/>
            <w:vAlign w:val="center"/>
            <w:textDirection w:val="lrTb"/>
            <w:noWrap w:val="false"/>
          </w:tcPr>
          <w:p>
            <w:pPr>
              <w:pStyle w:val="2056"/>
              <w:rPr>
                <w:lang w:val="ru-RU"/>
              </w:rPr>
            </w:pP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559" w:type="pct"/>
            <w:vAlign w:val="center"/>
            <w:textDirection w:val="lrTb"/>
            <w:noWrap w:val="false"/>
          </w:tcPr>
          <w:p>
            <w:pPr>
              <w:pStyle w:val="2056"/>
              <w:jc w:val="left"/>
              <w:rPr>
                <w:b/>
              </w:rPr>
            </w:pPr>
            <w:r>
              <w:rPr>
                <w:b/>
              </w:rPr>
              <w:t xml:space="preserve">Всего объем финансовых затрат, в том числе по источникам их финансирования:</w:t>
            </w:r>
            <w:r>
              <w:rPr>
                <w:b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966" w:type="pct"/>
            <w:vAlign w:val="center"/>
            <w:textDirection w:val="lrTb"/>
            <w:noWrap w:val="false"/>
          </w:tcPr>
          <w:p>
            <w:pPr>
              <w:pStyle w:val="2056"/>
              <w:rPr>
                <w:b/>
                <w:lang w:val="ru-RU"/>
              </w:rPr>
            </w:pPr>
            <w:r>
              <w:rPr>
                <w:b/>
                <w:lang w:val="ru-RU"/>
              </w:rPr>
              <w:t xml:space="preserve">122750,0</w:t>
            </w:r>
            <w:r>
              <w:rPr>
                <w:b/>
                <w:lang w:val="ru-RU"/>
              </w:rPr>
            </w:r>
            <w:r>
              <w:rPr>
                <w:b/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588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684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t xml:space="preserve">-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03" w:type="pct"/>
            <w:vAlign w:val="center"/>
            <w:textDirection w:val="lrTb"/>
            <w:noWrap w:val="false"/>
          </w:tcPr>
          <w:p>
            <w:pPr>
              <w:pStyle w:val="2056"/>
              <w:rPr>
                <w:lang w:val="ru-RU"/>
              </w:rPr>
            </w:pP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559" w:type="pct"/>
            <w:vAlign w:val="center"/>
            <w:textDirection w:val="lrTb"/>
            <w:noWrap w:val="false"/>
          </w:tcPr>
          <w:p>
            <w:pPr>
              <w:pStyle w:val="2056"/>
              <w:jc w:val="left"/>
            </w:pPr>
            <w:r>
              <w:t xml:space="preserve">- бюджетное финансирование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966" w:type="pct"/>
            <w:vAlign w:val="center"/>
            <w:textDirection w:val="lrTb"/>
            <w:noWrap w:val="false"/>
          </w:tcPr>
          <w:p>
            <w:pPr>
              <w:pStyle w:val="2056"/>
              <w:rPr>
                <w:lang w:val="ru-RU"/>
              </w:rPr>
            </w:pPr>
            <w:r>
              <w:rPr>
                <w:lang w:val="ru-RU"/>
              </w:rPr>
              <w:t xml:space="preserve">9000,0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588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684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t xml:space="preserve">-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03" w:type="pct"/>
            <w:vAlign w:val="center"/>
            <w:textDirection w:val="lrTb"/>
            <w:noWrap w:val="false"/>
          </w:tcPr>
          <w:p>
            <w:pPr>
              <w:pStyle w:val="2056"/>
            </w:pPr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559" w:type="pct"/>
            <w:vAlign w:val="center"/>
            <w:textDirection w:val="lrTb"/>
            <w:noWrap w:val="false"/>
          </w:tcPr>
          <w:p>
            <w:pPr>
              <w:pStyle w:val="2056"/>
              <w:jc w:val="left"/>
            </w:pPr>
            <w:r>
              <w:t xml:space="preserve">- собственные средства</w:t>
            </w:r>
            <w:r>
              <w:rPr>
                <w:lang w:val="ru-RU"/>
              </w:rPr>
              <w:t xml:space="preserve"> организац</w:t>
            </w:r>
            <w:r>
              <w:rPr>
                <w:lang w:val="ru-RU"/>
              </w:rPr>
              <w:t xml:space="preserve">ии, </w:t>
            </w:r>
            <w:r>
              <w:t xml:space="preserve">бюджетное </w:t>
            </w:r>
            <w:r>
              <w:rPr>
                <w:lang w:val="ru-RU"/>
              </w:rPr>
              <w:t xml:space="preserve">со</w:t>
            </w:r>
            <w:r>
              <w:t xml:space="preserve">финансирование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966" w:type="pct"/>
            <w:vAlign w:val="center"/>
            <w:textDirection w:val="lrTb"/>
            <w:noWrap w:val="false"/>
          </w:tcPr>
          <w:p>
            <w:pPr>
              <w:pStyle w:val="2056"/>
              <w:rPr>
                <w:lang w:val="ru-RU"/>
              </w:rPr>
            </w:pPr>
            <w:r>
              <w:rPr>
                <w:lang w:val="ru-RU"/>
              </w:rPr>
              <w:t xml:space="preserve">113750,0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588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684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t xml:space="preserve">-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03" w:type="pct"/>
            <w:vAlign w:val="center"/>
            <w:textDirection w:val="lrTb"/>
            <w:noWrap w:val="false"/>
          </w:tcPr>
          <w:p>
            <w:pPr>
              <w:pStyle w:val="2056"/>
            </w:pPr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559" w:type="pct"/>
            <w:vAlign w:val="center"/>
            <w:textDirection w:val="lrTb"/>
            <w:noWrap w:val="false"/>
          </w:tcPr>
          <w:p>
            <w:pPr>
              <w:pStyle w:val="2056"/>
              <w:jc w:val="left"/>
            </w:pPr>
            <w:r>
              <w:t xml:space="preserve">- внебюджетные средства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966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588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684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t xml:space="preserve">-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03" w:type="pct"/>
            <w:vAlign w:val="center"/>
            <w:textDirection w:val="lrTb"/>
            <w:noWrap w:val="false"/>
          </w:tcPr>
          <w:p>
            <w:pPr>
              <w:pStyle w:val="2056"/>
              <w:rPr>
                <w:b/>
                <w:bCs/>
              </w:rPr>
            </w:pPr>
            <w:r>
              <w:rPr>
                <w:b/>
                <w:bCs/>
              </w:rPr>
              <w:t xml:space="preserve">2</w:t>
            </w:r>
            <w:r>
              <w:rPr>
                <w:b/>
                <w:bCs/>
              </w:rPr>
            </w:r>
          </w:p>
        </w:tc>
        <w:tc>
          <w:tcPr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4797" w:type="pct"/>
            <w:vAlign w:val="center"/>
            <w:textDirection w:val="lrTb"/>
            <w:noWrap w:val="false"/>
          </w:tcPr>
          <w:p>
            <w:pPr>
              <w:pStyle w:val="2056"/>
              <w:jc w:val="left"/>
              <w:rPr>
                <w:b/>
                <w:bCs/>
                <w:i/>
              </w:rPr>
            </w:pPr>
            <w:r>
              <w:rPr>
                <w:b/>
                <w:bCs/>
                <w:i/>
              </w:rPr>
              <w:t xml:space="preserve">П</w:t>
            </w:r>
            <w:r>
              <w:rPr>
                <w:b/>
                <w:bCs/>
                <w:i/>
              </w:rPr>
              <w:t xml:space="preserve">редложения по реконструкции, модернизации, прокладке тепловых сетей:</w:t>
            </w:r>
            <w:r>
              <w:rPr>
                <w:b/>
                <w:bCs/>
                <w:i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03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t xml:space="preserve">2.1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559" w:type="pct"/>
            <w:vAlign w:val="center"/>
            <w:textDirection w:val="lrTb"/>
            <w:noWrap w:val="false"/>
          </w:tcPr>
          <w:p>
            <w:pPr>
              <w:pStyle w:val="2056"/>
              <w:jc w:val="left"/>
            </w:pPr>
            <w:r>
              <w:rPr>
                <w:bCs/>
              </w:rPr>
              <w:t xml:space="preserve">Замена участка теплосети к зданию МБОУ "Морозовская СОШ"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966" w:type="pct"/>
            <w:vAlign w:val="center"/>
            <w:textDirection w:val="lrTb"/>
            <w:noWrap w:val="false"/>
          </w:tcPr>
          <w:p>
            <w:pPr>
              <w:pStyle w:val="2056"/>
              <w:rPr>
                <w:highlight w:val="white"/>
              </w:rPr>
            </w:pPr>
            <w:r>
              <w:rPr>
                <w:bCs/>
                <w:highlight w:val="white"/>
              </w:rPr>
              <w:t xml:space="preserve">210,4</w:t>
            </w:r>
            <w:r>
              <w:rPr>
                <w:highlight w:val="white"/>
                <w:lang w:val="ru-RU"/>
              </w:rPr>
              <w:t xml:space="preserve"> </w:t>
            </w:r>
            <w:r>
              <w:rPr>
                <w:highlight w:val="white"/>
                <w:lang w:val="ru-RU"/>
              </w:rPr>
              <w:t xml:space="preserve">(уточнить </w:t>
            </w:r>
            <w:r>
              <w:rPr>
                <w:highlight w:val="white"/>
                <w:lang w:val="ru-RU"/>
              </w:rPr>
              <w:t xml:space="preserve">информацию по финансированию)</w:t>
            </w:r>
            <w:r>
              <w:rPr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588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01.06.2025г.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84" w:type="pct"/>
            <w:vAlign w:val="center"/>
            <w:textDirection w:val="lrTb"/>
            <w:noWrap w:val="false"/>
          </w:tcPr>
          <w:p>
            <w:pPr>
              <w:pStyle w:val="2056"/>
              <w:rPr>
                <w:lang w:val="ru-RU"/>
              </w:rPr>
            </w:pPr>
            <w:r>
              <w:rPr>
                <w:bCs/>
              </w:rPr>
              <w:t xml:space="preserve">31.08.2025г</w:t>
            </w:r>
            <w:r>
              <w:rPr>
                <w:bCs/>
                <w:lang w:val="ru-RU"/>
              </w:rPr>
              <w:t xml:space="preserve">.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03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lang w:val="ru-RU"/>
              </w:rPr>
              <w:t xml:space="preserve">2.</w:t>
            </w:r>
            <w: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559" w:type="pct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Цепловые сети п. Бобровниково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  <w:p>
            <w:pPr>
              <w:pStyle w:val="2056"/>
              <w:jc w:val="left"/>
              <w:rPr>
                <w:color w:val="000000"/>
              </w:rPr>
            </w:pPr>
            <w:r>
              <w:rPr>
                <w:bCs/>
              </w:rPr>
              <w:t xml:space="preserve">Модернизация тепловых сетей по результатам экспертизы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966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lang w:val="ru-RU"/>
              </w:rPr>
              <w:t xml:space="preserve">800,0</w:t>
            </w:r>
            <w:r/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1272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до 2028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03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lang w:val="ru-RU"/>
              </w:rPr>
              <w:t xml:space="preserve">2.</w:t>
            </w:r>
            <w: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559" w:type="pct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Теплочые сети п. Новатор</w:t>
            </w:r>
            <w:r>
              <w:rPr>
                <w:bCs/>
                <w:sz w:val="20"/>
                <w:szCs w:val="20"/>
              </w:rPr>
            </w:r>
            <w:r>
              <w:rPr>
                <w:bCs/>
                <w:sz w:val="20"/>
                <w:szCs w:val="20"/>
              </w:rPr>
            </w:r>
          </w:p>
          <w:p>
            <w:pPr>
              <w:pStyle w:val="2056"/>
              <w:jc w:val="left"/>
              <w:rPr>
                <w:color w:val="000000"/>
              </w:rPr>
            </w:pPr>
            <w:r>
              <w:rPr>
                <w:bCs/>
              </w:rPr>
              <w:t xml:space="preserve">Модернизация, замена участков теп</w:t>
            </w:r>
            <w:r>
              <w:rPr>
                <w:bCs/>
              </w:rPr>
              <w:t xml:space="preserve">ловых сетей по результатам экспертизы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966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lang w:val="ru-RU"/>
              </w:rPr>
              <w:t xml:space="preserve">5060,0</w:t>
            </w:r>
            <w:r/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1272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Cs/>
              </w:rPr>
              <w:t xml:space="preserve">до 2028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03" w:type="pct"/>
            <w:vAlign w:val="center"/>
            <w:textDirection w:val="lrTb"/>
            <w:noWrap w:val="false"/>
          </w:tcPr>
          <w:p>
            <w:pPr>
              <w:pStyle w:val="2056"/>
              <w:rPr>
                <w:b/>
              </w:rPr>
            </w:pPr>
            <w:r>
              <w:rPr>
                <w:b/>
              </w:rPr>
            </w:r>
            <w:r>
              <w:rPr>
                <w:b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559" w:type="pct"/>
            <w:vAlign w:val="center"/>
            <w:textDirection w:val="lrTb"/>
            <w:noWrap w:val="false"/>
          </w:tcPr>
          <w:p>
            <w:pPr>
              <w:pStyle w:val="2056"/>
              <w:jc w:val="left"/>
              <w:rPr>
                <w:b/>
              </w:rPr>
            </w:pPr>
            <w:r>
              <w:rPr>
                <w:b/>
              </w:rPr>
              <w:t xml:space="preserve">Всего объем финансовых затрат, в том числе по и</w:t>
            </w:r>
            <w:r>
              <w:rPr>
                <w:b/>
              </w:rPr>
              <w:t xml:space="preserve">сточникам их финансирования:</w:t>
            </w:r>
            <w:r>
              <w:rPr>
                <w:b/>
              </w:rPr>
            </w:r>
            <w:r>
              <w:rPr>
                <w:b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966" w:type="pct"/>
            <w:vAlign w:val="center"/>
            <w:textDirection w:val="lrTb"/>
            <w:noWrap w:val="false"/>
          </w:tcPr>
          <w:p>
            <w:pPr>
              <w:pStyle w:val="2056"/>
              <w:rPr>
                <w:b/>
                <w:lang w:val="ru-RU"/>
              </w:rPr>
            </w:pPr>
            <w:r>
              <w:rPr>
                <w:b/>
                <w:lang w:val="ru-RU"/>
              </w:rPr>
              <w:t xml:space="preserve">5860,0</w:t>
            </w:r>
            <w:r>
              <w:rPr>
                <w:b/>
                <w:lang w:val="ru-RU"/>
              </w:rPr>
            </w:r>
            <w:r>
              <w:rPr>
                <w:b/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588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684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t xml:space="preserve">-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03" w:type="pct"/>
            <w:vAlign w:val="center"/>
            <w:textDirection w:val="lrTb"/>
            <w:noWrap w:val="false"/>
          </w:tcPr>
          <w:p>
            <w:pPr>
              <w:pStyle w:val="2056"/>
            </w:pPr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559" w:type="pct"/>
            <w:vAlign w:val="center"/>
            <w:textDirection w:val="lrTb"/>
            <w:noWrap w:val="false"/>
          </w:tcPr>
          <w:p>
            <w:pPr>
              <w:pStyle w:val="2056"/>
              <w:jc w:val="left"/>
            </w:pPr>
            <w:r>
              <w:t xml:space="preserve">- бюджетное финансирование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966" w:type="pct"/>
            <w:vAlign w:val="center"/>
            <w:textDirection w:val="lrTb"/>
            <w:noWrap w:val="false"/>
          </w:tcPr>
          <w:p>
            <w:pPr>
              <w:pStyle w:val="2056"/>
              <w:rPr>
                <w:lang w:val="ru-RU"/>
              </w:rPr>
            </w:pPr>
            <w:r>
              <w:rPr>
                <w:lang w:val="ru-RU"/>
              </w:rPr>
              <w:t xml:space="preserve">-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588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684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t xml:space="preserve">-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03" w:type="pct"/>
            <w:vAlign w:val="center"/>
            <w:textDirection w:val="lrTb"/>
            <w:noWrap w:val="false"/>
          </w:tcPr>
          <w:p>
            <w:pPr>
              <w:pStyle w:val="2056"/>
            </w:pPr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559" w:type="pct"/>
            <w:vAlign w:val="center"/>
            <w:textDirection w:val="lrTb"/>
            <w:noWrap w:val="false"/>
          </w:tcPr>
          <w:p>
            <w:pPr>
              <w:pStyle w:val="2056"/>
              <w:jc w:val="left"/>
              <w:rPr>
                <w:lang w:val="ru-RU"/>
              </w:rPr>
            </w:pPr>
            <w:r>
              <w:t xml:space="preserve">- собственные средства</w:t>
            </w:r>
            <w:r>
              <w:rPr>
                <w:lang w:val="ru-RU"/>
              </w:rPr>
              <w:t xml:space="preserve"> организац</w:t>
            </w:r>
            <w:r>
              <w:rPr>
                <w:lang w:val="ru-RU"/>
              </w:rPr>
              <w:t xml:space="preserve">ии, </w:t>
            </w:r>
            <w:r>
              <w:t xml:space="preserve">бюджетное </w:t>
            </w:r>
            <w:r>
              <w:rPr>
                <w:lang w:val="ru-RU"/>
              </w:rPr>
              <w:t xml:space="preserve">со</w:t>
            </w:r>
            <w:r>
              <w:t xml:space="preserve">финансирование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966" w:type="pct"/>
            <w:vAlign w:val="center"/>
            <w:textDirection w:val="lrTb"/>
            <w:noWrap w:val="false"/>
          </w:tcPr>
          <w:p>
            <w:pPr>
              <w:pStyle w:val="2056"/>
              <w:rPr>
                <w:lang w:val="ru-RU"/>
              </w:rPr>
            </w:pPr>
            <w:r>
              <w:rPr>
                <w:lang w:val="ru-RU"/>
              </w:rPr>
              <w:t xml:space="preserve">58</w:t>
            </w:r>
            <w:r>
              <w:rPr>
                <w:lang w:val="ru-RU"/>
              </w:rPr>
              <w:t xml:space="preserve">6</w:t>
            </w:r>
            <w:r>
              <w:rPr>
                <w:lang w:val="ru-RU"/>
              </w:rPr>
              <w:t xml:space="preserve">0,0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588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684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t xml:space="preserve">-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03" w:type="pct"/>
            <w:vAlign w:val="center"/>
            <w:textDirection w:val="lrTb"/>
            <w:noWrap w:val="false"/>
          </w:tcPr>
          <w:p>
            <w:pPr>
              <w:pStyle w:val="2056"/>
            </w:pPr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559" w:type="pct"/>
            <w:vAlign w:val="center"/>
            <w:textDirection w:val="lrTb"/>
            <w:noWrap w:val="false"/>
          </w:tcPr>
          <w:p>
            <w:pPr>
              <w:pStyle w:val="2056"/>
              <w:jc w:val="left"/>
            </w:pPr>
            <w:r>
              <w:t xml:space="preserve">- внебюджетные средства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966" w:type="pct"/>
            <w:vAlign w:val="center"/>
            <w:textDirection w:val="lrTb"/>
            <w:noWrap w:val="false"/>
          </w:tcPr>
          <w:p>
            <w:pPr>
              <w:pStyle w:val="2056"/>
              <w:rPr>
                <w:lang w:val="ru-RU"/>
              </w:rPr>
            </w:pPr>
            <w:r>
              <w:rPr>
                <w:lang w:val="ru-RU"/>
              </w:rPr>
              <w:t xml:space="preserve">-</w:t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588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684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t xml:space="preserve">-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03" w:type="pct"/>
            <w:vAlign w:val="center"/>
            <w:textDirection w:val="lrTb"/>
            <w:noWrap w:val="false"/>
          </w:tcPr>
          <w:p>
            <w:pPr>
              <w:pStyle w:val="2056"/>
              <w:rPr>
                <w:b/>
                <w:bCs/>
              </w:rPr>
            </w:pPr>
            <w:r>
              <w:rPr>
                <w:b/>
                <w:bCs/>
              </w:rPr>
              <w:t xml:space="preserve">3</w:t>
            </w:r>
            <w:r>
              <w:rPr>
                <w:b/>
                <w:bCs/>
              </w:rPr>
            </w:r>
          </w:p>
        </w:tc>
        <w:tc>
          <w:tcPr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4797" w:type="pct"/>
            <w:vAlign w:val="center"/>
            <w:textDirection w:val="lrTb"/>
            <w:noWrap w:val="false"/>
          </w:tcPr>
          <w:p>
            <w:pPr>
              <w:pStyle w:val="2056"/>
              <w:jc w:val="left"/>
              <w:rPr>
                <w:b/>
                <w:bCs/>
                <w:i/>
              </w:rPr>
            </w:pPr>
            <w:r>
              <w:rPr>
                <w:b/>
                <w:bCs/>
                <w:i/>
              </w:rPr>
              <w:t xml:space="preserve">Предложения по величине инвестиций в строительство, реконструкцию и техническое перевооружение в связи с изменениям</w:t>
            </w:r>
            <w:r>
              <w:rPr>
                <w:b/>
                <w:bCs/>
                <w:i/>
              </w:rPr>
              <w:t xml:space="preserve">и температурного графика и гидравлического режима работы системы теплоснабжения, и прочие расходы.</w:t>
            </w:r>
            <w:r>
              <w:rPr>
                <w:b/>
                <w:bCs/>
                <w:i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03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559" w:type="pct"/>
            <w:vAlign w:val="center"/>
            <w:textDirection w:val="lrTb"/>
            <w:noWrap w:val="false"/>
          </w:tcPr>
          <w:p>
            <w:pPr>
              <w:pStyle w:val="2056"/>
              <w:jc w:val="left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966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588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684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t xml:space="preserve">-</w:t>
            </w:r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03" w:type="pct"/>
            <w:vAlign w:val="center"/>
            <w:textDirection w:val="lrTb"/>
            <w:noWrap w:val="false"/>
          </w:tcPr>
          <w:p>
            <w:pPr>
              <w:pStyle w:val="2056"/>
            </w:pPr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559" w:type="pct"/>
            <w:vAlign w:val="center"/>
            <w:textDirection w:val="lrTb"/>
            <w:noWrap w:val="false"/>
          </w:tcPr>
          <w:p>
            <w:pPr>
              <w:pStyle w:val="2056"/>
              <w:jc w:val="left"/>
            </w:pPr>
            <w:r>
              <w:t xml:space="preserve">Всего объем финансовых затрат, в том числе по источникам их финансирования: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966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588" w:type="pct"/>
            <w:vAlign w:val="center"/>
            <w:textDirection w:val="lrTb"/>
            <w:noWrap w:val="false"/>
          </w:tcPr>
          <w:p>
            <w:pPr>
              <w:pStyle w:val="2056"/>
            </w:pPr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684" w:type="pct"/>
            <w:vAlign w:val="center"/>
            <w:textDirection w:val="lrTb"/>
            <w:noWrap w:val="false"/>
          </w:tcPr>
          <w:p>
            <w:pPr>
              <w:pStyle w:val="2056"/>
            </w:pPr>
            <w:r/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03" w:type="pct"/>
            <w:vAlign w:val="center"/>
            <w:textDirection w:val="lrTb"/>
            <w:noWrap w:val="false"/>
          </w:tcPr>
          <w:p>
            <w:pPr>
              <w:pStyle w:val="2056"/>
            </w:pPr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559" w:type="pct"/>
            <w:vAlign w:val="center"/>
            <w:textDirection w:val="lrTb"/>
            <w:noWrap w:val="false"/>
          </w:tcPr>
          <w:p>
            <w:pPr>
              <w:pStyle w:val="2056"/>
              <w:jc w:val="left"/>
            </w:pPr>
            <w:r>
              <w:t xml:space="preserve">- бюджетное финансирование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966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588" w:type="pct"/>
            <w:vAlign w:val="center"/>
            <w:textDirection w:val="lrTb"/>
            <w:noWrap w:val="false"/>
          </w:tcPr>
          <w:p>
            <w:pPr>
              <w:pStyle w:val="2056"/>
            </w:pPr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684" w:type="pct"/>
            <w:vAlign w:val="center"/>
            <w:textDirection w:val="lrTb"/>
            <w:noWrap w:val="false"/>
          </w:tcPr>
          <w:p>
            <w:pPr>
              <w:pStyle w:val="2056"/>
            </w:pPr>
            <w:r/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03" w:type="pct"/>
            <w:vAlign w:val="center"/>
            <w:textDirection w:val="lrTb"/>
            <w:noWrap w:val="false"/>
          </w:tcPr>
          <w:p>
            <w:pPr>
              <w:pStyle w:val="2056"/>
            </w:pPr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559" w:type="pct"/>
            <w:vAlign w:val="center"/>
            <w:textDirection w:val="lrTb"/>
            <w:noWrap w:val="false"/>
          </w:tcPr>
          <w:p>
            <w:pPr>
              <w:pStyle w:val="2056"/>
              <w:jc w:val="left"/>
            </w:pPr>
            <w:r>
              <w:t xml:space="preserve">- собственные средства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966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588" w:type="pct"/>
            <w:vAlign w:val="center"/>
            <w:textDirection w:val="lrTb"/>
            <w:noWrap w:val="false"/>
          </w:tcPr>
          <w:p>
            <w:pPr>
              <w:pStyle w:val="2056"/>
            </w:pPr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684" w:type="pct"/>
            <w:vAlign w:val="center"/>
            <w:textDirection w:val="lrTb"/>
            <w:noWrap w:val="false"/>
          </w:tcPr>
          <w:p>
            <w:pPr>
              <w:pStyle w:val="2056"/>
            </w:pPr>
            <w:r/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03" w:type="pct"/>
            <w:vAlign w:val="center"/>
            <w:textDirection w:val="lrTb"/>
            <w:noWrap w:val="false"/>
          </w:tcPr>
          <w:p>
            <w:pPr>
              <w:pStyle w:val="2056"/>
            </w:pPr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559" w:type="pct"/>
            <w:vAlign w:val="center"/>
            <w:textDirection w:val="lrTb"/>
            <w:noWrap w:val="false"/>
          </w:tcPr>
          <w:p>
            <w:pPr>
              <w:pStyle w:val="2056"/>
              <w:jc w:val="left"/>
            </w:pPr>
            <w:r>
              <w:t xml:space="preserve">- внебюджетные средства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966" w:type="pct"/>
            <w:vAlign w:val="center"/>
            <w:textDirection w:val="lrTb"/>
            <w:noWrap w:val="false"/>
          </w:tcPr>
          <w:p>
            <w:pPr>
              <w:pStyle w:val="2056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588" w:type="pct"/>
            <w:vAlign w:val="center"/>
            <w:textDirection w:val="lrTb"/>
            <w:noWrap w:val="false"/>
          </w:tcPr>
          <w:p>
            <w:pPr>
              <w:pStyle w:val="2056"/>
            </w:pPr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684" w:type="pct"/>
            <w:vAlign w:val="center"/>
            <w:textDirection w:val="lrTb"/>
            <w:noWrap w:val="false"/>
          </w:tcPr>
          <w:p>
            <w:pPr>
              <w:pStyle w:val="2056"/>
            </w:pPr>
            <w:r/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03" w:type="pct"/>
            <w:vAlign w:val="center"/>
            <w:textDirection w:val="lrTb"/>
            <w:noWrap w:val="false"/>
          </w:tcPr>
          <w:p>
            <w:pPr>
              <w:pStyle w:val="2056"/>
              <w:rPr>
                <w:b/>
                <w:bCs/>
              </w:rPr>
            </w:pPr>
            <w:r>
              <w:rPr>
                <w:b/>
                <w:bCs/>
              </w:rPr>
            </w:r>
            <w:r>
              <w:rPr>
                <w:b/>
                <w:bCs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559" w:type="pct"/>
            <w:vAlign w:val="center"/>
            <w:textDirection w:val="lrTb"/>
            <w:noWrap w:val="false"/>
          </w:tcPr>
          <w:p>
            <w:pPr>
              <w:pStyle w:val="2056"/>
              <w:jc w:val="left"/>
              <w:rPr>
                <w:b/>
                <w:bCs/>
              </w:rPr>
            </w:pPr>
            <w:r>
              <w:rPr>
                <w:b/>
                <w:bCs/>
              </w:rPr>
              <w:t xml:space="preserve">ИТОГО: суммарные инвестиционные затраты в том числе по источникам </w:t>
            </w:r>
            <w:r>
              <w:rPr>
                <w:b/>
                <w:bCs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966" w:type="pct"/>
            <w:vAlign w:val="center"/>
            <w:textDirection w:val="lrTb"/>
            <w:noWrap w:val="false"/>
          </w:tcPr>
          <w:p>
            <w:pPr>
              <w:pStyle w:val="2056"/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</w:r>
            <w:r>
              <w:rPr>
                <w:b/>
                <w:bCs/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588" w:type="pct"/>
            <w:vAlign w:val="center"/>
            <w:textDirection w:val="lrTb"/>
            <w:noWrap w:val="false"/>
          </w:tcPr>
          <w:p>
            <w:pPr>
              <w:pStyle w:val="2056"/>
              <w:rPr>
                <w:b/>
                <w:bCs/>
              </w:rPr>
            </w:pPr>
            <w:r>
              <w:rPr>
                <w:b/>
                <w:bCs/>
              </w:rPr>
            </w:r>
            <w:r>
              <w:rPr>
                <w:b/>
                <w:bCs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684" w:type="pct"/>
            <w:vAlign w:val="center"/>
            <w:textDirection w:val="lrTb"/>
            <w:noWrap w:val="false"/>
          </w:tcPr>
          <w:p>
            <w:pPr>
              <w:pStyle w:val="2056"/>
              <w:rPr>
                <w:b/>
                <w:bCs/>
              </w:rPr>
            </w:pPr>
            <w:r>
              <w:rPr>
                <w:b/>
                <w:bCs/>
              </w:rPr>
            </w:r>
            <w:r>
              <w:rPr>
                <w:b/>
                <w:bCs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03" w:type="pct"/>
            <w:vAlign w:val="center"/>
            <w:textDirection w:val="lrTb"/>
            <w:noWrap w:val="false"/>
          </w:tcPr>
          <w:p>
            <w:pPr>
              <w:pStyle w:val="2056"/>
            </w:pPr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559" w:type="pct"/>
            <w:vAlign w:val="center"/>
            <w:textDirection w:val="lrTb"/>
            <w:noWrap w:val="false"/>
          </w:tcPr>
          <w:p>
            <w:pPr>
              <w:pStyle w:val="2056"/>
              <w:jc w:val="left"/>
            </w:pPr>
            <w:r>
              <w:t xml:space="preserve">- бюджетное финансирование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966" w:type="pct"/>
            <w:vAlign w:val="center"/>
            <w:textDirection w:val="lrTb"/>
            <w:noWrap w:val="false"/>
          </w:tcPr>
          <w:p>
            <w:pPr>
              <w:pStyle w:val="2056"/>
            </w:pPr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588" w:type="pct"/>
            <w:vAlign w:val="center"/>
            <w:textDirection w:val="lrTb"/>
            <w:noWrap w:val="false"/>
          </w:tcPr>
          <w:p>
            <w:pPr>
              <w:pStyle w:val="2056"/>
            </w:pPr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684" w:type="pct"/>
            <w:vAlign w:val="center"/>
            <w:textDirection w:val="lrTb"/>
            <w:noWrap w:val="false"/>
          </w:tcPr>
          <w:p>
            <w:pPr>
              <w:pStyle w:val="2056"/>
            </w:pPr>
            <w:r/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03" w:type="pct"/>
            <w:vAlign w:val="center"/>
            <w:textDirection w:val="lrTb"/>
            <w:noWrap w:val="false"/>
          </w:tcPr>
          <w:p>
            <w:pPr>
              <w:pStyle w:val="2056"/>
            </w:pPr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559" w:type="pct"/>
            <w:vAlign w:val="center"/>
            <w:textDirection w:val="lrTb"/>
            <w:noWrap w:val="false"/>
          </w:tcPr>
          <w:p>
            <w:pPr>
              <w:pStyle w:val="2056"/>
              <w:jc w:val="left"/>
            </w:pPr>
            <w:r>
              <w:t xml:space="preserve">- собственные средства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966" w:type="pct"/>
            <w:vAlign w:val="center"/>
            <w:textDirection w:val="lrTb"/>
            <w:noWrap w:val="false"/>
          </w:tcPr>
          <w:p>
            <w:pPr>
              <w:pStyle w:val="2056"/>
            </w:pPr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588" w:type="pct"/>
            <w:vAlign w:val="center"/>
            <w:textDirection w:val="lrTb"/>
            <w:noWrap w:val="false"/>
          </w:tcPr>
          <w:p>
            <w:pPr>
              <w:pStyle w:val="2056"/>
            </w:pPr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684" w:type="pct"/>
            <w:vAlign w:val="center"/>
            <w:textDirection w:val="lrTb"/>
            <w:noWrap w:val="false"/>
          </w:tcPr>
          <w:p>
            <w:pPr>
              <w:pStyle w:val="2056"/>
            </w:pPr>
            <w:r/>
            <w:r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03" w:type="pct"/>
            <w:vAlign w:val="center"/>
            <w:textDirection w:val="lrTb"/>
            <w:noWrap w:val="false"/>
          </w:tcPr>
          <w:p>
            <w:pPr>
              <w:pStyle w:val="2056"/>
            </w:pPr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2559" w:type="pct"/>
            <w:vAlign w:val="center"/>
            <w:textDirection w:val="lrTb"/>
            <w:noWrap w:val="false"/>
          </w:tcPr>
          <w:p>
            <w:pPr>
              <w:pStyle w:val="2056"/>
              <w:jc w:val="left"/>
            </w:pPr>
            <w:r>
              <w:t xml:space="preserve">- внебюджетные средства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966" w:type="pct"/>
            <w:vAlign w:val="center"/>
            <w:textDirection w:val="lrTb"/>
            <w:noWrap w:val="false"/>
          </w:tcPr>
          <w:p>
            <w:pPr>
              <w:pStyle w:val="2056"/>
              <w:rPr>
                <w:lang w:val="ru-RU"/>
              </w:rPr>
            </w:pPr>
            <w:r>
              <w:rPr>
                <w:lang w:val="ru-RU"/>
              </w:rPr>
              <w:t xml:space="preserve">-</w:t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588" w:type="pct"/>
            <w:vAlign w:val="center"/>
            <w:textDirection w:val="lrTb"/>
            <w:noWrap w:val="false"/>
          </w:tcPr>
          <w:p>
            <w:pPr>
              <w:pStyle w:val="2056"/>
            </w:pPr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1" w:type="dxa"/>
              <w:right w:w="11" w:type="dxa"/>
            </w:tcMar>
            <w:tcW w:w="684" w:type="pct"/>
            <w:vAlign w:val="center"/>
            <w:textDirection w:val="lrTb"/>
            <w:noWrap w:val="false"/>
          </w:tcPr>
          <w:p>
            <w:pPr>
              <w:pStyle w:val="2056"/>
            </w:pPr>
            <w:r/>
            <w:r/>
          </w:p>
        </w:tc>
      </w:tr>
    </w:tbl>
    <w:p>
      <w:pPr>
        <w:pStyle w:val="1397"/>
      </w:pPr>
      <w:r>
        <w:t xml:space="preserve">Выполнение указанных мероприятий возможно при усло</w:t>
      </w:r>
      <w:r>
        <w:t xml:space="preserve">вии финансирования из федерального и областного бюджета.</w:t>
      </w:r>
      <w:r/>
    </w:p>
    <w:p>
      <w:pPr>
        <w:pStyle w:val="1397"/>
        <w:jc w:val="center"/>
      </w:pPr>
      <w:r/>
      <w:r/>
    </w:p>
    <w:p>
      <w:pPr>
        <w:pStyle w:val="2055"/>
        <w:spacing w:before="60"/>
      </w:pPr>
      <w:r>
        <w:t xml:space="preserve">Примечание: Объем инвестиций необходимо уточнять по факту принятия решения о строительстве или реконструкции каждого объекта в индивидуальном порядке, кроме того, объем средств будет уточняться посл</w:t>
      </w:r>
      <w:r>
        <w:t xml:space="preserve">е доведения лимитов бюджетных обязательств из бюджетов всех уровней на очередной финансовый год и плановый период. </w:t>
      </w:r>
      <w:r/>
    </w:p>
    <w:p>
      <w:pPr>
        <w:pStyle w:val="1397"/>
        <w:sectPr>
          <w:footerReference w:type="default" r:id="rId47"/>
          <w:footerReference w:type="even" r:id="rId48"/>
          <w:footerReference w:type="first" r:id="rId49"/>
          <w:footnotePr/>
          <w:endnotePr/>
          <w:type w:val="nextPage"/>
          <w:pgSz w:w="11906" w:h="16838" w:orient="portrait"/>
          <w:pgMar w:top="567" w:right="851" w:bottom="567" w:left="1418" w:header="720" w:footer="6" w:gutter="0"/>
          <w:cols w:num="1" w:sep="0" w:space="720" w:equalWidth="1"/>
          <w:docGrid w:linePitch="360"/>
        </w:sectPr>
      </w:pPr>
      <w:r/>
      <w:r/>
    </w:p>
    <w:p>
      <w:pPr>
        <w:pStyle w:val="1400"/>
        <w:spacing w:line="240" w:lineRule="auto"/>
      </w:pPr>
      <w:r>
        <w:rPr>
          <w:i/>
        </w:rPr>
        <w:t xml:space="preserve">б) обоснованные предложения по источникам инвестиций, обеспечивающих финансовые потребности для осуществления строительства, реконструкции, технического п</w:t>
      </w:r>
      <w:r>
        <w:rPr>
          <w:i/>
        </w:rPr>
        <w:t xml:space="preserve">еревооружения и (или) модернизации источников</w:t>
      </w:r>
      <w:r>
        <w:rPr>
          <w:i/>
        </w:rPr>
        <w:t xml:space="preserve"> т</w:t>
      </w:r>
      <w:r>
        <w:rPr>
          <w:i/>
        </w:rPr>
        <w:t xml:space="preserve">епловой энерг</w:t>
      </w:r>
      <w:r>
        <w:rPr>
          <w:i/>
        </w:rPr>
        <w:t xml:space="preserve">ии и тепловых сетей</w:t>
      </w:r>
      <w:r/>
    </w:p>
    <w:p>
      <w:pPr>
        <w:pStyle w:val="1397"/>
        <w:spacing w:line="264" w:lineRule="auto"/>
      </w:pPr>
      <w:r>
        <w:t xml:space="preserve">Ф</w:t>
      </w:r>
      <w:r>
        <w:t xml:space="preserve">инансирование мероприятий по строительству, реконструкции и техническому перевооружению источников тепловой энергии и тепловых сетей может осуществляться из двух основных груп</w:t>
      </w:r>
      <w:r>
        <w:t xml:space="preserve">п источников: бюджетных и внебюджетных.</w:t>
      </w:r>
      <w:r/>
    </w:p>
    <w:p>
      <w:pPr>
        <w:pStyle w:val="1397"/>
        <w:spacing w:line="264" w:lineRule="auto"/>
      </w:pPr>
      <w:r>
        <w:t xml:space="preserve">Бюдже</w:t>
      </w:r>
      <w:r>
        <w:t xml:space="preserve">тн</w:t>
      </w:r>
      <w:r>
        <w:t xml:space="preserve">ое финансиров</w:t>
      </w:r>
      <w:r>
        <w:t xml:space="preserve">ание указанных проект</w:t>
      </w:r>
      <w:r>
        <w:t xml:space="preserve">ов осуществляется из бюджета Российской Федерации, бюджетов субъектов Российской Федерации и местных бюджетов в соответствии с Бюджетным кодексом РФ и другими нормативно-право</w:t>
      </w:r>
      <w:r>
        <w:t xml:space="preserve">выми актами.</w:t>
      </w:r>
      <w:r/>
    </w:p>
    <w:p>
      <w:pPr>
        <w:pStyle w:val="1397"/>
        <w:spacing w:line="264" w:lineRule="auto"/>
      </w:pPr>
      <w:r>
        <w:t xml:space="preserve">Дополнительная государственная п</w:t>
      </w:r>
      <w:r>
        <w:t xml:space="preserve">од</w:t>
      </w:r>
      <w:r>
        <w:t xml:space="preserve">держка может </w:t>
      </w:r>
      <w:r>
        <w:t xml:space="preserve">быть оказана в соотве</w:t>
      </w:r>
      <w:r>
        <w:t xml:space="preserve">тствии с законодательством о государственной поддержке инвестиционной деятельности, в том числе при реализации мероприятий по энергосбережению и повышению энергетической эффек</w:t>
      </w:r>
      <w:r>
        <w:t xml:space="preserve">тивности.</w:t>
      </w:r>
      <w:r/>
    </w:p>
    <w:p>
      <w:pPr>
        <w:pStyle w:val="1397"/>
        <w:spacing w:line="264" w:lineRule="auto"/>
      </w:pPr>
      <w:r>
        <w:t xml:space="preserve">Внебюджетное финансирование осущест</w:t>
      </w:r>
      <w:r>
        <w:t xml:space="preserve">вл</w:t>
      </w:r>
      <w:r>
        <w:t xml:space="preserve">яется за счет</w:t>
      </w:r>
      <w:r>
        <w:t xml:space="preserve"> собственных средств </w:t>
      </w:r>
      <w:r>
        <w:t xml:space="preserve">теплоснабжающих и теплосетевых предприятий, состоящих из прибыли и амортизационных отчислений.</w:t>
      </w:r>
      <w:r/>
    </w:p>
    <w:p>
      <w:pPr>
        <w:pStyle w:val="1397"/>
        <w:spacing w:line="264" w:lineRule="auto"/>
      </w:pPr>
      <w:r>
        <w:t xml:space="preserve">В соответствии с действующим законодательством и по согласованию с органами тари</w:t>
      </w:r>
      <w:r>
        <w:t xml:space="preserve">фного регулирования в тарифы теплоснабжающих </w:t>
      </w:r>
      <w:r>
        <w:t xml:space="preserve">и </w:t>
      </w:r>
      <w:r>
        <w:t xml:space="preserve">теплосетевых </w:t>
      </w:r>
      <w:r>
        <w:t xml:space="preserve">организаций может вкл</w:t>
      </w:r>
      <w:r>
        <w:t xml:space="preserve">ючаться инвестиционная составляющая, необходимая для реализации указанных выше мероприятий.</w:t>
      </w:r>
      <w:r/>
    </w:p>
    <w:p>
      <w:pPr>
        <w:pStyle w:val="1397"/>
        <w:spacing w:line="264" w:lineRule="auto"/>
      </w:pPr>
      <w:r>
        <w:t xml:space="preserve">К внебюджетному финансированию могут быть отнесены заемные средства.</w:t>
      </w:r>
      <w:r/>
    </w:p>
    <w:p>
      <w:pPr>
        <w:pStyle w:val="1397"/>
        <w:spacing w:line="264" w:lineRule="auto"/>
      </w:pPr>
      <w:r>
        <w:rPr>
          <w:i/>
        </w:rPr>
        <w:t xml:space="preserve">Собственные ср</w:t>
      </w:r>
      <w:r>
        <w:rPr>
          <w:i/>
        </w:rPr>
        <w:t xml:space="preserve">едства энергоснабжающих предприятий</w:t>
      </w:r>
      <w:r/>
    </w:p>
    <w:p>
      <w:pPr>
        <w:pStyle w:val="1397"/>
        <w:spacing w:line="264" w:lineRule="auto"/>
      </w:pPr>
      <w:r>
        <w:t xml:space="preserve">Прибыль. </w:t>
      </w:r>
      <w:r>
        <w:t xml:space="preserve">Чи</w:t>
      </w:r>
      <w:r>
        <w:t xml:space="preserve">стая прибыль </w:t>
      </w:r>
      <w:r>
        <w:t xml:space="preserve">предприятия – один из</w:t>
      </w:r>
      <w:r>
        <w:t xml:space="preserve"> основных источников инвестиционных средств на предприятиях любой формы собственности.</w:t>
      </w:r>
      <w:r/>
    </w:p>
    <w:p>
      <w:pPr>
        <w:pStyle w:val="1397"/>
        <w:spacing w:line="264" w:lineRule="auto"/>
      </w:pPr>
      <w:r>
        <w:t xml:space="preserve">Амортизационные фонды. Амортизационный фонд – это денежные средства, накопленные за счет</w:t>
      </w:r>
      <w:r>
        <w:t xml:space="preserve"> амортизационных отчислений основных средств </w:t>
      </w:r>
      <w:r>
        <w:t xml:space="preserve">(о</w:t>
      </w:r>
      <w:r>
        <w:t xml:space="preserve">сновных фондо</w:t>
      </w:r>
      <w:r>
        <w:t xml:space="preserve">в) и предназначенные </w:t>
      </w:r>
      <w:r>
        <w:t xml:space="preserve">для восстановления изношенных основных средств и приобретения новых.</w:t>
      </w:r>
      <w:r/>
    </w:p>
    <w:p>
      <w:pPr>
        <w:pStyle w:val="1397"/>
        <w:spacing w:line="264" w:lineRule="auto"/>
      </w:pPr>
      <w:r>
        <w:t xml:space="preserve">Создание амортизационных фондов и их использование в качестве источников инвестиций связано с рядом сложно</w:t>
      </w:r>
      <w:r>
        <w:t xml:space="preserve">стей.</w:t>
      </w:r>
      <w:r/>
    </w:p>
    <w:p>
      <w:pPr>
        <w:pStyle w:val="1397"/>
        <w:spacing w:line="264" w:lineRule="auto"/>
      </w:pPr>
      <w:r>
        <w:t xml:space="preserve">Во-первых, денежные средства в виде выр</w:t>
      </w:r>
      <w:r>
        <w:t xml:space="preserve">уч</w:t>
      </w:r>
      <w:r>
        <w:t xml:space="preserve">ки поступают </w:t>
      </w:r>
      <w:r>
        <w:t xml:space="preserve">общей суммой, не выде</w:t>
      </w:r>
      <w:r>
        <w:t xml:space="preserve">ляя отдельно амортизацию и другие ее составляющие, такие как прибыль или различные элементы затрат. Таким образом, предприятие использует все поступающие средства по собственн</w:t>
      </w:r>
      <w:r>
        <w:t xml:space="preserve">ому усмотрению, без учета целевого назначения</w:t>
      </w:r>
      <w:r>
        <w:t xml:space="preserve">. </w:t>
      </w:r>
      <w:r>
        <w:t xml:space="preserve">Однако осущес</w:t>
      </w:r>
      <w:r>
        <w:t xml:space="preserve">твление инвестиций тр</w:t>
      </w:r>
      <w:r>
        <w:t xml:space="preserve">ебует значительных единовременных денежных вложений. С другой стороны, создание амортизационного фонда на предприятии может оказаться экономически нецелесообразным, так как эт</w:t>
      </w:r>
      <w:r>
        <w:t xml:space="preserve">о требует отвлечения из оборота денежных сред</w:t>
      </w:r>
      <w:r>
        <w:t xml:space="preserve">ст</w:t>
      </w:r>
      <w:r>
        <w:t xml:space="preserve">в, которые за</w:t>
      </w:r>
      <w:r>
        <w:t xml:space="preserve">частую являются дефиц</w:t>
      </w:r>
      <w:r>
        <w:t xml:space="preserve">итным активом.</w:t>
      </w:r>
      <w:r/>
    </w:p>
    <w:p>
      <w:pPr>
        <w:pStyle w:val="1397"/>
        <w:spacing w:line="264" w:lineRule="auto"/>
      </w:pPr>
      <w:r>
        <w:rPr>
          <w:i/>
        </w:rPr>
        <w:t xml:space="preserve">Инвестиционные составляющие в тарифах на тепловую энергию</w:t>
      </w:r>
      <w:r>
        <w:t xml:space="preserve">.</w:t>
      </w:r>
      <w:r/>
    </w:p>
    <w:p>
      <w:pPr>
        <w:pStyle w:val="1397"/>
        <w:spacing w:line="264" w:lineRule="auto"/>
      </w:pPr>
      <w:r>
        <w:t xml:space="preserve">В соответствии с Федеральным законом от 27.07.2010 № 190-ФЗ «О теплоснабжении», органы исполнительной</w:t>
      </w:r>
      <w:r>
        <w:t xml:space="preserve"> власти субъектов Российской Федерации в обла</w:t>
      </w:r>
      <w:r>
        <w:t xml:space="preserve">ст</w:t>
      </w:r>
      <w:r>
        <w:t xml:space="preserve">и государстве</w:t>
      </w:r>
      <w:r>
        <w:t xml:space="preserve">нного регулирования ц</w:t>
      </w:r>
      <w:r>
        <w:t xml:space="preserve">ен (тарифов) устанавливают следующие тарифы:</w:t>
      </w:r>
      <w:r/>
    </w:p>
    <w:p>
      <w:pPr>
        <w:pStyle w:val="1397"/>
        <w:spacing w:line="264" w:lineRule="auto"/>
      </w:pPr>
      <w:r>
        <w:t xml:space="preserve">–</w:t>
      </w:r>
      <w:r>
        <w:rPr>
          <w:rFonts w:eastAsia="Times New Roman"/>
        </w:rPr>
        <w:t xml:space="preserve"> </w:t>
      </w:r>
      <w:r>
        <w:t xml:space="preserve">тарифы на тепловую энергию (мощность), производимую в режиме комбинированной выработки электрической и тепловой энергии источник</w:t>
      </w:r>
      <w:r>
        <w:t xml:space="preserve">ами тепловой энергии с установленной генериру</w:t>
      </w:r>
      <w:r>
        <w:t xml:space="preserve">ющ</w:t>
      </w:r>
      <w:r>
        <w:t xml:space="preserve">ей мощностью </w:t>
      </w:r>
      <w:r>
        <w:t xml:space="preserve">производства электрич</w:t>
      </w:r>
      <w:r>
        <w:t xml:space="preserve">еской энергии 25 МВт и более;</w:t>
      </w:r>
      <w:r/>
    </w:p>
    <w:p>
      <w:pPr>
        <w:pStyle w:val="1397"/>
        <w:spacing w:line="264" w:lineRule="auto"/>
      </w:pPr>
      <w:r>
        <w:t xml:space="preserve">–</w:t>
      </w:r>
      <w:r>
        <w:rPr>
          <w:rFonts w:eastAsia="Times New Roman"/>
        </w:rPr>
        <w:t xml:space="preserve"> </w:t>
      </w:r>
      <w:r>
        <w:t xml:space="preserve">тарифы на тепловую энергию (мощность), поставляемую теплоснабжающими организациями потребителям, а также тарифы на тепловую энергию (мощность),</w:t>
      </w:r>
      <w:r>
        <w:t xml:space="preserve"> поставляемую теплоснабжающими организациями </w:t>
      </w:r>
      <w:r>
        <w:t xml:space="preserve">др</w:t>
      </w:r>
      <w:r>
        <w:t xml:space="preserve">угим теплосна</w:t>
      </w:r>
      <w:r>
        <w:t xml:space="preserve">бжающим организациям;</w:t>
      </w:r>
      <w:r/>
    </w:p>
    <w:p>
      <w:pPr>
        <w:pStyle w:val="1397"/>
        <w:spacing w:line="264" w:lineRule="auto"/>
      </w:pPr>
      <w:r>
        <w:t xml:space="preserve">–</w:t>
      </w:r>
      <w:r>
        <w:rPr>
          <w:rFonts w:eastAsia="Times New Roman"/>
        </w:rPr>
        <w:t xml:space="preserve"> </w:t>
      </w:r>
      <w:r>
        <w:t xml:space="preserve">тарифы на теплоноситель, поставляемый теплоснабжающими организациями потребителям, другим теплоснабжающим организациям;</w:t>
      </w:r>
      <w:r/>
    </w:p>
    <w:p>
      <w:pPr>
        <w:pStyle w:val="1397"/>
        <w:spacing w:line="264" w:lineRule="auto"/>
      </w:pPr>
      <w:r>
        <w:t xml:space="preserve">–</w:t>
      </w:r>
      <w:r>
        <w:rPr>
          <w:rFonts w:eastAsia="Times New Roman"/>
        </w:rPr>
        <w:t xml:space="preserve"> </w:t>
      </w:r>
      <w:r>
        <w:t xml:space="preserve">тарифы на услуги по передаче тепловой энергии, теп</w:t>
      </w:r>
      <w:r>
        <w:t xml:space="preserve">лоносителя;</w:t>
      </w:r>
      <w:r/>
    </w:p>
    <w:p>
      <w:pPr>
        <w:pStyle w:val="1397"/>
        <w:spacing w:line="264" w:lineRule="auto"/>
      </w:pPr>
      <w:r>
        <w:t xml:space="preserve">–</w:t>
      </w:r>
      <w:r>
        <w:rPr>
          <w:rFonts w:eastAsia="Times New Roman"/>
        </w:rPr>
        <w:t xml:space="preserve"> </w:t>
      </w:r>
      <w:r>
        <w:t xml:space="preserve">плата за услуги по поддержанию </w:t>
      </w:r>
      <w:r>
        <w:t xml:space="preserve">ре</w:t>
      </w:r>
      <w:r>
        <w:t xml:space="preserve">зервной тепло</w:t>
      </w:r>
      <w:r>
        <w:t xml:space="preserve">вой мощности при отсу</w:t>
      </w:r>
      <w:r>
        <w:t xml:space="preserve">тствии потребления тепловой энергии;</w:t>
      </w:r>
      <w:r/>
    </w:p>
    <w:p>
      <w:pPr>
        <w:pStyle w:val="1397"/>
        <w:spacing w:line="264" w:lineRule="auto"/>
      </w:pPr>
      <w:r>
        <w:t xml:space="preserve">–</w:t>
      </w:r>
      <w:r>
        <w:rPr>
          <w:rFonts w:eastAsia="Times New Roman"/>
        </w:rPr>
        <w:t xml:space="preserve"> </w:t>
      </w:r>
      <w:r>
        <w:t xml:space="preserve">плата за подключение к системе теплоснабжения.</w:t>
      </w:r>
      <w:r/>
    </w:p>
    <w:p>
      <w:pPr>
        <w:pStyle w:val="1397"/>
        <w:spacing w:line="264" w:lineRule="auto"/>
      </w:pPr>
      <w:r>
        <w:t xml:space="preserve">В соответствии со ст. 23 закона «Организация развития систем теплоснабжения поселений, го</w:t>
      </w:r>
      <w:r>
        <w:t xml:space="preserve">родских округов», п.2 развитие системы теплос</w:t>
      </w:r>
      <w:r>
        <w:t xml:space="preserve">на</w:t>
      </w:r>
      <w:r>
        <w:t xml:space="preserve">бжения поселе</w:t>
      </w:r>
      <w:r>
        <w:t xml:space="preserve">ния или городского ок</w:t>
      </w:r>
      <w:r>
        <w:t xml:space="preserve">руга осуществляется на основании схемы теплоснабжения, которая должна соответствовать документам территориального планирования поселения или округа, в том числе схеме планируе</w:t>
      </w:r>
      <w:r>
        <w:t xml:space="preserve">мого размещения объектов теплоснабжения в гра</w:t>
      </w:r>
      <w:r>
        <w:t xml:space="preserve">ни</w:t>
      </w:r>
      <w:r>
        <w:t xml:space="preserve">цах поселения</w:t>
      </w:r>
      <w:r>
        <w:t xml:space="preserve"> или округа.</w:t>
      </w:r>
      <w:r/>
    </w:p>
    <w:p>
      <w:pPr>
        <w:pStyle w:val="1397"/>
        <w:spacing w:line="264" w:lineRule="auto"/>
      </w:pPr>
      <w:r>
        <w:t xml:space="preserve">Согласно</w:t>
      </w:r>
      <w:r>
        <w:t xml:space="preserve"> п.4 реализация включенных в схему теплоснабжения мероприятий по развитию системы теплоснабжения осуществляется в соответствии с инвестиционными программами теплоснабжающих ил</w:t>
      </w:r>
      <w:r>
        <w:t xml:space="preserve">и теплосетевых организаций и организаций, вла</w:t>
      </w:r>
      <w:r>
        <w:t xml:space="preserve">де</w:t>
      </w:r>
      <w:r>
        <w:t xml:space="preserve">ющих источник</w:t>
      </w:r>
      <w:r>
        <w:t xml:space="preserve">ами тепловой энергии,</w:t>
      </w:r>
      <w:r>
        <w:t xml:space="preserve"> утвержденными уполномоченными органами в порядке, установленном правилами согласования и утверждения инвестиционных программ в сфере теплоснабжения, утвержденными Правительст</w:t>
      </w:r>
      <w:r>
        <w:t xml:space="preserve">вом Российской Федерации.</w:t>
      </w:r>
      <w:r/>
    </w:p>
    <w:p>
      <w:pPr>
        <w:pStyle w:val="1397"/>
        <w:spacing w:line="264" w:lineRule="auto"/>
      </w:pPr>
      <w:r>
        <w:t xml:space="preserve">Важное положение ус</w:t>
      </w:r>
      <w:r>
        <w:t xml:space="preserve">та</w:t>
      </w:r>
      <w:r>
        <w:t xml:space="preserve">новлено также</w:t>
      </w:r>
      <w:r>
        <w:t xml:space="preserve"> ст.10 «Сущность и по</w:t>
      </w:r>
      <w:r>
        <w:t xml:space="preserve">рядок государственного регулирования цен (тарифов) на тепловую энергию (мощность)», п.8, который регламентирует возможное увеличение тарифов, обусловленное необходимостью возм</w:t>
      </w:r>
      <w:r>
        <w:t xml:space="preserve">ещения затрат на реализацию инвестиционных пр</w:t>
      </w:r>
      <w:r>
        <w:t xml:space="preserve">ог</w:t>
      </w:r>
      <w:r>
        <w:t xml:space="preserve">рамм теплосна</w:t>
      </w:r>
      <w:r>
        <w:t xml:space="preserve">бжающих организаций. </w:t>
      </w:r>
      <w:r>
        <w:t xml:space="preserve">В этом случае решение об установлении для теплоснабжающих организаций или теплосетевых организаций тарифов на уровне выше установленного предельного максимального уровня может</w:t>
      </w:r>
      <w:r>
        <w:t xml:space="preserve"> приниматься органом исполнительной власти су</w:t>
      </w:r>
      <w:r>
        <w:t xml:space="preserve">бъ</w:t>
      </w:r>
      <w:r>
        <w:t xml:space="preserve">екта РФ в обл</w:t>
      </w:r>
      <w:r>
        <w:t xml:space="preserve">асти государственного</w:t>
      </w:r>
      <w:r>
        <w:t xml:space="preserve"> регулирования цен (тарифов).</w:t>
      </w:r>
      <w:r/>
    </w:p>
    <w:p>
      <w:pPr>
        <w:pStyle w:val="1397"/>
        <w:spacing w:line="264" w:lineRule="auto"/>
      </w:pPr>
      <w:r>
        <w:t xml:space="preserve">Необходимым условием принятия такого решения является утверждение инвестиционных программ теплоснабжающих организаций в порядке, установленном Пр</w:t>
      </w:r>
      <w:r>
        <w:t xml:space="preserve">авилами утверждения и согласования инвестицио</w:t>
      </w:r>
      <w:r>
        <w:t xml:space="preserve">нн</w:t>
      </w:r>
      <w:r>
        <w:t xml:space="preserve">ых программ в</w:t>
      </w:r>
      <w:r>
        <w:t xml:space="preserve"> сфере теплоснабжения</w:t>
      </w:r>
      <w:r>
        <w:t xml:space="preserve">.</w:t>
      </w:r>
      <w:r/>
    </w:p>
    <w:p>
      <w:pPr>
        <w:pStyle w:val="1397"/>
        <w:spacing w:line="264" w:lineRule="auto"/>
      </w:pPr>
      <w:r>
        <w:t xml:space="preserve">Правила утверждения и согласования инвестиционных программ в сфере теплоснабжения должны быть утверждены Правительством Российской Федерации, однако в настоящее время сущест</w:t>
      </w:r>
      <w:r>
        <w:t xml:space="preserve">вует только проект постановления Правительств</w:t>
      </w:r>
      <w:r>
        <w:t xml:space="preserve">а </w:t>
      </w:r>
      <w:r>
        <w:t xml:space="preserve">РФ.</w:t>
      </w:r>
      <w:r/>
    </w:p>
    <w:p>
      <w:pPr>
        <w:pStyle w:val="1397"/>
        <w:spacing w:line="264" w:lineRule="auto"/>
      </w:pPr>
      <w:r>
        <w:t xml:space="preserve">Проект Пр</w:t>
      </w:r>
      <w:r>
        <w:t xml:space="preserve">авил содержит следующ</w:t>
      </w:r>
      <w:r>
        <w:t xml:space="preserve">ие важные положения:</w:t>
      </w:r>
      <w:r/>
    </w:p>
    <w:p>
      <w:pPr>
        <w:pStyle w:val="1397"/>
        <w:spacing w:line="264" w:lineRule="auto"/>
      </w:pPr>
      <w:r>
        <w:t xml:space="preserve">1. Под инвестиционной программой понимается программа финансирования мероприятий организации, осуществляющей регулируемые виды деятельности в сфере теплос</w:t>
      </w:r>
      <w:r>
        <w:t xml:space="preserve">набжения, по строительству, капитальному ремо</w:t>
      </w:r>
      <w:r>
        <w:t xml:space="preserve">нт</w:t>
      </w:r>
      <w:r>
        <w:t xml:space="preserve">у, реконструк</w:t>
      </w:r>
      <w:r>
        <w:t xml:space="preserve">ции и (или) модерниза</w:t>
      </w:r>
      <w:r>
        <w:t xml:space="preserve">ции источников тепловой энергии и (или) тепловых сетей в целях развития, повышения надежности и энергетической эффективности системы теплоснабжения, подключения теплопотребляю</w:t>
      </w:r>
      <w:r>
        <w:t xml:space="preserve">щих установок потребителей тепловой энергии к</w:t>
      </w:r>
      <w:r>
        <w:t xml:space="preserve"> с</w:t>
      </w:r>
      <w:r>
        <w:t xml:space="preserve">истеме теплос</w:t>
      </w:r>
      <w:r>
        <w:t xml:space="preserve">набжения.</w:t>
      </w:r>
      <w:r/>
    </w:p>
    <w:p>
      <w:pPr>
        <w:pStyle w:val="1397"/>
        <w:spacing w:line="264" w:lineRule="auto"/>
      </w:pPr>
      <w:r>
        <w:t xml:space="preserve">2. Утвержде</w:t>
      </w:r>
      <w:r>
        <w:t xml:space="preserve">ние инвестиционных программ осуществляется органами исполнительной власти субъектов Российской Федерации по согласованию с органами местного самоуправления поселений, городски</w:t>
      </w:r>
      <w:r>
        <w:t xml:space="preserve">х округов.</w:t>
      </w:r>
      <w:r/>
    </w:p>
    <w:p>
      <w:pPr>
        <w:pStyle w:val="1397"/>
        <w:spacing w:line="264" w:lineRule="auto"/>
      </w:pPr>
      <w:r>
        <w:t xml:space="preserve">3. В инвестиционную программу подл</w:t>
      </w:r>
      <w:r>
        <w:t xml:space="preserve">еж</w:t>
      </w:r>
      <w:r>
        <w:t xml:space="preserve">ат включению </w:t>
      </w:r>
      <w:r>
        <w:t xml:space="preserve">инвестиционные проект</w:t>
      </w:r>
      <w:r>
        <w:t xml:space="preserve">ы, целесообразность реализации которых обоснована в схемах теплоснабжения соответствующих поселений, городских округов.</w:t>
      </w:r>
      <w:r/>
    </w:p>
    <w:p>
      <w:pPr>
        <w:pStyle w:val="1397"/>
        <w:spacing w:line="264" w:lineRule="auto"/>
      </w:pPr>
      <w:r>
        <w:t xml:space="preserve">4. Инвестиционная программа составляется по форме, утве</w:t>
      </w:r>
      <w:r>
        <w:t xml:space="preserve">рждаемой федеральным органом исполнительной в</w:t>
      </w:r>
      <w:r>
        <w:t xml:space="preserve">ла</w:t>
      </w:r>
      <w:r>
        <w:t xml:space="preserve">сти, уполномо</w:t>
      </w:r>
      <w:r>
        <w:t xml:space="preserve">ченным Правительством</w:t>
      </w:r>
      <w:r>
        <w:t xml:space="preserve"> Российской Федерации.</w:t>
      </w:r>
      <w:r/>
    </w:p>
    <w:p>
      <w:pPr>
        <w:pStyle w:val="1397"/>
        <w:spacing w:line="264" w:lineRule="auto"/>
      </w:pPr>
      <w:r>
        <w:t xml:space="preserve">Относительно порядка утверждения инвестиционной программы указано, что орган исполнительной власти субъекта Российской Федерации:</w:t>
      </w:r>
      <w:r/>
    </w:p>
    <w:p>
      <w:pPr>
        <w:pStyle w:val="1397"/>
        <w:spacing w:line="264" w:lineRule="auto"/>
      </w:pPr>
      <w:r>
        <w:t xml:space="preserve">–</w:t>
      </w:r>
      <w:r>
        <w:rPr>
          <w:rFonts w:eastAsia="Times New Roman"/>
        </w:rPr>
        <w:t xml:space="preserve"> </w:t>
      </w:r>
      <w:r>
        <w:t xml:space="preserve">обязан утвердить инв</w:t>
      </w:r>
      <w:r>
        <w:t xml:space="preserve">естиционную программу в случае, если ее реали</w:t>
      </w:r>
      <w:r>
        <w:t xml:space="preserve">за</w:t>
      </w:r>
      <w:r>
        <w:t xml:space="preserve">ция не привод</w:t>
      </w:r>
      <w:r>
        <w:t xml:space="preserve">ит к превышению преде</w:t>
      </w:r>
      <w:r>
        <w:t xml:space="preserve">льных (минимального и (или) максимального) уровней тарифов на тепловую энергию (мощность), поставляемую теплоснабжающими организациями потребителям на территории субъекта РФ;</w:t>
      </w:r>
      <w:r/>
    </w:p>
    <w:p>
      <w:pPr>
        <w:pStyle w:val="1397"/>
        <w:spacing w:line="264" w:lineRule="auto"/>
      </w:pPr>
      <w:r>
        <w:t xml:space="preserve">–</w:t>
      </w:r>
      <w:r>
        <w:rPr>
          <w:rFonts w:eastAsia="Times New Roman"/>
        </w:rPr>
        <w:t xml:space="preserve"> </w:t>
      </w:r>
      <w:r>
        <w:t xml:space="preserve">обязан утвердить инвестиционную программу в</w:t>
      </w:r>
      <w:r>
        <w:t xml:space="preserve"> с</w:t>
      </w:r>
      <w:r>
        <w:t xml:space="preserve">лучае, если е</w:t>
      </w:r>
      <w:r>
        <w:t xml:space="preserve">е реализация приводит</w:t>
      </w:r>
      <w:r>
        <w:t xml:space="preserve"> к превышению предельных (минимального и (или) максимального) уровней тарифов на тепловую энергию (мощность), но при этом сокращение инвестиционной программы приводит к сохран</w:t>
      </w:r>
      <w:r>
        <w:t xml:space="preserve">ению неудовлетворительного состояния надежнос</w:t>
      </w:r>
      <w:r>
        <w:t xml:space="preserve">ти</w:t>
      </w:r>
      <w:r>
        <w:t xml:space="preserve"> и качества т</w:t>
      </w:r>
      <w:r>
        <w:t xml:space="preserve">еплоснабжения, или ух</w:t>
      </w:r>
      <w:r>
        <w:t xml:space="preserve">удшению данного состояния;</w:t>
      </w:r>
      <w:r/>
    </w:p>
    <w:p>
      <w:pPr>
        <w:pStyle w:val="1397"/>
        <w:spacing w:line="264" w:lineRule="auto"/>
      </w:pPr>
      <w:r>
        <w:t xml:space="preserve">–</w:t>
      </w:r>
      <w:r>
        <w:rPr>
          <w:rFonts w:eastAsia="Times New Roman"/>
        </w:rPr>
        <w:t xml:space="preserve"> </w:t>
      </w:r>
      <w:r>
        <w:t xml:space="preserve">вправе отказать в согласовании инвестиционной программы в случае, если ее реализация приводит к превышению предельных (минимального и (или) максим</w:t>
      </w:r>
      <w:r>
        <w:t xml:space="preserve">ального) уровней тарифов на тепловую энергию </w:t>
      </w:r>
      <w:r>
        <w:t xml:space="preserve">(м</w:t>
      </w:r>
      <w:r>
        <w:t xml:space="preserve">ощность), при</w:t>
      </w:r>
      <w:r>
        <w:t xml:space="preserve"> этом отсутствуют обс</w:t>
      </w:r>
      <w:r>
        <w:t xml:space="preserve">тоятельства, указанные в предыдущем пункте.</w:t>
      </w:r>
      <w:r/>
    </w:p>
    <w:p>
      <w:pPr>
        <w:pStyle w:val="1397"/>
        <w:spacing w:line="264" w:lineRule="auto"/>
      </w:pPr>
      <w:r>
        <w:rPr>
          <w:i/>
        </w:rPr>
        <w:t xml:space="preserve">Заемные средства</w:t>
      </w:r>
      <w:r/>
    </w:p>
    <w:p>
      <w:pPr>
        <w:pStyle w:val="1397"/>
        <w:spacing w:line="264" w:lineRule="auto"/>
      </w:pPr>
      <w:r>
        <w:t xml:space="preserve">Заемные средства могут быть привлечены организацией на срок до 10 лет, при этом стоимость заемных средств составля</w:t>
      </w:r>
      <w:r>
        <w:t xml:space="preserve">ет 14%. Для получения кредита необходимо пред</w:t>
      </w:r>
      <w:r>
        <w:t xml:space="preserve">ос</w:t>
      </w:r>
      <w:r>
        <w:t xml:space="preserve">тавления гара</w:t>
      </w:r>
      <w:r>
        <w:t xml:space="preserve">нтий на всю сумму дол</w:t>
      </w:r>
      <w:r>
        <w:t xml:space="preserve">га без учета процентов.</w:t>
      </w:r>
      <w:r/>
    </w:p>
    <w:p>
      <w:pPr>
        <w:pStyle w:val="1397"/>
        <w:spacing w:line="264" w:lineRule="auto"/>
      </w:pPr>
      <w:r>
        <w:t xml:space="preserve">Средства материнской компании привлекаются на условиях заемного финансирования, но для их получения не требуется предоставления гарантий.</w:t>
      </w:r>
      <w:r/>
    </w:p>
    <w:p>
      <w:pPr>
        <w:pStyle w:val="1397"/>
        <w:spacing w:line="264" w:lineRule="auto"/>
      </w:pPr>
      <w:r>
        <w:rPr>
          <w:i/>
        </w:rPr>
        <w:t xml:space="preserve">Бюджетное фин</w:t>
      </w:r>
      <w:r>
        <w:rPr>
          <w:i/>
        </w:rPr>
        <w:t xml:space="preserve">ансирование</w:t>
      </w:r>
      <w:r/>
    </w:p>
    <w:p>
      <w:pPr>
        <w:pStyle w:val="1397"/>
        <w:spacing w:line="264" w:lineRule="auto"/>
      </w:pPr>
      <w:r>
        <w:t xml:space="preserve">Федеральный бюджет. Возможность ф</w:t>
      </w:r>
      <w:r>
        <w:t xml:space="preserve">ин</w:t>
      </w:r>
      <w:r>
        <w:t xml:space="preserve">ансирования м</w:t>
      </w:r>
      <w:r>
        <w:t xml:space="preserve">ероприятий Программы </w:t>
      </w:r>
      <w:r>
        <w:t xml:space="preserve">из средств федерального бюджета рассматривается в установленном порядке на федеральном уровне при принятии соответствующих федеральных целевых программ.</w:t>
      </w:r>
      <w:r/>
    </w:p>
    <w:p>
      <w:pPr>
        <w:pStyle w:val="1397"/>
        <w:spacing w:line="264" w:lineRule="auto"/>
      </w:pPr>
      <w:r>
        <w:t xml:space="preserve">Планируемые к строител</w:t>
      </w:r>
      <w:r>
        <w:t xml:space="preserve">ьству потребители, могут быть подключены к це</w:t>
      </w:r>
      <w:r>
        <w:t xml:space="preserve">нт</w:t>
      </w:r>
      <w:r>
        <w:t xml:space="preserve">рализованному</w:t>
      </w:r>
      <w:r>
        <w:t xml:space="preserve"> теплоснабжению, за с</w:t>
      </w:r>
      <w:r>
        <w:t xml:space="preserve">чет платы за подключение. Плата за подключение устанавливается для новых потребителей, подключаемых к системе централизованного теплоснабжения. Она рассчитывается на основании</w:t>
      </w:r>
      <w:r>
        <w:t xml:space="preserve"> Постановления Правительства РФ от 22.10.2012</w:t>
      </w:r>
      <w:r>
        <w:t xml:space="preserve"> №</w:t>
      </w:r>
      <w:r>
        <w:t xml:space="preserve">1075 «О ценоо</w:t>
      </w:r>
      <w:r>
        <w:t xml:space="preserve">бразовании в сфере те</w:t>
      </w:r>
      <w:r>
        <w:t xml:space="preserve">плоснабжения».</w:t>
      </w:r>
      <w:r/>
    </w:p>
    <w:p>
      <w:pPr>
        <w:pStyle w:val="1397"/>
      </w:pPr>
      <w:r>
        <w:t xml:space="preserve">Бюджетные средства могут быть использованы для финансирования низкоэффективных проектов и социально-значимых проектов при отсутствии других возможностей по фина</w:t>
      </w:r>
      <w:r>
        <w:t xml:space="preserve">нсированию проектов.</w:t>
      </w:r>
      <w:r/>
    </w:p>
    <w:p>
      <w:pPr>
        <w:pStyle w:val="1400"/>
        <w:spacing w:line="240" w:lineRule="auto"/>
      </w:pPr>
      <w:r>
        <w:rPr>
          <w:i/>
        </w:rPr>
        <w:t xml:space="preserve">в) расчеты экономической</w:t>
      </w:r>
      <w:r>
        <w:rPr>
          <w:i/>
        </w:rPr>
        <w:t xml:space="preserve"> э</w:t>
      </w:r>
      <w:r>
        <w:rPr>
          <w:i/>
        </w:rPr>
        <w:t xml:space="preserve">ффективности </w:t>
      </w:r>
      <w:r>
        <w:rPr>
          <w:i/>
        </w:rPr>
        <w:t xml:space="preserve">инвестиций</w:t>
      </w:r>
      <w:r/>
    </w:p>
    <w:p>
      <w:pPr>
        <w:pStyle w:val="1397"/>
      </w:pPr>
      <w:r>
        <w:t xml:space="preserve">В настоящи</w:t>
      </w:r>
      <w:r>
        <w:t xml:space="preserve">й момент не существует законодательно закрепленных правил и методик определения совокупного экономического эффекта от реализации всех мероприятий, предусмотренных схемой тепло</w:t>
      </w:r>
      <w:r>
        <w:t xml:space="preserve">снабжения и учитывающих различные интересы и </w:t>
      </w:r>
      <w:r>
        <w:t xml:space="preserve">во</w:t>
      </w:r>
      <w:r>
        <w:t xml:space="preserve">зможности все</w:t>
      </w:r>
      <w:r>
        <w:t xml:space="preserve">х участников схемы, а</w:t>
      </w:r>
      <w:r>
        <w:t xml:space="preserve"> на их основе – выбора наиболее оптимального варианта схемы теплоснабжения. </w:t>
      </w:r>
      <w:r/>
    </w:p>
    <w:p>
      <w:pPr>
        <w:pStyle w:val="1397"/>
      </w:pPr>
      <w:r>
        <w:t xml:space="preserve">Расчет эффективности инвестиций затрудняется тем, что проекты, предусмотренные схемой теплоснабжен</w:t>
      </w:r>
      <w:r>
        <w:t xml:space="preserve">ия, направлены, в первую очередь не на получе</w:t>
      </w:r>
      <w:r>
        <w:t xml:space="preserve">ни</w:t>
      </w:r>
      <w:r>
        <w:t xml:space="preserve">е прибыли, а </w:t>
      </w:r>
      <w:r>
        <w:t xml:space="preserve">на выполнение меропри</w:t>
      </w:r>
      <w:r>
        <w:t xml:space="preserve">ятий, обусловленных физической (дефицит тепловых мощностей), технической (критичный износ существующих тепловых мощностей и теплосетей) и качественной (не соответствующие треб</w:t>
      </w:r>
      <w:r>
        <w:t xml:space="preserve">ованиям и нормам параметры теплоносителя) нео</w:t>
      </w:r>
      <w:r>
        <w:t xml:space="preserve">бх</w:t>
      </w:r>
      <w:r>
        <w:t xml:space="preserve">одимостью, а </w:t>
      </w:r>
      <w:r>
        <w:t xml:space="preserve">также на выполнение т</w:t>
      </w:r>
      <w:r>
        <w:t xml:space="preserve">ребований законодательства.</w:t>
      </w:r>
      <w:r/>
    </w:p>
    <w:p>
      <w:pPr>
        <w:pStyle w:val="1397"/>
      </w:pPr>
      <w:r>
        <w:t xml:space="preserve">Следует отметить, что реализация мероприятий по реконструкции тепловых сетей, направленных на повышение надежности теплоснабжения имеет целью – под</w:t>
      </w:r>
      <w:r>
        <w:t xml:space="preserve">держание ее в рабочем состоянии. Данная групп</w:t>
      </w:r>
      <w:r>
        <w:t xml:space="preserve">а </w:t>
      </w:r>
      <w:r>
        <w:t xml:space="preserve">проектов имее</w:t>
      </w:r>
      <w:r>
        <w:t xml:space="preserve">т низкий экономически</w:t>
      </w:r>
      <w:r>
        <w:t xml:space="preserve">й эффект (относительно капитальных затрат на ее реализацию) и является социально-значимой. Расчет эффективности инвестиций в данную группу в схеме теплоснабжения не приводится</w:t>
      </w:r>
      <w:r>
        <w:t xml:space="preserve">.</w:t>
      </w:r>
      <w:r/>
    </w:p>
    <w:p>
      <w:pPr>
        <w:pStyle w:val="1400"/>
        <w:spacing w:line="240" w:lineRule="auto"/>
      </w:pPr>
      <w:r>
        <w:rPr>
          <w:i/>
        </w:rPr>
        <w:t xml:space="preserve">г) расчеты ценовых (тарифных) последствий д</w:t>
      </w:r>
      <w:r>
        <w:rPr>
          <w:i/>
        </w:rPr>
        <w:t xml:space="preserve">ля</w:t>
      </w:r>
      <w:r>
        <w:rPr>
          <w:i/>
        </w:rPr>
        <w:t xml:space="preserve"> потребителей</w:t>
      </w:r>
      <w:r>
        <w:rPr>
          <w:i/>
        </w:rPr>
        <w:t xml:space="preserve"> при реализации прогр</w:t>
      </w:r>
      <w:r>
        <w:rPr>
          <w:i/>
        </w:rPr>
        <w:t xml:space="preserve">амм строительства, реконструкции, технического перевооружения и (или) модернизации систем теплоснабжения</w:t>
      </w:r>
      <w:r/>
    </w:p>
    <w:p>
      <w:pPr>
        <w:pStyle w:val="1397"/>
      </w:pPr>
      <w:r>
        <w:t xml:space="preserve">Использование индексов-дефляторов, установленных Минэкономразвития Рос</w:t>
      </w:r>
      <w:r>
        <w:t xml:space="preserve">сии, позволяет привести финансовые потребност</w:t>
      </w:r>
      <w:r>
        <w:t xml:space="preserve">и </w:t>
      </w:r>
      <w:r>
        <w:t xml:space="preserve">для осуществл</w:t>
      </w:r>
      <w:r>
        <w:t xml:space="preserve">ения производственной</w:t>
      </w:r>
      <w:r>
        <w:t xml:space="preserve"> деятельности теплоснабжающей и/или теплосетевой организации и реализации проектов схемы теплоснабжения к ценам соответствующих лет. </w:t>
      </w:r>
      <w:r/>
    </w:p>
    <w:p>
      <w:pPr>
        <w:pStyle w:val="1397"/>
      </w:pPr>
      <w:r>
        <w:t xml:space="preserve">Для формирования блока долгосрочных индек</w:t>
      </w:r>
      <w:r>
        <w:t xml:space="preserve">сов-дефляторов использован прогноз социально-</w:t>
      </w:r>
      <w:r>
        <w:t xml:space="preserve">эк</w:t>
      </w:r>
      <w:r>
        <w:t xml:space="preserve">ономического </w:t>
      </w:r>
      <w:r>
        <w:t xml:space="preserve">развития Российской Ф</w:t>
      </w:r>
      <w:r>
        <w:t xml:space="preserve">едерации до 20</w:t>
      </w:r>
      <w:r>
        <w:t xml:space="preserve">35</w:t>
      </w:r>
      <w:r>
        <w:t xml:space="preserve"> года, размещенный на сайте Министерства экономического развития Российской Федерации: </w:t>
      </w:r>
      <w:r>
        <w:fldChar w:fldCharType="begin"/>
      </w:r>
      <w:r>
        <w:instrText xml:space="preserve"> HYPERLINK "http://old.economy.gov.ru/minec/about/structure/depMacro/20</w:instrText>
      </w:r>
      <w:r>
        <w:instrText xml:space="preserve">1828113"</w:instrText>
      </w:r>
      <w:r>
        <w:fldChar w:fldCharType="separate"/>
      </w:r>
      <w:r>
        <w:rPr>
          <w:rStyle w:val="1606"/>
        </w:rPr>
        <w:t xml:space="preserve">http://old.economy.gov.ru/minec/abo</w:t>
      </w:r>
      <w:r>
        <w:rPr>
          <w:rStyle w:val="1606"/>
        </w:rPr>
        <w:t xml:space="preserve">ut</w:t>
      </w:r>
      <w:r>
        <w:rPr>
          <w:rStyle w:val="1606"/>
        </w:rPr>
        <w:t xml:space="preserve">/structure/de</w:t>
      </w:r>
      <w:r>
        <w:rPr>
          <w:rStyle w:val="1606"/>
        </w:rPr>
        <w:t xml:space="preserve">pMacro/201828113</w:t>
      </w:r>
      <w:r>
        <w:fldChar w:fldCharType="end"/>
      </w:r>
      <w:r>
        <w:t xml:space="preserve">.</w:t>
      </w:r>
      <w:r/>
    </w:p>
    <w:p>
      <w:pPr>
        <w:pStyle w:val="1397"/>
        <w:ind w:firstLine="0"/>
      </w:pPr>
      <w:r/>
      <w:r/>
    </w:p>
    <w:p>
      <w:pPr>
        <w:pStyle w:val="1397"/>
        <w:sectPr>
          <w:footerReference w:type="default" r:id="rId50"/>
          <w:footerReference w:type="even" r:id="rId51"/>
          <w:footerReference w:type="first" r:id="rId52"/>
          <w:footnotePr/>
          <w:endnotePr/>
          <w:type w:val="nextPage"/>
          <w:pgSz w:w="11906" w:h="16838" w:orient="portrait"/>
          <w:pgMar w:top="567" w:right="1418" w:bottom="567" w:left="1418" w:header="720" w:footer="6" w:gutter="0"/>
          <w:cols w:num="1" w:sep="0" w:space="720" w:equalWidth="1"/>
          <w:docGrid w:linePitch="360"/>
        </w:sectPr>
      </w:pPr>
      <w:r/>
      <w:r/>
    </w:p>
    <w:p>
      <w:pPr>
        <w:pStyle w:val="1398"/>
      </w:pPr>
      <w:r>
        <w:t xml:space="preserve">ГЛАВА 13 "ИНДИКАТОРЫ РАЗВИТИЯ СИСТЕМ ТЕПЛОСНАБЖЕНИЯ МУНИЦИПАЛЬНОГО ОБРАЗОВАНИЯ"</w:t>
      </w:r>
      <w:r/>
    </w:p>
    <w:p>
      <w:pPr>
        <w:pStyle w:val="1400"/>
        <w:spacing w:line="240" w:lineRule="auto"/>
      </w:pPr>
      <w:r>
        <w:rPr>
          <w:i/>
        </w:rPr>
        <w:t xml:space="preserve">а) количество прекращений подачи тепловой энергии, теплоносителя в результате технологических н</w:t>
      </w:r>
      <w:r>
        <w:rPr>
          <w:i/>
        </w:rPr>
        <w:t xml:space="preserve">арушений на тепловых сетях</w:t>
      </w:r>
      <w:r/>
    </w:p>
    <w:p>
      <w:pPr>
        <w:pStyle w:val="1397"/>
      </w:pPr>
      <w:r>
        <w:t xml:space="preserve">Количество прекращ</w:t>
      </w:r>
      <w:r>
        <w:t xml:space="preserve">ен</w:t>
      </w:r>
      <w:r>
        <w:t xml:space="preserve">ий подачи теп</w:t>
      </w:r>
      <w:r>
        <w:t xml:space="preserve">ловой энергии, теплон</w:t>
      </w:r>
      <w:r>
        <w:t xml:space="preserve">осителя в результате технологических нарушений на тепловых сетях на территории сельского Великоустюгского муниципального округа указаны в таблице 13.1.</w:t>
      </w:r>
      <w:r/>
    </w:p>
    <w:p>
      <w:pPr>
        <w:pStyle w:val="1397"/>
        <w:jc w:val="right"/>
      </w:pPr>
      <w:r>
        <w:t xml:space="preserve">Таблица 13.1</w:t>
      </w:r>
      <w:r/>
    </w:p>
    <w:tbl>
      <w:tblPr>
        <w:tblW w:w="5000" w:type="pct"/>
        <w:tblInd w:w="0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4186"/>
        <w:gridCol w:w="1017"/>
        <w:gridCol w:w="873"/>
        <w:gridCol w:w="870"/>
        <w:gridCol w:w="817"/>
        <w:gridCol w:w="929"/>
        <w:gridCol w:w="1161"/>
      </w:tblGrid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6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Показатель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2024</w:t>
            </w:r>
            <w:r>
              <w:rPr>
                <w:b/>
              </w:rPr>
              <w:t xml:space="preserve"> г. (факт)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2025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2026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</w:t>
            </w:r>
            <w:r>
              <w:rPr>
                <w:b/>
                <w:lang w:val="ru-RU"/>
              </w:rPr>
              <w:t xml:space="preserve">7</w:t>
            </w:r>
            <w:r>
              <w:rPr>
                <w:b/>
              </w:rPr>
              <w:t xml:space="preserve">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</w:t>
            </w:r>
            <w:r>
              <w:rPr>
                <w:b/>
                <w:lang w:val="ru-RU"/>
              </w:rPr>
              <w:t xml:space="preserve">8</w:t>
            </w:r>
            <w:r>
              <w:rPr>
                <w:b/>
              </w:rPr>
              <w:t xml:space="preserve"> </w:t>
            </w:r>
            <w:r>
              <w:rPr>
                <w:b/>
              </w:rPr>
              <w:t xml:space="preserve">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6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</w:t>
            </w:r>
            <w:r>
              <w:rPr>
                <w:b/>
                <w:lang w:val="ru-RU"/>
              </w:rPr>
              <w:t xml:space="preserve">9</w:t>
            </w:r>
            <w:r>
              <w:rPr>
                <w:b/>
              </w:rPr>
              <w:t xml:space="preserve">-203</w:t>
            </w:r>
            <w:r>
              <w:rPr>
                <w:b/>
                <w:lang w:val="ru-RU"/>
              </w:rPr>
              <w:t xml:space="preserve">4</w:t>
            </w:r>
            <w:r>
              <w:rPr>
                <w:b/>
              </w:rPr>
              <w:t xml:space="preserve"> гг</w:t>
            </w:r>
            <w:r>
              <w:rPr>
                <w:b/>
              </w:rPr>
              <w:t xml:space="preserve">.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отельная № 1 Цент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ральная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1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6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Квартальная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1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6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Школьная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1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6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6 Добрынино г. В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1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6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7 д. Ко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ро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бейниково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1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6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8 БМК С-Западная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1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6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9 Кузино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1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6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10 Железнодорожная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1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6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11 Авиолесоохраны г.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1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6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12 БМ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К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(Энергоцентр)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1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6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1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6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14 пос. Золотавцево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1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6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16 пос. Валга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1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6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17 Подсосенье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1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6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ая д. Бухинино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1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6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школа №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1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5 г. Красавин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1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6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ная с. Васильевское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1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6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г. Красавино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1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6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"Кирпичный завод" г. Красавино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1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6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с. Усть-Алексеево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1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6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3 с. Усть-Алексеево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1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6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с. Усть-Алексеево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1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6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5 с. Усть-Алексеево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1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6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Чернево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1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6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п. Полдарса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1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6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льная бани п. Полдарса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1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6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ш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колы п. Полда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рса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1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6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льная д/сада ул. Мира п. Ломоватка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1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6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ул. Заречная п. Ломоватка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1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6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ж/д станции г. Красавино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1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6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Красавинская ГТ ТЭЦ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1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6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д. Морозовица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1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6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я Голузинской школы п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ос. Новатор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1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6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санатория д. Бобровниково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1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6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6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ТЭС НАО "СВЕЗА Новатор"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1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2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61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</w:tbl>
    <w:p>
      <w:pPr>
        <w:pStyle w:val="1400"/>
        <w:spacing w:line="240" w:lineRule="auto"/>
      </w:pPr>
      <w:r>
        <w:rPr>
          <w:i/>
        </w:rPr>
        <w:t xml:space="preserve">б) количество прекращений подачи тепловой энергии, теплоносителя</w:t>
      </w:r>
      <w:r>
        <w:rPr>
          <w:i/>
        </w:rPr>
        <w:t xml:space="preserve"> в результате технологических нарушений на ис</w:t>
      </w:r>
      <w:r>
        <w:rPr>
          <w:i/>
        </w:rPr>
        <w:t xml:space="preserve">то</w:t>
      </w:r>
      <w:r>
        <w:rPr>
          <w:i/>
        </w:rPr>
        <w:t xml:space="preserve">чниках теплов</w:t>
      </w:r>
      <w:r>
        <w:rPr>
          <w:i/>
        </w:rPr>
        <w:t xml:space="preserve">ой энергии</w:t>
      </w:r>
      <w:r/>
    </w:p>
    <w:p>
      <w:pPr>
        <w:pStyle w:val="1397"/>
      </w:pPr>
      <w:r>
        <w:t xml:space="preserve">Количество</w:t>
      </w:r>
      <w:r>
        <w:t xml:space="preserve"> прекращений подачи тепловой энергии, теплоносителя в результате технологических нарушений на источниках тепловой энергии Великоустюгского муниципального округа указаны в табл</w:t>
      </w:r>
      <w:r>
        <w:t xml:space="preserve">ице 13.2. </w:t>
      </w:r>
      <w:r/>
    </w:p>
    <w:p>
      <w:pPr>
        <w:pStyle w:val="1397"/>
        <w:jc w:val="right"/>
      </w:pPr>
      <w:r>
        <w:t xml:space="preserve">Таблица 13.2</w:t>
      </w:r>
      <w:r/>
    </w:p>
    <w:tbl>
      <w:tblPr>
        <w:tblW w:w="5100" w:type="pct"/>
        <w:jc w:val="center"/>
        <w:tblInd w:w="0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4297"/>
        <w:gridCol w:w="1024"/>
        <w:gridCol w:w="870"/>
        <w:gridCol w:w="874"/>
        <w:gridCol w:w="939"/>
        <w:gridCol w:w="809"/>
        <w:gridCol w:w="1237"/>
      </w:tblGrid>
      <w:tr>
        <w:tblPrEx/>
        <w:trPr>
          <w:trHeight w:val="23"/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9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Показатель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2024</w:t>
            </w:r>
            <w:r>
              <w:rPr>
                <w:b/>
              </w:rPr>
              <w:t xml:space="preserve"> г. (ф</w:t>
            </w:r>
            <w:r>
              <w:rPr>
                <w:b/>
              </w:rPr>
              <w:t xml:space="preserve">акт)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2025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2026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3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</w:t>
            </w:r>
            <w:r>
              <w:rPr>
                <w:b/>
                <w:lang w:val="ru-RU"/>
              </w:rPr>
              <w:t xml:space="preserve">7</w:t>
            </w:r>
            <w:r>
              <w:rPr>
                <w:b/>
              </w:rPr>
              <w:t xml:space="preserve">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0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</w:t>
            </w:r>
            <w:r>
              <w:rPr>
                <w:b/>
                <w:lang w:val="ru-RU"/>
              </w:rPr>
              <w:t xml:space="preserve">8</w:t>
            </w:r>
            <w:r>
              <w:rPr>
                <w:b/>
              </w:rPr>
              <w:t xml:space="preserve">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3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</w:t>
            </w:r>
            <w:r>
              <w:rPr>
                <w:b/>
                <w:lang w:val="ru-RU"/>
              </w:rPr>
              <w:t xml:space="preserve">9</w:t>
            </w:r>
            <w:r>
              <w:rPr>
                <w:b/>
              </w:rPr>
              <w:t xml:space="preserve">-203</w:t>
            </w:r>
            <w:r>
              <w:rPr>
                <w:b/>
                <w:lang w:val="ru-RU"/>
              </w:rPr>
              <w:t xml:space="preserve">4</w:t>
            </w:r>
            <w:r>
              <w:rPr>
                <w:b/>
              </w:rPr>
              <w:t xml:space="preserve"> гг</w:t>
            </w:r>
            <w:r>
              <w:rPr>
                <w:b/>
              </w:rPr>
              <w:t xml:space="preserve">.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 Центральная г. Великий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3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0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3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Квартальная г. Великий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3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0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3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Школьная г. Великий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3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0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3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6 Добрынино г. Великий Устю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3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0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3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7 д. Коро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бейниково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3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0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3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8 БМК С-Западная г. Великий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3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0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3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9 Кузино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3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0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3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10 Железнодорожная г. Великий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3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0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3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11 Авиолесоохраны г. Великий Ус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тю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3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0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3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12 БМК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(Энергоцентр) г. Великий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3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0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3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13 Стрига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3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0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3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14 пос. Золотавцево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3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0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3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16 пос. Валга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3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0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3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17 Подсосенье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3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0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3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Бухин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ин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3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0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3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школа № 1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5 г. Красавино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3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0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3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с. Васильевское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3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0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3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г. Красавино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3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0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3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"Кирпичный завод" г. Красавино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3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0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3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№ 2 с. Усть-Алексеево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3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0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3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№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3 с. Усть-Ал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ексеево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3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0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3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с. Усть-Алексеево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3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0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3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5 с. Усть-Алексеево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3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0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3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Чернево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3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0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3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ницы п. Полдарса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3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0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3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бани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п.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Полдарса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3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0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3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колы п. Полдарса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3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0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3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д/сада ул. Мира п. Ломоватка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3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0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3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ул. Заречная п. Ломоватка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3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0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3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ж/д станции г. Красавино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3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0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3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Красавинская ГТ ТЭЦ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3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0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3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те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льная школы д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. Морозовица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3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0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3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Голузинской школы пос. Новатор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3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0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3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санатория д. Бобровниково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3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0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3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97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ТЭС НАО "СВЕЗА Новатор"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3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09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37" w:type="dxa"/>
            <w:vAlign w:val="center"/>
            <w:textDirection w:val="lrTb"/>
            <w:noWrap w:val="false"/>
          </w:tcPr>
          <w:p>
            <w:pPr>
              <w:pStyle w:val="2057"/>
            </w:pPr>
            <w:r>
              <w:t xml:space="preserve">0</w:t>
            </w:r>
            <w:r/>
          </w:p>
        </w:tc>
      </w:tr>
    </w:tbl>
    <w:p>
      <w:pPr>
        <w:pStyle w:val="1397"/>
        <w:jc w:val="right"/>
      </w:pPr>
      <w:r/>
      <w:r/>
    </w:p>
    <w:p>
      <w:pPr>
        <w:pStyle w:val="1402"/>
        <w:spacing w:line="240" w:lineRule="auto"/>
      </w:pP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в) удельный расход условного 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топлива на единицу тепловой энергии, отпускае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мо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й с коллектор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ов источников теплово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й энергии (отдельно для тепловых электрических станций и котельных)</w:t>
      </w:r>
      <w:r/>
    </w:p>
    <w:p>
      <w:pPr>
        <w:pStyle w:val="1397"/>
      </w:pPr>
      <w:r>
        <w:rPr>
          <w:lang w:eastAsia="ru-RU"/>
        </w:rPr>
        <w:t xml:space="preserve">Удельный расход условного топлива (кг у.т.) на выработку 1 Гкал тепловой энергии определяют по формуле: </w:t>
      </w:r>
      <w:r/>
    </w:p>
    <w:p>
      <w:pPr>
        <w:pStyle w:val="1397"/>
        <w:ind w:firstLine="0"/>
        <w:jc w:val="center"/>
        <w:spacing w:line="240" w:lineRule="auto"/>
      </w:pPr>
      <w:r>
        <w:rPr>
          <w:rFonts w:eastAsia="Times New Roman"/>
          <w:szCs w:val="24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1187054" cy="477679"/>
                <wp:effectExtent l="0" t="0" r="0" b="0"/>
                <wp:docPr id="46" name="_x0000_i1104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111"/>
                        <a:srcRect l="-159" t="-266" r="-159" b="-266"/>
                        <a:stretch/>
                      </pic:blipFill>
                      <pic:spPr bwMode="auto">
                        <a:xfrm>
                          <a:off x="0" y="0"/>
                          <a:ext cx="1187054" cy="47767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5" o:spid="_x0000_s45" type="#_x0000_t75" style="width:93.47pt;height:37.61pt;mso-wrap-distance-left:0.00pt;mso-wrap-distance-top:0.00pt;mso-wrap-distance-right:0.00pt;mso-wrap-distance-bottom:0.00pt;" stroked="f">
                <v:path textboxrect="0,0,0,0"/>
                <v:imagedata r:id="rId111" o:title=""/>
              </v:shape>
            </w:pict>
          </mc:Fallback>
        </mc:AlternateContent>
      </w:r>
      <w:r/>
    </w:p>
    <w:tbl>
      <w:tblPr>
        <w:tblW w:w="0" w:type="auto"/>
        <w:tblInd w:w="-30" w:type="dxa"/>
        <w:tblLayout w:type="fixed"/>
        <w:tblCellMar>
          <w:left w:w="15" w:type="dxa"/>
          <w:top w:w="15" w:type="dxa"/>
          <w:right w:w="15" w:type="dxa"/>
          <w:bottom w:w="15" w:type="dxa"/>
        </w:tblCellMar>
        <w:tblLook w:val="04A0" w:firstRow="1" w:lastRow="0" w:firstColumn="1" w:lastColumn="0" w:noHBand="0" w:noVBand="1"/>
      </w:tblPr>
      <w:tblGrid>
        <w:gridCol w:w="788"/>
        <w:gridCol w:w="8671"/>
      </w:tblGrid>
      <w:tr>
        <w:tblPrEx/>
        <w:trPr>
          <w:trHeight w:val="486"/>
        </w:trPr>
        <w:tc>
          <w:tcPr>
            <w:shd w:val="clear" w:color="auto" w:fill="ffffff"/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788" w:type="dxa"/>
            <w:vAlign w:val="center"/>
            <w:textDirection w:val="lrTb"/>
            <w:noWrap w:val="false"/>
          </w:tcPr>
          <w:p>
            <w:pPr>
              <w:pStyle w:val="1397"/>
              <w:ind w:firstLine="97"/>
              <w:rPr>
                <w:lang w:eastAsia="ru-RU"/>
              </w:rPr>
            </w:pPr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436397" cy="230505"/>
                      <wp:effectExtent l="0" t="0" r="0" b="0"/>
                      <wp:docPr id="47" name="_x0000_i1105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"/>
                              <pic:cNvPicPr/>
                              <pic:nvPr/>
                            </pic:nvPicPr>
                            <pic:blipFill>
                              <a:blip r:embed="rId112"/>
                              <a:srcRect l="-434" t="-799" r="-433" b="-799"/>
                              <a:stretch/>
                            </pic:blipFill>
                            <pic:spPr bwMode="auto">
                              <a:xfrm>
                                <a:off x="0" y="0"/>
                                <a:ext cx="436397" cy="2305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46" o:spid="_x0000_s46" type="#_x0000_t75" style="width:34.36pt;height:18.15pt;mso-wrap-distance-left:0.00pt;mso-wrap-distance-top:0.00pt;mso-wrap-distance-right:0.00pt;mso-wrap-distance-bottom:0.00pt;" stroked="f">
                      <v:path textboxrect="0,0,0,0"/>
                      <v:imagedata r:id="rId112" o:title=""/>
                    </v:shape>
                  </w:pict>
                </mc:Fallback>
              </mc:AlternateContent>
            </w:r>
            <w:r>
              <w:rPr>
                <w:lang w:eastAsia="ru-RU"/>
              </w:rPr>
            </w:r>
            <w:r>
              <w:rPr>
                <w:lang w:eastAsia="ru-RU"/>
              </w:rPr>
            </w:r>
          </w:p>
        </w:tc>
        <w:tc>
          <w:tcPr>
            <w:shd w:val="clear" w:color="auto" w:fill="ffffff"/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8671" w:type="dxa"/>
            <w:vAlign w:val="center"/>
            <w:textDirection w:val="lrTb"/>
            <w:noWrap w:val="false"/>
          </w:tcPr>
          <w:p>
            <w:pPr>
              <w:pStyle w:val="1397"/>
              <w:ind w:firstLine="85"/>
            </w:pPr>
            <w:r>
              <w:rPr>
                <w:lang w:eastAsia="ru-RU"/>
              </w:rPr>
              <w:t xml:space="preserve">- КПД котлоагрегата, соответствующий номина</w:t>
            </w:r>
            <w:r>
              <w:rPr>
                <w:lang w:eastAsia="ru-RU"/>
              </w:rPr>
              <w:t xml:space="preserve">ль</w:t>
            </w:r>
            <w:r>
              <w:rPr>
                <w:lang w:eastAsia="ru-RU"/>
              </w:rPr>
              <w:t xml:space="preserve">ной загрузке </w:t>
            </w:r>
            <w:r>
              <w:rPr>
                <w:lang w:eastAsia="ru-RU"/>
              </w:rPr>
              <w:t xml:space="preserve">котлоагрегата, %. </w:t>
            </w:r>
            <w:r/>
          </w:p>
        </w:tc>
      </w:tr>
    </w:tbl>
    <w:p>
      <w:pPr>
        <w:pStyle w:val="1397"/>
      </w:pPr>
      <w:r>
        <w:rPr>
          <w:lang w:eastAsia="ru-RU"/>
        </w:rPr>
        <w:t xml:space="preserve">К</w:t>
      </w:r>
      <w:r>
        <w:rPr>
          <w:lang w:eastAsia="ru-RU"/>
        </w:rPr>
        <w:t xml:space="preserve">ПД котлоагрегата определяют на основании теплотехнических испытаний котлоагрегата, находящегося в технически исправном и отлаженном состоянии. </w:t>
      </w:r>
      <w:r/>
    </w:p>
    <w:p>
      <w:pPr>
        <w:pStyle w:val="1397"/>
        <w:jc w:val="right"/>
      </w:pPr>
      <w:r>
        <w:t xml:space="preserve">Таблица 13.3</w:t>
      </w:r>
      <w:r/>
    </w:p>
    <w:p>
      <w:pPr>
        <w:pStyle w:val="1397"/>
        <w:ind w:firstLine="0"/>
        <w:jc w:val="center"/>
        <w:spacing w:after="60"/>
      </w:pPr>
      <w:r>
        <w:rPr>
          <w:u w:val="single"/>
          <w:lang w:eastAsia="ru-RU"/>
        </w:rPr>
        <w:t xml:space="preserve">Удельный расход ус</w:t>
      </w:r>
      <w:r>
        <w:rPr>
          <w:u w:val="single"/>
          <w:lang w:eastAsia="ru-RU"/>
        </w:rPr>
        <w:t xml:space="preserve">ловного топлива (кг у.т.) на выработку 1 Гкал</w:t>
      </w:r>
      <w:r>
        <w:rPr>
          <w:u w:val="single"/>
          <w:lang w:eastAsia="ru-RU"/>
        </w:rPr>
        <w:t xml:space="preserve"> т</w:t>
      </w:r>
      <w:r>
        <w:rPr>
          <w:u w:val="single"/>
          <w:lang w:eastAsia="ru-RU"/>
        </w:rPr>
        <w:t xml:space="preserve">епловой энерг</w:t>
      </w:r>
      <w:r>
        <w:rPr>
          <w:u w:val="single"/>
          <w:lang w:eastAsia="ru-RU"/>
        </w:rPr>
        <w:t xml:space="preserve">ии на источниках тепл</w:t>
      </w:r>
      <w:r>
        <w:rPr>
          <w:u w:val="single"/>
          <w:lang w:eastAsia="ru-RU"/>
        </w:rPr>
        <w:t xml:space="preserve">овой энергии </w:t>
      </w:r>
      <w:r>
        <w:rPr>
          <w:u w:val="single"/>
        </w:rPr>
        <w:t xml:space="preserve">Великоустюгского муниципального округа</w:t>
      </w:r>
      <w:r/>
    </w:p>
    <w:tbl>
      <w:tblPr>
        <w:tblW w:w="5000" w:type="pct"/>
        <w:tblInd w:w="0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4192"/>
        <w:gridCol w:w="1017"/>
        <w:gridCol w:w="872"/>
        <w:gridCol w:w="863"/>
        <w:gridCol w:w="1017"/>
        <w:gridCol w:w="879"/>
        <w:gridCol w:w="1013"/>
      </w:tblGrid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Показатель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2024</w:t>
            </w:r>
            <w:r>
              <w:rPr>
                <w:b/>
              </w:rPr>
              <w:t xml:space="preserve"> г. (факт)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2025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2026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</w:t>
            </w:r>
            <w:r>
              <w:rPr>
                <w:b/>
                <w:lang w:val="ru-RU"/>
              </w:rPr>
              <w:t xml:space="preserve">7</w:t>
            </w:r>
            <w:r>
              <w:rPr>
                <w:b/>
              </w:rPr>
              <w:t xml:space="preserve">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</w:t>
            </w:r>
            <w:r>
              <w:rPr>
                <w:b/>
                <w:lang w:val="ru-RU"/>
              </w:rPr>
              <w:t xml:space="preserve">8</w:t>
            </w:r>
            <w:r>
              <w:rPr>
                <w:b/>
              </w:rPr>
              <w:t xml:space="preserve">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</w:t>
            </w:r>
            <w:r>
              <w:rPr>
                <w:b/>
                <w:lang w:val="ru-RU"/>
              </w:rPr>
              <w:t xml:space="preserve">9</w:t>
            </w:r>
            <w:r>
              <w:rPr>
                <w:b/>
              </w:rPr>
              <w:t xml:space="preserve">-203</w:t>
            </w:r>
            <w:r>
              <w:rPr>
                <w:b/>
                <w:lang w:val="ru-RU"/>
              </w:rPr>
              <w:t xml:space="preserve">4</w:t>
            </w:r>
            <w:r>
              <w:rPr>
                <w:b/>
              </w:rPr>
              <w:t xml:space="preserve"> гг</w:t>
            </w:r>
            <w:r>
              <w:rPr>
                <w:b/>
              </w:rPr>
              <w:t xml:space="preserve">.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 Центральная г. Великий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Квартальная г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.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Великий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Школьная г. Великий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6 Добрынино г. Великий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7 д. Коробейниково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8 БМК С-Западная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г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. Великий Уст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</w:t>
            </w:r>
            <w:r>
              <w:rPr>
                <w:lang w:val="ru-RU"/>
              </w:rPr>
              <w:t xml:space="preserve">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9 Кузино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10 Железнодорожная г. Великий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11 Авиолесоохраны г. Великий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</w:t>
            </w:r>
            <w:r>
              <w:rPr>
                <w:lang w:val="ru-RU"/>
              </w:rPr>
              <w:t xml:space="preserve">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12 БМК (Эн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ер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гоцентр) г. В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еликий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13 Стрига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14 пос. Золотавцево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16 пос. Валга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ельная № 17 Подсосенье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</w:t>
            </w:r>
            <w:r>
              <w:rPr>
                <w:lang w:val="ru-RU"/>
              </w:rPr>
              <w:t xml:space="preserve">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Бухинино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школа № 15 г. Красавино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с. Васильевское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г. Красавино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"Кирпичный завод" г. Красавин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</w:t>
            </w:r>
            <w:r>
              <w:rPr>
                <w:lang w:val="ru-RU"/>
              </w:rPr>
              <w:t xml:space="preserve">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№ 2 с. Усть-Алексеево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3 с. Усть-Алексеево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с. Усть-Алексеево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5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с. Усть-Алексеево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Чернево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п. Полдарса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бани п. Полдарса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школы п. Полдарса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от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ельная д/сада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ул. Мира п. Ломоватк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ул. Заречная п. Ломоватка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ж/д станции г. Красавино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Красавинская ГТ ТЭЦ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</w:t>
            </w:r>
            <w:r>
              <w:rPr>
                <w:lang w:val="ru-RU"/>
              </w:rPr>
              <w:t xml:space="preserve">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д. Мо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ро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зовица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</w:t>
            </w:r>
            <w:r>
              <w:rPr>
                <w:lang w:val="ru-RU"/>
              </w:rPr>
              <w:t xml:space="preserve">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тельная Голузинской школы пос. Новатор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санатория д. Бобровниково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ТЭС НАО "СВЕЗА Новатор"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</w:tbl>
    <w:p>
      <w:pPr>
        <w:pStyle w:val="1402"/>
        <w:spacing w:line="240" w:lineRule="auto"/>
      </w:pP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г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) отношение величины технологических потерь т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еп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ловой энергии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, теплоносителя к мат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ериальной характеристике тепловой сети</w:t>
      </w:r>
      <w:r/>
    </w:p>
    <w:p>
      <w:pPr>
        <w:pStyle w:val="1397"/>
      </w:pPr>
      <w:r>
        <w:t xml:space="preserve">Отношение величины технологических потерь тепловой энергии, теплоносителя к материальной характеристике тепловой сети на территории Вели</w:t>
      </w:r>
      <w:r>
        <w:t xml:space="preserve">коустюгского муниципального округа указано в </w:t>
      </w:r>
      <w:r>
        <w:t xml:space="preserve">та</w:t>
      </w:r>
      <w:r>
        <w:t xml:space="preserve">блице 13.4, и</w:t>
      </w:r>
      <w:r>
        <w:t xml:space="preserve"> измеряется как Гкал/</w:t>
      </w:r>
      <w:r>
        <w:t xml:space="preserve">м</w:t>
      </w:r>
      <w:r>
        <w:rPr>
          <w:vertAlign w:val="superscript"/>
        </w:rPr>
        <w:t xml:space="preserve">2</w:t>
      </w:r>
      <w:r>
        <w:t xml:space="preserve">. </w:t>
      </w:r>
      <w:r/>
    </w:p>
    <w:p>
      <w:pPr>
        <w:pStyle w:val="1397"/>
        <w:jc w:val="right"/>
      </w:pPr>
      <w:r>
        <w:t xml:space="preserve">Таблица 13.4</w:t>
      </w:r>
      <w:r/>
    </w:p>
    <w:tbl>
      <w:tblPr>
        <w:tblW w:w="5000" w:type="pct"/>
        <w:tblInd w:w="0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4192"/>
        <w:gridCol w:w="1017"/>
        <w:gridCol w:w="872"/>
        <w:gridCol w:w="871"/>
        <w:gridCol w:w="1011"/>
        <w:gridCol w:w="878"/>
        <w:gridCol w:w="1012"/>
      </w:tblGrid>
      <w:tr>
        <w:tblPrEx/>
        <w:trPr>
          <w:trHeight w:val="23"/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Показатель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2024</w:t>
            </w:r>
            <w:r>
              <w:rPr>
                <w:b/>
              </w:rPr>
              <w:t xml:space="preserve"> г. (факт)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2025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2026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</w:t>
            </w:r>
            <w:r>
              <w:rPr>
                <w:b/>
                <w:lang w:val="ru-RU"/>
              </w:rPr>
              <w:t xml:space="preserve">7</w:t>
            </w:r>
            <w:r>
              <w:rPr>
                <w:b/>
              </w:rPr>
              <w:t xml:space="preserve">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8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</w:t>
            </w:r>
            <w:r>
              <w:rPr>
                <w:b/>
                <w:lang w:val="ru-RU"/>
              </w:rPr>
              <w:t xml:space="preserve">8</w:t>
            </w:r>
            <w:r>
              <w:rPr>
                <w:b/>
              </w:rPr>
              <w:t xml:space="preserve">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</w:t>
            </w:r>
            <w:r>
              <w:rPr>
                <w:b/>
                <w:lang w:val="ru-RU"/>
              </w:rPr>
              <w:t xml:space="preserve">9</w:t>
            </w:r>
            <w:r>
              <w:rPr>
                <w:b/>
              </w:rPr>
              <w:t xml:space="preserve">-203</w:t>
            </w:r>
            <w:r>
              <w:rPr>
                <w:b/>
                <w:lang w:val="ru-RU"/>
              </w:rPr>
              <w:t xml:space="preserve">4</w:t>
            </w:r>
            <w:r>
              <w:rPr>
                <w:b/>
              </w:rPr>
              <w:t xml:space="preserve"> гг</w:t>
            </w:r>
            <w:r>
              <w:rPr>
                <w:b/>
              </w:rPr>
              <w:t xml:space="preserve">.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 Центральная г. Великий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8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Кв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артальная г. Великий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8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</w:t>
            </w:r>
            <w:r>
              <w:t xml:space="preserve">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я № 4 Школьная г. Вел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икий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8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6 Добрынино г. Великий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8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7 д. Коробейниково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8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8 БМК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С-Западная г. Великий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8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</w:t>
            </w:r>
            <w:r>
              <w:t xml:space="preserve">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ная № 9 Кузино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</w:t>
            </w:r>
            <w:r>
              <w:t xml:space="preserve">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8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10 Железнодорожная г. Великий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8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11 Авиолесоохраны г. Великий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8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12 БМК (Энергоцентр) г. Великий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</w:t>
            </w:r>
            <w:r>
              <w:t xml:space="preserve">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8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</w:t>
            </w:r>
            <w:r>
              <w:t xml:space="preserve">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13 Ст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рига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8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14 пос. Золотавцево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8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16 пос. Валга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8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17 Подсосенье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8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Бухинино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</w:t>
            </w:r>
            <w:r>
              <w:t xml:space="preserve">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8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школа № 15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г. Красавино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8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с. Васильевское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8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г. Красавино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8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"Кирпичный завод"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г. Красавино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8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ая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№ 2 с. Усть-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Алексеево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8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3 с. Усть-Алексеево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8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с. Усть-Алексеево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8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5 с. Усть-Алексеево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8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отельная д. Чернево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</w:t>
            </w:r>
            <w:r>
              <w:t xml:space="preserve">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8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п. Полдарса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8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бани п. Полдарса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8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п. Полдарса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8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д/сада ул. Мира п. Ломова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тк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8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ая школы ул. Заречная п. Ломоватка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8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ж/д станции г. Красавино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8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Красавинская ГТ ТЭЦ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8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школы д. Морозовица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8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тельная Голуз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инской школы пос. Нов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атор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8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санатория д. Бобровниково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8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ТЭС НАО "СВЕЗА Новатор"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8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</w:tr>
    </w:tbl>
    <w:p>
      <w:pPr>
        <w:pStyle w:val="1402"/>
        <w:spacing w:line="240" w:lineRule="auto"/>
      </w:pP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д) коэффициент использования устано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вленной тепловой мощности</w:t>
      </w:r>
      <w:r/>
    </w:p>
    <w:p>
      <w:pPr>
        <w:pStyle w:val="1397"/>
      </w:pPr>
      <w:r>
        <w:t xml:space="preserve">Данные по коэффицие</w:t>
      </w:r>
      <w:r>
        <w:t xml:space="preserve">нт</w:t>
      </w:r>
      <w:r>
        <w:t xml:space="preserve">у использован</w:t>
      </w:r>
      <w:r>
        <w:t xml:space="preserve">ия установленной тепл</w:t>
      </w:r>
      <w:r>
        <w:t xml:space="preserve">овой мощности котельных на территории Великоустюгского муниципального округа отсутствую.</w:t>
      </w:r>
      <w:r/>
    </w:p>
    <w:p>
      <w:pPr>
        <w:pStyle w:val="1402"/>
        <w:spacing w:line="240" w:lineRule="auto"/>
      </w:pP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е) удельная материальная характеристика тепловых сетей, приведенная к расчетной теплов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ой нагрузке</w:t>
      </w:r>
      <w:r/>
    </w:p>
    <w:p>
      <w:pPr>
        <w:pStyle w:val="1397"/>
      </w:pPr>
      <w:r>
        <w:t xml:space="preserve">Удельная материальная характерист</w:t>
      </w:r>
      <w:r>
        <w:t xml:space="preserve">ик</w:t>
      </w:r>
      <w:r>
        <w:t xml:space="preserve">а тепловых се</w:t>
      </w:r>
      <w:r>
        <w:t xml:space="preserve">тей, приведенная к ра</w:t>
      </w:r>
      <w:r>
        <w:t xml:space="preserve">счетной тепловой нагрузке на территории Великоустюгского муниципального округа указано в таблице 13.5, и измеряется как м</w:t>
      </w:r>
      <w:r>
        <w:rPr>
          <w:vertAlign w:val="superscript"/>
        </w:rPr>
        <w:t xml:space="preserve">2</w:t>
      </w:r>
      <w:r>
        <w:t xml:space="preserve">/Гкал/ч. </w:t>
      </w:r>
      <w:r/>
    </w:p>
    <w:p>
      <w:pPr>
        <w:pStyle w:val="1397"/>
        <w:jc w:val="right"/>
      </w:pPr>
      <w:r>
        <w:t xml:space="preserve">Таблица 13.5</w:t>
      </w:r>
      <w:r/>
    </w:p>
    <w:tbl>
      <w:tblPr>
        <w:tblW w:w="5000" w:type="pct"/>
        <w:tblInd w:w="0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4219"/>
        <w:gridCol w:w="851"/>
        <w:gridCol w:w="992"/>
        <w:gridCol w:w="850"/>
        <w:gridCol w:w="993"/>
        <w:gridCol w:w="850"/>
        <w:gridCol w:w="1098"/>
      </w:tblGrid>
      <w:tr>
        <w:tblPrEx/>
        <w:trPr>
          <w:trHeight w:val="23"/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1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Показатель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2024</w:t>
            </w:r>
            <w:r>
              <w:rPr>
                <w:b/>
              </w:rPr>
              <w:t xml:space="preserve"> г. (факт)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2025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2026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</w:t>
            </w:r>
            <w:r>
              <w:rPr>
                <w:b/>
                <w:lang w:val="ru-RU"/>
              </w:rPr>
              <w:t xml:space="preserve">7</w:t>
            </w:r>
            <w:r>
              <w:rPr>
                <w:b/>
              </w:rPr>
              <w:t xml:space="preserve">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</w:t>
            </w:r>
            <w:r>
              <w:rPr>
                <w:b/>
                <w:lang w:val="ru-RU"/>
              </w:rPr>
              <w:t xml:space="preserve">8</w:t>
            </w:r>
            <w:r>
              <w:rPr>
                <w:b/>
              </w:rPr>
              <w:t xml:space="preserve">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98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</w:t>
            </w:r>
            <w:r>
              <w:rPr>
                <w:b/>
                <w:lang w:val="ru-RU"/>
              </w:rPr>
              <w:t xml:space="preserve">9</w:t>
            </w:r>
            <w:r>
              <w:rPr>
                <w:b/>
              </w:rPr>
              <w:t xml:space="preserve">-203</w:t>
            </w:r>
            <w:r>
              <w:rPr>
                <w:b/>
                <w:lang w:val="ru-RU"/>
              </w:rPr>
              <w:t xml:space="preserve">4</w:t>
            </w:r>
            <w:r>
              <w:rPr>
                <w:b/>
              </w:rPr>
              <w:t xml:space="preserve"> гг</w:t>
            </w:r>
            <w:r>
              <w:rPr>
                <w:b/>
              </w:rPr>
              <w:t xml:space="preserve">.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те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льная № 1 Цен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тральная г. Великий У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9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Квартальная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9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Школьная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9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6 Добрынино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</w:t>
            </w:r>
            <w:r>
              <w:t xml:space="preserve">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9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ная № 7 д. Коробейник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9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8 БМК С-Западная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9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9 Кузино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9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10 Железнодорожна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я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9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от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ельная № 11 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виолесоохраны г. Вели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9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12 БМК (Энергоцентр)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9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9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14 пос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. Золотавцево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9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на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я № 16 пос. В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алга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9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17 Подсосенье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9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Бухинино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9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школа № 15 г. Красавино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9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с. Васильевское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9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ел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ьная больницы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г. Красавино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9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"Кирпичный завод" г. Красавино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9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с. Усть-Алексеево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9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3 с. Усть-Алексеево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</w:t>
            </w:r>
            <w:r>
              <w:t xml:space="preserve">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9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с. Усть-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Ал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ексеево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</w:t>
            </w:r>
            <w:r>
              <w:t xml:space="preserve">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9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отельная № 5 с. Усть-Алексеево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9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Чернево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9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п. По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лдарса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9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бан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и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п. Полдарса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</w:t>
            </w:r>
            <w:r>
              <w:t xml:space="preserve">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9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</w:t>
            </w:r>
            <w:r>
              <w:t xml:space="preserve">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п. Полдарса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9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д/сада ул. Мира п. Ломоватка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9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ул. Заречная п. Ломоватка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</w:t>
            </w:r>
            <w:r>
              <w:t xml:space="preserve">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9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ж/д станции г. Красавин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</w:t>
            </w:r>
            <w:r>
              <w:t xml:space="preserve">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9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Красавинс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кая ГТ ТЭЦ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9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д. Морозовица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9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Голузинской школы пос. Новатор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9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санатори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я д. Бобровниково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9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1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ТЭ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С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НАО "СВЕЗА Но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ватор"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</w:t>
            </w:r>
            <w:r>
              <w:t xml:space="preserve">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9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</w:tbl>
    <w:p>
      <w:pPr>
        <w:pStyle w:val="1397"/>
        <w:jc w:val="right"/>
      </w:pPr>
      <w:r/>
      <w:r/>
    </w:p>
    <w:p>
      <w:pPr>
        <w:pStyle w:val="1402"/>
        <w:spacing w:line="240" w:lineRule="auto"/>
      </w:pP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ж) доля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работанной тепловой энергии в границах поселе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ни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я, городского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 округа, города федер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ального значения)</w:t>
      </w:r>
      <w:r/>
    </w:p>
    <w:p>
      <w:pPr>
        <w:pStyle w:val="1397"/>
      </w:pPr>
      <w:r>
        <w:t xml:space="preserve">Красавинская ГТ ТЭЦ предназначена для комбинированной выработки электрической и тепловой энергии.</w:t>
      </w:r>
      <w:r/>
    </w:p>
    <w:p>
      <w:pPr>
        <w:pStyle w:val="1402"/>
        <w:spacing w:line="240" w:lineRule="auto"/>
      </w:pP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з) 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удельный расход условного топлива на отпуск электрическо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й энергии</w:t>
      </w:r>
      <w:r/>
    </w:p>
    <w:p>
      <w:pPr>
        <w:pStyle w:val="1397"/>
      </w:pPr>
      <w:r>
        <w:t xml:space="preserve">Информация об удельном расходе усло</w:t>
      </w:r>
      <w:r>
        <w:t xml:space="preserve">вн</w:t>
      </w:r>
      <w:r>
        <w:t xml:space="preserve">ого топлива н</w:t>
      </w:r>
      <w:r>
        <w:t xml:space="preserve">а отпуск электрическо</w:t>
      </w:r>
      <w:r>
        <w:t xml:space="preserve">й энергии отсутствует.</w:t>
      </w:r>
      <w:r/>
    </w:p>
    <w:p>
      <w:pPr>
        <w:pStyle w:val="1402"/>
        <w:spacing w:line="240" w:lineRule="auto"/>
      </w:pP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и) 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 тепловой энергии)</w:t>
      </w:r>
      <w:r/>
    </w:p>
    <w:p>
      <w:pPr>
        <w:pStyle w:val="1397"/>
      </w:pPr>
      <w:r>
        <w:t xml:space="preserve">Информация о коэффициенте </w:t>
      </w:r>
      <w:r>
        <w:t xml:space="preserve">ис</w:t>
      </w:r>
      <w:r>
        <w:t xml:space="preserve">пользования т</w:t>
      </w:r>
      <w:r>
        <w:t xml:space="preserve">еплоты топлива (тольк</w:t>
      </w:r>
      <w:r>
        <w:t xml:space="preserve">о для источников тепловой энергии, функционирующих в режиме комбинированной выработки электрической и тепловой энергии) отсутствует.</w:t>
      </w:r>
      <w:r/>
    </w:p>
    <w:p>
      <w:pPr>
        <w:pStyle w:val="1402"/>
        <w:spacing w:line="240" w:lineRule="auto"/>
      </w:pP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к) доля отпуска тепловой энергии, осуществ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ляемого потребителям по приборам учета, в общ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ем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 объеме отпущ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енной тепловой энерги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и</w:t>
      </w:r>
      <w:r/>
    </w:p>
    <w:p>
      <w:pPr>
        <w:pStyle w:val="1397"/>
      </w:pPr>
      <w:r>
        <w:t xml:space="preserve">Доля отпуска тепловой энергии, осуществляемого потребителям по приборам учета, в общем объеме отпущенной тепловой энергии на территории Великоустюгского муниципального округ</w:t>
      </w:r>
      <w:r>
        <w:t xml:space="preserve">а указана в таблице 13.6. </w:t>
      </w:r>
      <w:r/>
    </w:p>
    <w:p>
      <w:pPr>
        <w:pStyle w:val="1397"/>
        <w:jc w:val="right"/>
      </w:pPr>
      <w:r>
        <w:t xml:space="preserve">Таблица 13.6</w:t>
      </w:r>
      <w:r/>
    </w:p>
    <w:tbl>
      <w:tblPr>
        <w:tblW w:w="5000" w:type="pct"/>
        <w:tblInd w:w="0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4184"/>
        <w:gridCol w:w="874"/>
        <w:gridCol w:w="870"/>
        <w:gridCol w:w="871"/>
        <w:gridCol w:w="870"/>
        <w:gridCol w:w="873"/>
        <w:gridCol w:w="1311"/>
      </w:tblGrid>
      <w:tr>
        <w:tblPrEx/>
        <w:trPr>
          <w:trHeight w:val="23"/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4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b/>
              </w:rPr>
              <w:t xml:space="preserve">Показ</w:t>
            </w:r>
            <w:r>
              <w:rPr>
                <w:b/>
              </w:rPr>
              <w:t xml:space="preserve">ат</w:t>
            </w:r>
            <w:r>
              <w:rPr>
                <w:b/>
              </w:rPr>
              <w:t xml:space="preserve">ель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2024</w:t>
            </w:r>
            <w:r>
              <w:rPr>
                <w:b/>
              </w:rPr>
              <w:t xml:space="preserve"> г. (факт)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2025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2026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</w:t>
            </w:r>
            <w:r>
              <w:rPr>
                <w:b/>
                <w:lang w:val="ru-RU"/>
              </w:rPr>
              <w:t xml:space="preserve">7</w:t>
            </w:r>
            <w:r>
              <w:rPr>
                <w:b/>
              </w:rPr>
              <w:t xml:space="preserve">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</w:t>
            </w:r>
            <w:r>
              <w:rPr>
                <w:b/>
                <w:lang w:val="ru-RU"/>
              </w:rPr>
              <w:t xml:space="preserve">8</w:t>
            </w:r>
            <w:r>
              <w:rPr>
                <w:b/>
              </w:rPr>
              <w:t xml:space="preserve">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31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</w:t>
            </w:r>
            <w:r>
              <w:rPr>
                <w:b/>
                <w:lang w:val="ru-RU"/>
              </w:rPr>
              <w:t xml:space="preserve">9</w:t>
            </w:r>
            <w:r>
              <w:rPr>
                <w:b/>
              </w:rPr>
              <w:t xml:space="preserve">-203</w:t>
            </w:r>
            <w:r>
              <w:rPr>
                <w:b/>
                <w:lang w:val="ru-RU"/>
              </w:rPr>
              <w:t xml:space="preserve">4</w:t>
            </w:r>
            <w:r>
              <w:rPr>
                <w:b/>
              </w:rPr>
              <w:t xml:space="preserve"> гг</w:t>
            </w:r>
            <w:r>
              <w:rPr>
                <w:b/>
              </w:rPr>
              <w:t xml:space="preserve">.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 Центральная г. Великий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31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Квартальная г. Великий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31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ая № 4 Школьная г. Великий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</w:t>
            </w:r>
            <w:r>
              <w:t xml:space="preserve">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31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тельная № 6 Добрынино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г. Великий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31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7 д. Коробейниково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31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8 БМК С-Западная г. Великий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31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ьная № 9 Кузино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31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ль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ная № 10 Желе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знодорожная г. Велики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31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11 Авиолесоохраны г. Великий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31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12 БМК (Энергоцентр) г. Великий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31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13 Стрига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</w:t>
            </w:r>
            <w:r>
              <w:t xml:space="preserve">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31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я № 14 пос. Золотавце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31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16 пос. Валга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31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17 Подсосенье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31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Бухинино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31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школа № 15 г. Красавино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</w:t>
            </w:r>
            <w:r>
              <w:t xml:space="preserve">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31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с. Василье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вское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31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г. Красавино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31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"Кирпичный завод" г. Красавино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31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с. Усть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-Алексеево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31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№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3 с. Усть-Ал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ексеево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</w:t>
            </w:r>
            <w:r>
              <w:t xml:space="preserve">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31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с. Усть-Алексеево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31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5 с. Усть-Алексеево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31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Чернево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31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отельная боль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ницы п. Полдарса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31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бани п. Полдарса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31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п. Полдарса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31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д/сада ул. Мира п. Ломоватка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</w:t>
            </w:r>
            <w:r>
              <w:t xml:space="preserve">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31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ул. Заречная п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.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Ломоватка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31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ж/д станции г. Красавино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16,8%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13,9%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13,9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13,9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13,9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31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13,9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Красавинская ГТ ТЭЦ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47,2%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lang w:val="ru-RU"/>
              </w:rPr>
              <w:t xml:space="preserve">49,4%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49,4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49,4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49,4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31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49,4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д. Морозовица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31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Голузинской школы пос. Новатор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</w:t>
            </w:r>
            <w:r>
              <w:t xml:space="preserve">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</w:t>
            </w:r>
            <w:r>
              <w:t xml:space="preserve">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31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сан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атория д. Бобровниково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31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8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ТЭС НАО "СВЕЗА Новатор"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4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1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31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</w:tbl>
    <w:p>
      <w:pPr>
        <w:pStyle w:val="1402"/>
        <w:spacing w:line="240" w:lineRule="auto"/>
      </w:pP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л) средневзвешенный (по материальной характеристике) срок эксплуатации тепловы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х сетей (для каждой системы теплоснабжения)</w:t>
      </w:r>
      <w:r/>
    </w:p>
    <w:p>
      <w:pPr>
        <w:pStyle w:val="1397"/>
      </w:pPr>
      <w:r>
        <w:t xml:space="preserve">С</w:t>
      </w:r>
      <w:r>
        <w:t xml:space="preserve">ре</w:t>
      </w:r>
      <w:r>
        <w:t xml:space="preserve">дневзвешенный</w:t>
      </w:r>
      <w:r>
        <w:t xml:space="preserve"> срок эксплуатации те</w:t>
      </w:r>
      <w:r>
        <w:t xml:space="preserve">пловых сетей на территории Великоустюгского муниципального округа указан в таблице 13.7, измеряется в годах. </w:t>
      </w:r>
      <w:r/>
    </w:p>
    <w:p>
      <w:pPr>
        <w:pStyle w:val="1397"/>
        <w:jc w:val="right"/>
      </w:pPr>
      <w:r>
        <w:t xml:space="preserve">Таблица 13.7</w:t>
      </w:r>
      <w:r/>
    </w:p>
    <w:tbl>
      <w:tblPr>
        <w:tblW w:w="5000" w:type="pct"/>
        <w:tblInd w:w="0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4192"/>
        <w:gridCol w:w="1017"/>
        <w:gridCol w:w="865"/>
        <w:gridCol w:w="872"/>
        <w:gridCol w:w="1025"/>
        <w:gridCol w:w="870"/>
        <w:gridCol w:w="1012"/>
      </w:tblGrid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Показатель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2024</w:t>
            </w:r>
            <w:r>
              <w:rPr>
                <w:b/>
              </w:rPr>
              <w:t xml:space="preserve"> г. (факт)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2025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2026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</w:t>
            </w:r>
            <w:r>
              <w:rPr>
                <w:b/>
                <w:lang w:val="ru-RU"/>
              </w:rPr>
              <w:t xml:space="preserve">7</w:t>
            </w:r>
            <w:r>
              <w:rPr>
                <w:b/>
              </w:rPr>
              <w:t xml:space="preserve">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</w:t>
            </w:r>
            <w:r>
              <w:rPr>
                <w:b/>
                <w:lang w:val="ru-RU"/>
              </w:rPr>
              <w:t xml:space="preserve">8</w:t>
            </w:r>
            <w:r>
              <w:rPr>
                <w:b/>
              </w:rPr>
              <w:t xml:space="preserve">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</w:t>
            </w:r>
            <w:r>
              <w:rPr>
                <w:b/>
                <w:lang w:val="ru-RU"/>
              </w:rPr>
              <w:t xml:space="preserve">9</w:t>
            </w:r>
            <w:r>
              <w:rPr>
                <w:b/>
              </w:rPr>
              <w:t xml:space="preserve">-203</w:t>
            </w:r>
            <w:r>
              <w:rPr>
                <w:b/>
                <w:lang w:val="ru-RU"/>
              </w:rPr>
              <w:t xml:space="preserve">4</w:t>
            </w:r>
            <w:r>
              <w:rPr>
                <w:b/>
              </w:rPr>
              <w:t xml:space="preserve"> гг</w:t>
            </w:r>
            <w:r>
              <w:rPr>
                <w:b/>
              </w:rPr>
              <w:t xml:space="preserve">.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 Центральна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я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г. Великий Ус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</w:t>
            </w:r>
            <w:r>
              <w:t xml:space="preserve">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Квартальная г. Великий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Школьная г. Великий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6 Добрынино г. Великий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7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д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. Коробейнико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</w:t>
            </w:r>
            <w:r>
              <w:t xml:space="preserve">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8 БМК С-Западная г. Великий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9 Кузино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10 Железнодорожная г. Великий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11 Авиолесо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ох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раны г. Велик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12 БМК (Энергоцентр) г. Великий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13 Стрига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14 пос. Золотавцево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16 пос. Валга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</w:t>
            </w:r>
            <w:r>
              <w:t xml:space="preserve">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</w:t>
            </w:r>
            <w:r>
              <w:t xml:space="preserve">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7 Подсосенье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Бухинино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школа № 15 г. Красавино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с. Васильевское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</w:t>
            </w:r>
            <w:r>
              <w:t xml:space="preserve">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г. Кра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са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вино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льная "Кирпичный завод" г. Красавино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с. Усть-Алексеево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3 с. Усть-Алексеево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с. Усть-Алексеево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</w:t>
            </w:r>
            <w:r>
              <w:t xml:space="preserve">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тельная № 5 с. Усть-А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лексеево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Чернево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п. Полдарса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бани п. Полдарса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</w:t>
            </w:r>
            <w:r>
              <w:t xml:space="preserve">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п.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Полдарса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д/сада ул. Мира п. Ломоватка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ул. Заречная п. Ломоватка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ж/д станции г. Красавино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</w:t>
            </w:r>
            <w:r>
              <w:t xml:space="preserve">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Красавинск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ая ГТ ТЭЦ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д. Морозовица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Голузинской школы пос. Новатор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санатория д. Бобровниково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ТЭС НАО "СВЕЗА Новатор"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</w:t>
            </w:r>
            <w:r>
              <w:t xml:space="preserve">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</w:tbl>
    <w:p>
      <w:pPr>
        <w:pStyle w:val="1402"/>
        <w:spacing w:line="240" w:lineRule="auto"/>
      </w:pP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м) отношени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изменения при реализации проектов, указанных 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в 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утвержденной 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схеме теплоснабжения)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 (для каждой системы теплоснабжения, а также для поселения, городского округа, города федерального значения)</w:t>
      </w:r>
      <w:r/>
    </w:p>
    <w:p>
      <w:pPr>
        <w:pStyle w:val="1397"/>
      </w:pPr>
      <w:r>
        <w:t xml:space="preserve">Отношение материальной характеристики тепловых сетей, реконструиро</w:t>
      </w:r>
      <w:r>
        <w:t xml:space="preserve">ванных за год, к общей материальной характери</w:t>
      </w:r>
      <w:r>
        <w:t xml:space="preserve">ст</w:t>
      </w:r>
      <w:r>
        <w:t xml:space="preserve">ике тепловых </w:t>
      </w:r>
      <w:r>
        <w:t xml:space="preserve">сетей на территории В</w:t>
      </w:r>
      <w:r>
        <w:t xml:space="preserve">еликоустюгского муниципального округа указано в таблице 13.8.</w:t>
      </w:r>
      <w:r/>
    </w:p>
    <w:p>
      <w:pPr>
        <w:pStyle w:val="1397"/>
        <w:jc w:val="right"/>
      </w:pPr>
      <w:r>
        <w:t xml:space="preserve">Таблица 13.8</w:t>
      </w:r>
      <w:r/>
    </w:p>
    <w:tbl>
      <w:tblPr>
        <w:tblW w:w="5000" w:type="pct"/>
        <w:tblInd w:w="0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4192"/>
        <w:gridCol w:w="1017"/>
        <w:gridCol w:w="865"/>
        <w:gridCol w:w="872"/>
        <w:gridCol w:w="1025"/>
        <w:gridCol w:w="870"/>
        <w:gridCol w:w="1012"/>
      </w:tblGrid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Показатель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2024</w:t>
            </w:r>
            <w:r>
              <w:rPr>
                <w:b/>
              </w:rPr>
              <w:t xml:space="preserve"> г. (факт)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2025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2026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</w:t>
            </w:r>
            <w:r>
              <w:rPr>
                <w:b/>
                <w:lang w:val="ru-RU"/>
              </w:rPr>
              <w:t xml:space="preserve">7</w:t>
            </w:r>
            <w:r>
              <w:rPr>
                <w:b/>
              </w:rPr>
              <w:t xml:space="preserve">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</w:t>
            </w:r>
            <w:r>
              <w:rPr>
                <w:b/>
                <w:lang w:val="ru-RU"/>
              </w:rPr>
              <w:t xml:space="preserve">8</w:t>
            </w:r>
            <w:r>
              <w:rPr>
                <w:b/>
              </w:rPr>
              <w:t xml:space="preserve">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</w:t>
            </w:r>
            <w:r>
              <w:rPr>
                <w:b/>
                <w:lang w:val="ru-RU"/>
              </w:rPr>
              <w:t xml:space="preserve">9</w:t>
            </w:r>
            <w:r>
              <w:rPr>
                <w:b/>
              </w:rPr>
              <w:t xml:space="preserve">-203</w:t>
            </w:r>
            <w:r>
              <w:rPr>
                <w:b/>
                <w:lang w:val="ru-RU"/>
              </w:rPr>
              <w:t xml:space="preserve">4</w:t>
            </w:r>
            <w:r>
              <w:rPr>
                <w:b/>
              </w:rPr>
              <w:t xml:space="preserve"> гг</w:t>
            </w:r>
            <w:r>
              <w:rPr>
                <w:b/>
              </w:rPr>
              <w:t xml:space="preserve">.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 Центральная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г. Великий Ус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</w:t>
            </w:r>
            <w:r>
              <w:t xml:space="preserve">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льная № 2 Квартальная г. Великий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Школьная г. Великий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6 Добрынино г. Великий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7 д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. Коробейнико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</w:t>
            </w:r>
            <w:r>
              <w:t xml:space="preserve">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ьная № 8 БМК С-Западная г. Великий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9 Кузино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10 Железнодорожная г. Великий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11 Авиолесоох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раны г. Велик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12 БМК (Энергоцентр) г. Великий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13 Стрига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14 пос. Золотавцево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16 пос. Валга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</w:t>
            </w:r>
            <w:r>
              <w:t xml:space="preserve">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7 Подсосенье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Бухинино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школа № 15 г. Красавино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с. Васильевское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</w:t>
            </w:r>
            <w:r>
              <w:t xml:space="preserve">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г. Краса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вино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льная "Кирпи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чный завод" г. Красавино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с. Усть-Алексеево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3 с. Усть-Алексеево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с. Усть-Алексеево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</w:t>
            </w:r>
            <w:r>
              <w:t xml:space="preserve">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тельная № 5 с. Усть-А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лексеево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Чернево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п. Полдарса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бани п. Полдарса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</w:t>
            </w:r>
            <w:r>
              <w:t xml:space="preserve">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п.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Полдарса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д/сада ул. Мира п. Ломоватка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ул. Заречная п. Ломоватка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ж/д станции г. Красавино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</w:t>
            </w:r>
            <w:r>
              <w:t xml:space="preserve">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Красавинск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ая ГТ ТЭЦ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д. Морозовица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Голузинской школы пос. Новатор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санатория д. Бобровниково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ТЭС НАО "СВЕЗА Новатор"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</w:t>
            </w:r>
            <w:r>
              <w:t xml:space="preserve">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25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t xml:space="preserve">н/д</w:t>
            </w:r>
            <w:r/>
          </w:p>
        </w:tc>
      </w:tr>
    </w:tbl>
    <w:p>
      <w:pPr>
        <w:pStyle w:val="1397"/>
        <w:jc w:val="right"/>
      </w:pPr>
      <w:r/>
      <w:r/>
    </w:p>
    <w:p>
      <w:pPr>
        <w:pStyle w:val="1402"/>
        <w:spacing w:line="240" w:lineRule="auto"/>
      </w:pP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н) отношение установле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нной тепловой мощности оборудования источников тепловой энергии, реконструированного за год, к общей установленной тепловой мощност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и источников тепловой энергии (фактическое знач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ение за отчет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ный период и прогноз 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изменения при реализации проектов, указанных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 в утвержденной схеме теплоснабжения) (для поселения, городского округа, города федерального значения)</w:t>
      </w:r>
      <w:r/>
    </w:p>
    <w:p>
      <w:pPr>
        <w:pStyle w:val="1397"/>
      </w:pPr>
      <w:r>
        <w:t xml:space="preserve">Отношение установленной тепл</w:t>
      </w:r>
      <w:r>
        <w:t xml:space="preserve">овой мощности оборудования источников тепловой </w:t>
      </w:r>
      <w:r>
        <w:t xml:space="preserve">энергии, реко</w:t>
      </w:r>
      <w:r>
        <w:t xml:space="preserve">нструированного за го</w:t>
      </w:r>
      <w:r>
        <w:t xml:space="preserve">д, к общей установленной тепловой мощности и</w:t>
      </w:r>
      <w:r>
        <w:t xml:space="preserve">сточников тепловой энергии на территории Великоустюгского муниципального округа указано в таблице 13.9.</w:t>
      </w:r>
      <w:r/>
    </w:p>
    <w:p>
      <w:pPr>
        <w:pStyle w:val="1397"/>
        <w:jc w:val="right"/>
      </w:pPr>
      <w:r>
        <w:t xml:space="preserve">Таблица 13.9</w:t>
      </w:r>
      <w:r/>
    </w:p>
    <w:tbl>
      <w:tblPr>
        <w:tblW w:w="5000" w:type="pct"/>
        <w:tblInd w:w="0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4192"/>
        <w:gridCol w:w="1017"/>
        <w:gridCol w:w="863"/>
        <w:gridCol w:w="872"/>
        <w:gridCol w:w="1017"/>
        <w:gridCol w:w="879"/>
        <w:gridCol w:w="1013"/>
      </w:tblGrid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Показатель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2024</w:t>
            </w:r>
            <w:r>
              <w:rPr>
                <w:b/>
              </w:rPr>
              <w:t xml:space="preserve"> г. (факт)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2025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2026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</w:t>
            </w:r>
            <w:r>
              <w:rPr>
                <w:b/>
                <w:lang w:val="ru-RU"/>
              </w:rPr>
              <w:t xml:space="preserve">7</w:t>
            </w:r>
            <w:r>
              <w:rPr>
                <w:b/>
              </w:rPr>
              <w:t xml:space="preserve">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</w:t>
            </w:r>
            <w:r>
              <w:rPr>
                <w:b/>
                <w:lang w:val="ru-RU"/>
              </w:rPr>
              <w:t xml:space="preserve">8</w:t>
            </w:r>
            <w:r>
              <w:rPr>
                <w:b/>
              </w:rPr>
              <w:t xml:space="preserve">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rPr>
                <w:b/>
              </w:rPr>
              <w:t xml:space="preserve">202</w:t>
            </w:r>
            <w:r>
              <w:rPr>
                <w:b/>
                <w:lang w:val="ru-RU"/>
              </w:rPr>
              <w:t xml:space="preserve">9</w:t>
            </w:r>
            <w:r>
              <w:rPr>
                <w:b/>
              </w:rPr>
              <w:t xml:space="preserve">-203</w:t>
            </w:r>
            <w:r>
              <w:rPr>
                <w:b/>
                <w:lang w:val="ru-RU"/>
              </w:rPr>
              <w:t xml:space="preserve">4</w:t>
            </w:r>
            <w:r>
              <w:rPr>
                <w:b/>
              </w:rPr>
              <w:t xml:space="preserve"> гг</w:t>
            </w:r>
            <w:r>
              <w:rPr>
                <w:b/>
              </w:rPr>
              <w:t xml:space="preserve">.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отельная № 1 Централь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ная г. Великий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№ 2 Квартальная г. Великий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Школьная г. Великий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6 Добрынино г. Велик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7 д. Коробейн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иково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8 Б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МК С-Западная г. Великий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9 Кузино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10 Железнодорожная г. Великий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11 Авиолесоохраны г. Вел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икий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12 БМК (Эне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ргоцентр) г.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Великий Устюг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13 Стрига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ельная № 14 пос. Золотавцево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16 пос. Валга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17 Подсосенье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. Бухинино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школа № 15 г.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Красавино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с. Васильевское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ицы г. Красавино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"Кирпичный завод" г. Красавино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с. Усть-Алексеево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тельная № 3 с. Усть-Алексеево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льная № 4 с.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Усть-Алексеево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5 с. Усть-Алексеево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Чернево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п. Полдарса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я бани п. Полдарса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п. Полдарса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я д/сада ул. Мира п. Ломоватка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ул. Заречная п. Ломоватка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ж/д станции г. Красавино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Красавинская ГТ ТЭЦ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д. Морозовица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Го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лузинской школы пос.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Новатор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санатория д.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Бобровниково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ТЭС НАО "СВЕЗА Новатор"</w:t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6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7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9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13" w:type="dxa"/>
            <w:vAlign w:val="center"/>
            <w:textDirection w:val="lrTb"/>
            <w:noWrap w:val="false"/>
          </w:tcPr>
          <w:p>
            <w:pPr>
              <w:pStyle w:val="2039"/>
              <w:spacing w:line="252" w:lineRule="auto"/>
            </w:pPr>
            <w:r>
              <w:t xml:space="preserve">0</w:t>
            </w:r>
            <w:r/>
          </w:p>
        </w:tc>
      </w:tr>
    </w:tbl>
    <w:p>
      <w:pPr>
        <w:pStyle w:val="1397"/>
        <w:jc w:val="right"/>
      </w:pPr>
      <w:r/>
      <w:r/>
    </w:p>
    <w:p>
      <w:pPr>
        <w:pStyle w:val="1402"/>
        <w:spacing w:line="240" w:lineRule="auto"/>
      </w:pP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о) отсутствие зафиксированных фактов нарушения антимонопольного зак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онодательства (выданных предупреждений, предпис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аний), а такж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е отсутствие применен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ия санкций, предусмотренных Кодексом Российс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кой Федерации об административных правонарушениях, за нарушение законодательства Российской Федерации в сфере теплоснабжения, антим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онопольного законодательства Российской Федерац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ии, законодат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ельства Российской Фе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дерации о естественных монополиях</w:t>
      </w:r>
      <w:r/>
    </w:p>
    <w:p>
      <w:pPr>
        <w:pStyle w:val="1397"/>
        <w:sectPr>
          <w:footerReference w:type="default" r:id="rId53"/>
          <w:footerReference w:type="even" r:id="rId54"/>
          <w:footerReference w:type="first" r:id="rId55"/>
          <w:footnotePr/>
          <w:endnotePr/>
          <w:type w:val="nextPage"/>
          <w:pgSz w:w="11906" w:h="16838" w:orient="portrait"/>
          <w:pgMar w:top="567" w:right="851" w:bottom="567" w:left="1418" w:header="720" w:footer="6" w:gutter="0"/>
          <w:cols w:num="1" w:sep="0" w:space="720" w:equalWidth="1"/>
          <w:docGrid w:linePitch="360"/>
        </w:sectPr>
      </w:pPr>
      <w:r>
        <w:t xml:space="preserve">Зафиксиров</w:t>
      </w:r>
      <w:r>
        <w:t xml:space="preserve">анные факты нарушения антимонопольного законодательства отсутствуют. Применение санкций, предусмотренных Кодексом Российской Федера</w:t>
      </w:r>
      <w:r>
        <w:t xml:space="preserve">ции об административных правонарушениях, за нар</w:t>
      </w:r>
      <w:r>
        <w:t xml:space="preserve">ушение законо</w:t>
      </w:r>
      <w:r>
        <w:t xml:space="preserve">дательства Российской</w:t>
      </w:r>
      <w:r>
        <w:t xml:space="preserve"> Федерации в сфере теплоснабжения, антимоноп</w:t>
      </w:r>
      <w:r>
        <w:t xml:space="preserve">ольного законодательства Российской Федерации, законодательства Российской Федерации. </w:t>
      </w:r>
      <w:r/>
    </w:p>
    <w:p>
      <w:pPr>
        <w:pStyle w:val="1398"/>
      </w:pPr>
      <w:r>
        <w:t xml:space="preserve">ГЛАВА 14 "ЦЕНОВЫЕ (ТАРИФНЫЕ) ПОСЛЕДСТВИЯ"</w:t>
      </w:r>
      <w:r/>
    </w:p>
    <w:p>
      <w:pPr>
        <w:pStyle w:val="1400"/>
        <w:spacing w:line="240" w:lineRule="auto"/>
      </w:pPr>
      <w:r>
        <w:rPr>
          <w:i/>
        </w:rPr>
        <w:t xml:space="preserve">а)</w:t>
      </w:r>
      <w:r>
        <w:rPr>
          <w:i/>
        </w:rPr>
        <w:t xml:space="preserve"> тарифно-балансовые расчетные модели теплоснабж</w:t>
      </w:r>
      <w:r>
        <w:rPr>
          <w:i/>
        </w:rPr>
        <w:t xml:space="preserve">ения потребит</w:t>
      </w:r>
      <w:r>
        <w:rPr>
          <w:i/>
        </w:rPr>
        <w:t xml:space="preserve">елей по каждой систем</w:t>
      </w:r>
      <w:r>
        <w:rPr>
          <w:i/>
        </w:rPr>
        <w:t xml:space="preserve">е теплоснабжения</w:t>
      </w:r>
      <w:r/>
    </w:p>
    <w:p>
      <w:pPr>
        <w:pStyle w:val="1397"/>
      </w:pPr>
      <w:r>
        <w:t xml:space="preserve">Ценовые последствия разраба</w:t>
      </w:r>
      <w:r>
        <w:t xml:space="preserve">тываются при формировании инвестиционных программ и утверждении их в Департаменте топливно-энергетического комплекса и тарифного ре</w:t>
      </w:r>
      <w:r>
        <w:t xml:space="preserve">гулирования Вологодской области. </w:t>
      </w:r>
      <w:r/>
    </w:p>
    <w:p>
      <w:pPr>
        <w:pStyle w:val="1400"/>
        <w:spacing w:line="240" w:lineRule="auto"/>
      </w:pPr>
      <w:r>
        <w:rPr>
          <w:i/>
        </w:rPr>
        <w:t xml:space="preserve">б) тарифно-ба</w:t>
      </w:r>
      <w:r>
        <w:rPr>
          <w:i/>
        </w:rPr>
        <w:t xml:space="preserve">лансовые расч</w:t>
      </w:r>
      <w:r>
        <w:rPr>
          <w:i/>
        </w:rPr>
        <w:t xml:space="preserve">етные модели теплосна</w:t>
      </w:r>
      <w:r>
        <w:rPr>
          <w:i/>
        </w:rPr>
        <w:t xml:space="preserve">бжения потребителей по каждой единой теплосн</w:t>
      </w:r>
      <w:r>
        <w:rPr>
          <w:i/>
        </w:rPr>
        <w:t xml:space="preserve">абжающей организации</w:t>
      </w:r>
      <w:r/>
    </w:p>
    <w:p>
      <w:pPr>
        <w:pStyle w:val="1397"/>
      </w:pPr>
      <w:r>
        <w:t xml:space="preserve">Ценовые последствия разрабатываются при формировании инвестиционных программ и утверждении их в Департаменте т</w:t>
      </w:r>
      <w:r>
        <w:t xml:space="preserve">опливно-энергетического комплекса и тарифного р</w:t>
      </w:r>
      <w:r>
        <w:t xml:space="preserve">егулирования </w:t>
      </w:r>
      <w:r>
        <w:t xml:space="preserve">Вологодской области. </w:t>
      </w:r>
      <w:r/>
    </w:p>
    <w:p>
      <w:pPr>
        <w:pStyle w:val="1400"/>
        <w:spacing w:line="240" w:lineRule="auto"/>
      </w:pPr>
      <w:r>
        <w:rPr>
          <w:i/>
        </w:rPr>
        <w:t xml:space="preserve">в) результаты оценки ценовых (тарифных) пос</w:t>
      </w:r>
      <w:r>
        <w:rPr>
          <w:i/>
        </w:rPr>
        <w:t xml:space="preserve">ледствий реализации проектов схемы теплоснабжения на основании разработанных тарифно-балансовых моделей</w:t>
      </w:r>
      <w:r/>
    </w:p>
    <w:p>
      <w:pPr>
        <w:pStyle w:val="1397"/>
      </w:pPr>
      <w:r>
        <w:t xml:space="preserve">Ценовые последствия разраба</w:t>
      </w:r>
      <w:r>
        <w:t xml:space="preserve">тываются при формировании инвестиционных програ</w:t>
      </w:r>
      <w:r>
        <w:t xml:space="preserve">мм и утвержде</w:t>
      </w:r>
      <w:r>
        <w:t xml:space="preserve">нии их в Департаменте</w:t>
      </w:r>
      <w:r>
        <w:t xml:space="preserve"> топливно-энергетического комплекса и тарифн</w:t>
      </w:r>
      <w:r>
        <w:t xml:space="preserve">ого регулирования Вологодской области. </w:t>
      </w:r>
      <w:r/>
    </w:p>
    <w:p>
      <w:pPr>
        <w:pStyle w:val="1398"/>
      </w:pPr>
      <w:r>
        <w:t xml:space="preserve">ГЛАВА 15 "РЕЕСТР ЕДИНЫХ ТЕПЛОСНАБЖАЮЩИХ ОРГАНИЗАЦИЙ"</w:t>
      </w:r>
      <w:r/>
    </w:p>
    <w:p>
      <w:pPr>
        <w:pStyle w:val="1397"/>
      </w:pPr>
      <w:r>
        <w:t xml:space="preserve">В соответствии со статьёй 4 пункт 2 Фе</w:t>
      </w:r>
      <w:r>
        <w:t xml:space="preserve">дерального закона от 27.07.2010 № 190 ФЗ «О теп</w:t>
      </w:r>
      <w:r>
        <w:t xml:space="preserve">лоснабжении» </w:t>
      </w:r>
      <w:r>
        <w:t xml:space="preserve">Правительство Российс</w:t>
      </w:r>
      <w:r>
        <w:t xml:space="preserve">кой Федерации сформулировало правила организ</w:t>
      </w:r>
      <w:r>
        <w:t xml:space="preserve">ации теплоснабжения. В правилах, утверждённых Постановлением Правительства РФ от 08.08.2012 № 808, предписаны права и обязанности т</w:t>
      </w:r>
      <w:r>
        <w:t xml:space="preserve">еплоснабжающих и теплосетевых организаций, иных</w:t>
      </w:r>
      <w:r>
        <w:t xml:space="preserve"> владельцев и</w:t>
      </w:r>
      <w:r>
        <w:t xml:space="preserve">сточников тепловой эн</w:t>
      </w:r>
      <w:r>
        <w:t xml:space="preserve">ергии и тепловых сетей, потребителей в сфере</w:t>
      </w:r>
      <w:r>
        <w:t xml:space="preserve"> теплоснабжения. Из условий повышения качества обеспечения населения тепловой энергией в них предписана необходимость организации е</w:t>
      </w:r>
      <w:r>
        <w:t xml:space="preserve">диных теплоснабжающих организаций (ЕТО). При ра</w:t>
      </w:r>
      <w:r>
        <w:t xml:space="preserve">зработке схем</w:t>
      </w:r>
      <w:r>
        <w:t xml:space="preserve">ы теплоснабжения пред</w:t>
      </w:r>
      <w:r>
        <w:t xml:space="preserve">усматривается включать в неё обоснование соо</w:t>
      </w:r>
      <w:r>
        <w:t xml:space="preserve">тветствия организации, предлагаемой в качестве единой теплоснабжающей организации, требованиям, установленным Постановлениями Прави</w:t>
      </w:r>
      <w:r>
        <w:t xml:space="preserve">тельства о 22.02.2012 № 154 и от 08.08.2012 № 8</w:t>
      </w:r>
      <w:r>
        <w:t xml:space="preserve">08.</w:t>
      </w:r>
      <w:r/>
    </w:p>
    <w:p>
      <w:pPr>
        <w:pStyle w:val="1397"/>
      </w:pPr>
      <w:r>
        <w:t xml:space="preserve">В соответ</w:t>
      </w:r>
      <w:r>
        <w:t xml:space="preserve">ствии со статьёй 2 пу</w:t>
      </w:r>
      <w:r>
        <w:t xml:space="preserve">нктом 28 Федерального закона 190 «О теплосна</w:t>
      </w:r>
      <w:r>
        <w:t xml:space="preserve">бжении»:</w:t>
      </w:r>
      <w:r/>
    </w:p>
    <w:p>
      <w:pPr>
        <w:pStyle w:val="1397"/>
      </w:pPr>
      <w:r>
        <w:t xml:space="preserve">«Единая теплоснабжающая организация в системе теплоснабжения (далее – единая теплоснабжающая организация) – теплоснабжающа</w:t>
      </w:r>
      <w:r>
        <w:t xml:space="preserve">я организация, которая определяется в схеме теп</w:t>
      </w:r>
      <w:r>
        <w:t xml:space="preserve">лоснабжения ф</w:t>
      </w:r>
      <w:r>
        <w:t xml:space="preserve">едеральным органом ис</w:t>
      </w:r>
      <w:r>
        <w:t xml:space="preserve">полнительной власти, уполномоченным Правител</w:t>
      </w:r>
      <w:r>
        <w:t xml:space="preserve">ьством Российской Федерации на реализацию государственной политики в сфере теплоснабжения (далее – федеральный орган исполнительной</w:t>
      </w:r>
      <w:r>
        <w:t xml:space="preserve"> власти, уполномоченный на реализацию государст</w:t>
      </w:r>
      <w:r>
        <w:t xml:space="preserve">венной полити</w:t>
      </w:r>
      <w:r>
        <w:t xml:space="preserve">ки в сфере теплоснабж</w:t>
      </w:r>
      <w:r>
        <w:t xml:space="preserve">ения), или органом местного самоуправления н</w:t>
      </w:r>
      <w:r>
        <w:t xml:space="preserve">а основании критериев и в порядке, которые установлены правилами организации теплоснабжения, утверждёнными Правительством Российско</w:t>
      </w:r>
      <w:r>
        <w:t xml:space="preserve">й Федерации».</w:t>
      </w:r>
      <w:r/>
    </w:p>
    <w:p>
      <w:pPr>
        <w:pStyle w:val="1397"/>
      </w:pPr>
      <w:r>
        <w:t xml:space="preserve">В соответствии со статьёй 6 пункт</w:t>
      </w:r>
      <w:r>
        <w:t xml:space="preserve">ом 6 Федераль</w:t>
      </w:r>
      <w:r>
        <w:t xml:space="preserve">ного закона 190 «О те</w:t>
      </w:r>
      <w:r>
        <w:t xml:space="preserve">плоснабжении»: «К полномочиям органов местно</w:t>
      </w:r>
      <w:r>
        <w:t xml:space="preserve">го самоуправления поселений, городских округов по организации теплоснабжения на соответствующих территориях относится утверждение с</w:t>
      </w:r>
      <w:r>
        <w:t xml:space="preserve">хем теплоснабжения поселений, городских округов</w:t>
      </w:r>
      <w:r>
        <w:t xml:space="preserve"> с численност</w:t>
      </w:r>
      <w:r>
        <w:t xml:space="preserve">ью населения менее пя</w:t>
      </w:r>
      <w:r>
        <w:t xml:space="preserve">тисот тысяч человек, в том числе определение</w:t>
      </w:r>
      <w:r>
        <w:t xml:space="preserve"> единой теплоснабжающей организации».</w:t>
      </w:r>
      <w:r/>
    </w:p>
    <w:p>
      <w:pPr>
        <w:pStyle w:val="1397"/>
      </w:pPr>
      <w:r>
        <w:t xml:space="preserve">Решения по установлению единой теплоснабжающей организации осуществляются на основании критер</w:t>
      </w:r>
      <w:r>
        <w:t xml:space="preserve">иев определения единой теплоснабжающей организа</w:t>
      </w:r>
      <w:r>
        <w:t xml:space="preserve">ции, установл</w:t>
      </w:r>
      <w:r>
        <w:t xml:space="preserve">енных в правилах орга</w:t>
      </w:r>
      <w:r>
        <w:t xml:space="preserve">низации теплоснабжения, утверждённых Постано</w:t>
      </w:r>
      <w:r>
        <w:t xml:space="preserve">влением Правительства РФ от 08.08.2012 № 808 Критерии и порядок определения единой теплоснабжающей организации. </w:t>
      </w:r>
      <w:r/>
    </w:p>
    <w:p>
      <w:pPr>
        <w:pStyle w:val="1397"/>
      </w:pPr>
      <w:r>
        <w:t xml:space="preserve">Основные положения</w:t>
      </w:r>
      <w:r>
        <w:t xml:space="preserve"> по организации ЕТО в соответствии с Правилами </w:t>
      </w:r>
      <w:r>
        <w:t xml:space="preserve">заключаются в</w:t>
      </w:r>
      <w:r>
        <w:t xml:space="preserve"> следующем:</w:t>
      </w:r>
      <w:r/>
    </w:p>
    <w:p>
      <w:pPr>
        <w:pStyle w:val="1397"/>
      </w:pPr>
      <w:r>
        <w:t xml:space="preserve">1. Статус</w:t>
      </w:r>
      <w:r>
        <w:t xml:space="preserve"> единой теплоснабжающей организации присваив</w:t>
      </w:r>
      <w:r>
        <w:t xml:space="preserve">ается теплоснабжающей и (или) теплосетевой организации решением – органа местного самоуправления (далее – уполномоченные органы) пр</w:t>
      </w:r>
      <w:r>
        <w:t xml:space="preserve">и утверждении схемы теплоснабжения поселения, с</w:t>
      </w:r>
      <w:r>
        <w:t xml:space="preserve">ельского окру</w:t>
      </w:r>
      <w:r>
        <w:t xml:space="preserve">га (гл. 2 ст. 3);</w:t>
      </w:r>
      <w:r/>
    </w:p>
    <w:p>
      <w:pPr>
        <w:pStyle w:val="1397"/>
      </w:pPr>
      <w:r>
        <w:t xml:space="preserve">2. </w:t>
      </w:r>
      <w:r>
        <w:t xml:space="preserve">В проекте схемы теплоснабжения должны быть о</w:t>
      </w:r>
      <w:r>
        <w:t xml:space="preserve">пределены границы зон деятельности единой теплоснабжающей организации (организаций), Границы зоны (зон) деятельности единой теплосн</w:t>
      </w:r>
      <w:r>
        <w:t xml:space="preserve">абжающей организации (организаций) определяются</w:t>
      </w:r>
      <w:r>
        <w:t xml:space="preserve"> границами си</w:t>
      </w:r>
      <w:r>
        <w:t xml:space="preserve">стемы теплоснабжения.</w:t>
      </w:r>
      <w:r>
        <w:t xml:space="preserve"> </w:t>
      </w:r>
      <w:r/>
    </w:p>
    <w:p>
      <w:pPr>
        <w:pStyle w:val="1397"/>
      </w:pPr>
      <w:r>
        <w:t xml:space="preserve">В случае если на территории поселения, сел</w:t>
      </w:r>
      <w:r>
        <w:t xml:space="preserve">ьского округа существуют несколько систем теплоснабжения, уполномоченные органы вправе: </w:t>
      </w:r>
      <w:r/>
    </w:p>
    <w:p>
      <w:pPr>
        <w:pStyle w:val="1397"/>
        <w:numPr>
          <w:ilvl w:val="0"/>
          <w:numId w:val="5"/>
        </w:numPr>
        <w:ind w:left="0" w:firstLine="567"/>
      </w:pPr>
      <w:r>
        <w:t xml:space="preserve">определить единую теплоснабжающую организа</w:t>
      </w:r>
      <w:r>
        <w:t xml:space="preserve">цию (организации) в каждой из систем теплоснабж</w:t>
      </w:r>
      <w:r>
        <w:t xml:space="preserve">ения, располо</w:t>
      </w:r>
      <w:r>
        <w:t xml:space="preserve">женных в границах пос</w:t>
      </w:r>
      <w:r>
        <w:t xml:space="preserve">еления, сельского округа; </w:t>
      </w:r>
      <w:r/>
    </w:p>
    <w:p>
      <w:pPr>
        <w:pStyle w:val="1397"/>
        <w:numPr>
          <w:ilvl w:val="0"/>
          <w:numId w:val="5"/>
        </w:numPr>
        <w:ind w:left="0" w:firstLine="567"/>
      </w:pPr>
      <w:r>
        <w:t xml:space="preserve">определить на нес</w:t>
      </w:r>
      <w:r>
        <w:t xml:space="preserve">колько систем теплоснабжения единую теплоснабжающую организацию (гл. 2 ст. 4); </w:t>
      </w:r>
      <w:r/>
    </w:p>
    <w:p>
      <w:pPr>
        <w:pStyle w:val="1397"/>
      </w:pPr>
      <w:r>
        <w:t xml:space="preserve">3. Для присвоения статуса единой теплоснабжающей ор</w:t>
      </w:r>
      <w:r>
        <w:t xml:space="preserve">ганизации на территории поселения, сельского ок</w:t>
      </w:r>
      <w:r>
        <w:t xml:space="preserve">руга, лица, в</w:t>
      </w:r>
      <w:r>
        <w:t xml:space="preserve">ладеющие на праве соб</w:t>
      </w:r>
      <w:r>
        <w:t xml:space="preserve">ственности или ином законном основании источ</w:t>
      </w:r>
      <w:r>
        <w:t xml:space="preserve">никами тепловой энергии и (или) тепловыми сетями подают в уполномоченный орган в течение одного месяца с даты опубликования (размещ</w:t>
      </w:r>
      <w:r>
        <w:t xml:space="preserve">ения) в установленном порядке проекта схемы теп</w:t>
      </w:r>
      <w:r>
        <w:t xml:space="preserve">лоснабжения, </w:t>
      </w:r>
      <w:r>
        <w:t xml:space="preserve">заявку на присвоение </w:t>
      </w:r>
      <w:r>
        <w:t xml:space="preserve">статуса единой теплоснабжающей организации с</w:t>
      </w:r>
      <w:r>
        <w:t xml:space="preserve"> указанием зоны деятельности, К заявке прилагаются бухгалтерская отчётность, составленная на последнюю отчётную дату перед подачей </w:t>
      </w:r>
      <w:r>
        <w:t xml:space="preserve">заявки, с отметкой налогового органа о ее приня</w:t>
      </w:r>
      <w:r>
        <w:t xml:space="preserve">тии;</w:t>
      </w:r>
      <w:r/>
    </w:p>
    <w:p>
      <w:pPr>
        <w:pStyle w:val="1397"/>
      </w:pPr>
      <w:r>
        <w:t xml:space="preserve">4. В слу</w:t>
      </w:r>
      <w:r>
        <w:t xml:space="preserve">чае если в отношении </w:t>
      </w:r>
      <w:r>
        <w:t xml:space="preserve">одной зоны деятельности единой теплоснабжающ</w:t>
      </w:r>
      <w:r>
        <w:t xml:space="preserve">ей организации подана одна заявка от лица, владеющего на праве собственности или ином законном основании источниками тепловой энерг</w:t>
      </w:r>
      <w:r>
        <w:t xml:space="preserve">ии и (или) тепловыми сетями в соответствующей з</w:t>
      </w:r>
      <w:r>
        <w:t xml:space="preserve">оне деятельно</w:t>
      </w:r>
      <w:r>
        <w:t xml:space="preserve">сти единой теплоснабж</w:t>
      </w:r>
      <w:r>
        <w:t xml:space="preserve">ающей организации, то статус единой теплосна</w:t>
      </w:r>
      <w:r>
        <w:t xml:space="preserve">бжающей организации присваивается указанному лицу. В случае если в отношении одной зоны деятельности единой теплоснабжающей организ</w:t>
      </w:r>
      <w:r>
        <w:t xml:space="preserve">ации подано несколько заявок от лиц, владеющих </w:t>
      </w:r>
      <w:r>
        <w:t xml:space="preserve">на праве собс</w:t>
      </w:r>
      <w:r>
        <w:t xml:space="preserve">твенности или ином за</w:t>
      </w:r>
      <w:r>
        <w:t xml:space="preserve">конном основании источниками тепловой энерги</w:t>
      </w:r>
      <w:r>
        <w:t xml:space="preserve">и и (или) тепловыми сетями в соответствующей зоне деятельности единой теплоснабжающей организации, уполномоченный орган присваивает</w:t>
      </w:r>
      <w:r>
        <w:t xml:space="preserve"> статус единой теплоснабжающей организации в со</w:t>
      </w:r>
      <w:r>
        <w:t xml:space="preserve">ответствии с </w:t>
      </w:r>
      <w:r>
        <w:t xml:space="preserve">критериями настоящих </w:t>
      </w:r>
      <w:r>
        <w:t xml:space="preserve">Правил (гл. 2 ст. 6); </w:t>
      </w:r>
      <w:r/>
    </w:p>
    <w:p>
      <w:pPr>
        <w:pStyle w:val="1397"/>
      </w:pPr>
      <w:r>
        <w:t xml:space="preserve">5. В случае если заяв</w:t>
      </w:r>
      <w:r>
        <w:t xml:space="preserve">ки на присвоение статуса ЕТО поданы от организации, которая владеет на праве собственности или другом законном основании источникам</w:t>
      </w:r>
      <w:r>
        <w:t xml:space="preserve">и тепловой энергии с наибольшей рабочей теплово</w:t>
      </w:r>
      <w:r>
        <w:t xml:space="preserve">й мощностью, </w:t>
      </w:r>
      <w:r>
        <w:t xml:space="preserve">и от организации, кот</w:t>
      </w:r>
      <w:r>
        <w:t xml:space="preserve">орая владеет на праве собственности или ином</w:t>
      </w:r>
      <w:r>
        <w:t xml:space="preserve"> законном основании тепловыми сетями с наибольшей ёмкостью в границах зоны деятельности ЕТО, статус ЕТО присваивается той организац</w:t>
      </w:r>
      <w:r>
        <w:t xml:space="preserve">ии из указанных, которая имеет наибольший разме</w:t>
      </w:r>
      <w:r>
        <w:t xml:space="preserve">р собственног</w:t>
      </w:r>
      <w:r>
        <w:t xml:space="preserve">о капитала; </w:t>
      </w:r>
      <w:r/>
    </w:p>
    <w:p>
      <w:pPr>
        <w:pStyle w:val="1397"/>
      </w:pPr>
      <w:r>
        <w:t xml:space="preserve">Размер с</w:t>
      </w:r>
      <w:r>
        <w:t xml:space="preserve">обственного капитала определяется по данным </w:t>
      </w:r>
      <w:r>
        <w:t xml:space="preserve">бухгалтерской отчётности, составленной на последнюю отчётную дату перед подачей заявки на присвоение статуса ЕТО, с отметкой налого</w:t>
      </w:r>
      <w:r>
        <w:t xml:space="preserve">вого органа о ее принятии (гл. 2 ст. 9); </w:t>
      </w:r>
      <w:r/>
    </w:p>
    <w:p>
      <w:pPr>
        <w:pStyle w:val="1397"/>
      </w:pPr>
      <w:r>
        <w:t xml:space="preserve">6. Сп</w:t>
      </w:r>
      <w:r>
        <w:t xml:space="preserve">особность в л</w:t>
      </w:r>
      <w:r>
        <w:t xml:space="preserve">учшей мере обеспечить</w:t>
      </w:r>
      <w:r>
        <w:t xml:space="preserve"> надёжность теплоснабжения в соответствующей</w:t>
      </w:r>
      <w:r>
        <w:t xml:space="preserve"> системе теплоснабжения определяется наличием у организации технических возможностей и квалифицированного персонала по наладке, мон</w:t>
      </w:r>
      <w:r>
        <w:t xml:space="preserve">иторингу, диспетчеризации, переключениям и опер</w:t>
      </w:r>
      <w:r>
        <w:t xml:space="preserve">ативному упра</w:t>
      </w:r>
      <w:r>
        <w:t xml:space="preserve">влению гидравлическим</w:t>
      </w:r>
      <w:r>
        <w:t xml:space="preserve">и и температурными режимами системы теплосна</w:t>
      </w:r>
      <w:r>
        <w:t xml:space="preserve">бжения и обосновывается в схеме теплоснабжения (гл. 2 ст. 10); </w:t>
      </w:r>
      <w:r/>
    </w:p>
    <w:p>
      <w:pPr>
        <w:pStyle w:val="1397"/>
      </w:pPr>
      <w:r>
        <w:t xml:space="preserve">7. Единая теплоснабжающая организация при осуществлении своей деяте</w:t>
      </w:r>
      <w:r>
        <w:t xml:space="preserve">льности согласно гл. 2 ст. 12 обязана: </w:t>
      </w:r>
      <w:r/>
    </w:p>
    <w:p>
      <w:pPr>
        <w:pStyle w:val="1397"/>
        <w:numPr>
          <w:ilvl w:val="0"/>
          <w:numId w:val="10"/>
        </w:numPr>
        <w:ind w:left="0" w:firstLine="567"/>
      </w:pPr>
      <w:r>
        <w:t xml:space="preserve">заключа</w:t>
      </w:r>
      <w:r>
        <w:t xml:space="preserve">ть и исполнят</w:t>
      </w:r>
      <w:r>
        <w:t xml:space="preserve">ь договоры теплоснабж</w:t>
      </w:r>
      <w:r>
        <w:t xml:space="preserve">ения с любыми обратившимися к ней потребител</w:t>
      </w:r>
      <w:r>
        <w:t xml:space="preserve">ями тепловой энергии, теплопотребляющие установки которых находятся в данной системе теплоснабжения при условии соблюдения указанны</w:t>
      </w:r>
      <w:r>
        <w:t xml:space="preserve">ми потребителями выданных им в соответствии с з</w:t>
      </w:r>
      <w:r>
        <w:t xml:space="preserve">аконодательст</w:t>
      </w:r>
      <w:r>
        <w:t xml:space="preserve">вом о градостроительн</w:t>
      </w:r>
      <w:r>
        <w:t xml:space="preserve">ой деятельности технических условий подключе</w:t>
      </w:r>
      <w:r>
        <w:t xml:space="preserve">ния к тепловым сетям;</w:t>
      </w:r>
      <w:r/>
    </w:p>
    <w:p>
      <w:pPr>
        <w:pStyle w:val="1397"/>
        <w:numPr>
          <w:ilvl w:val="0"/>
          <w:numId w:val="10"/>
        </w:numPr>
        <w:ind w:left="0" w:firstLine="567"/>
      </w:pPr>
      <w:r>
        <w:t xml:space="preserve">заключать и исполнять договоры поставки тепловой энергии (мощности) и (или) теплоносителя в отношении объёма </w:t>
      </w:r>
      <w:r>
        <w:t xml:space="preserve">тепловой нагрузки, распределённой в соответстви</w:t>
      </w:r>
      <w:r>
        <w:t xml:space="preserve">и со схемой т</w:t>
      </w:r>
      <w:r>
        <w:t xml:space="preserve">еплоснабжения; </w:t>
      </w:r>
      <w:r/>
    </w:p>
    <w:p>
      <w:pPr>
        <w:pStyle w:val="1397"/>
        <w:numPr>
          <w:ilvl w:val="0"/>
          <w:numId w:val="10"/>
        </w:numPr>
        <w:ind w:left="0" w:firstLine="567"/>
      </w:pPr>
      <w:r>
        <w:t xml:space="preserve">заклю</w:t>
      </w:r>
      <w:r>
        <w:t xml:space="preserve">чать и исполнять договоры оказания услуг по </w:t>
      </w:r>
      <w:r>
        <w:t xml:space="preserve">передаче тепловой энергии, теплоносителя объёме, необходимом для обеспечения теплоснабжения потребителей тепловой энергии с учётом </w:t>
      </w:r>
      <w:r>
        <w:t xml:space="preserve">потерь тепловой энергии, теплоносителя при их п</w:t>
      </w:r>
      <w:r>
        <w:t xml:space="preserve">ередаче, расп</w:t>
      </w:r>
      <w:r>
        <w:t xml:space="preserve">ределённой в соответс</w:t>
      </w:r>
      <w:r>
        <w:t xml:space="preserve">твии со схемой теплоснабжения; </w:t>
      </w:r>
      <w:r/>
    </w:p>
    <w:p>
      <w:pPr>
        <w:pStyle w:val="1397"/>
      </w:pPr>
      <w:r>
        <w:t xml:space="preserve">8 Границы зо</w:t>
      </w:r>
      <w:r>
        <w:t xml:space="preserve">ны деятельности ЕТО согласно гл. 2 ст. 19 могут быть изменены в следующих случаях: </w:t>
      </w:r>
      <w:r/>
    </w:p>
    <w:p>
      <w:pPr>
        <w:pStyle w:val="1397"/>
        <w:numPr>
          <w:ilvl w:val="0"/>
          <w:numId w:val="38"/>
        </w:numPr>
        <w:ind w:left="0" w:firstLine="567"/>
      </w:pPr>
      <w:r>
        <w:t xml:space="preserve">подключение к системе теплоснабжения новых тепл</w:t>
      </w:r>
      <w:r>
        <w:t xml:space="preserve">опотребляющих установок, источников тепловой эн</w:t>
      </w:r>
      <w:r>
        <w:t xml:space="preserve">ергии или теп</w:t>
      </w:r>
      <w:r>
        <w:t xml:space="preserve">ловых сетей, или их о</w:t>
      </w:r>
      <w:r>
        <w:t xml:space="preserve">тключение от системы теплоснабжения; </w:t>
      </w:r>
      <w:r/>
    </w:p>
    <w:p>
      <w:pPr>
        <w:pStyle w:val="1397"/>
        <w:numPr>
          <w:ilvl w:val="0"/>
          <w:numId w:val="38"/>
        </w:numPr>
        <w:ind w:left="0" w:firstLine="567"/>
      </w:pPr>
      <w:r>
        <w:t xml:space="preserve">технол</w:t>
      </w:r>
      <w:r>
        <w:t xml:space="preserve">огическое объединение или разделение систем теплоснабжения. </w:t>
      </w:r>
      <w:r/>
    </w:p>
    <w:p>
      <w:pPr>
        <w:pStyle w:val="1397"/>
      </w:pPr>
      <w:r>
        <w:t xml:space="preserve">Сведения об изменении границ зон деятельности ЕТО, а также сведения о </w:t>
      </w:r>
      <w:r>
        <w:t xml:space="preserve">присвоении другой организации статуса ЕТО подле</w:t>
      </w:r>
      <w:r>
        <w:t xml:space="preserve">жат внесению </w:t>
      </w:r>
      <w:r>
        <w:t xml:space="preserve">в схему теплоснабжени</w:t>
      </w:r>
      <w:r>
        <w:t xml:space="preserve">я при ее актуализации. </w:t>
      </w:r>
      <w:r/>
    </w:p>
    <w:p>
      <w:pPr>
        <w:pStyle w:val="1400"/>
        <w:spacing w:line="240" w:lineRule="auto"/>
      </w:pPr>
      <w:r>
        <w:rPr>
          <w:i/>
        </w:rPr>
        <w:t xml:space="preserve">а) реестр систем теп</w:t>
      </w:r>
      <w:r>
        <w:rPr>
          <w:i/>
        </w:rPr>
        <w:t xml:space="preserve">лоснабжения, содержащий перечень теплоснабжающих организаций, действующих в каждой системе теплоснабжения, расположенных в границах</w:t>
      </w:r>
      <w:r>
        <w:rPr>
          <w:i/>
        </w:rPr>
        <w:t xml:space="preserve"> муниципального образования</w:t>
      </w:r>
      <w:r/>
    </w:p>
    <w:p>
      <w:pPr>
        <w:pStyle w:val="1397"/>
        <w:jc w:val="right"/>
      </w:pPr>
      <w:r>
        <w:t xml:space="preserve">Таблица 15.1</w:t>
      </w:r>
      <w:r/>
    </w:p>
    <w:p>
      <w:pPr>
        <w:pStyle w:val="1397"/>
        <w:ind w:firstLine="0"/>
        <w:jc w:val="center"/>
        <w:spacing w:after="60"/>
      </w:pPr>
      <w:r>
        <w:rPr>
          <w:u w:val="single"/>
        </w:rPr>
        <w:t xml:space="preserve">Теплос</w:t>
      </w:r>
      <w:r>
        <w:rPr>
          <w:u w:val="single"/>
        </w:rPr>
        <w:t xml:space="preserve">набжающие орг</w:t>
      </w:r>
      <w:r>
        <w:rPr>
          <w:u w:val="single"/>
        </w:rPr>
        <w:t xml:space="preserve">анизации, действующие</w:t>
      </w:r>
      <w:r>
        <w:rPr>
          <w:u w:val="single"/>
        </w:rPr>
        <w:t xml:space="preserve"> в зонах действия систем теплоснабжения на т</w:t>
      </w:r>
      <w:r>
        <w:rPr>
          <w:u w:val="single"/>
        </w:rPr>
        <w:t xml:space="preserve">ерритории Великоустюгского муниципального округа</w:t>
      </w:r>
      <w:r/>
    </w:p>
    <w:tbl>
      <w:tblPr>
        <w:tblW w:w="5000" w:type="pct"/>
        <w:tblInd w:w="0" w:type="dxa"/>
        <w:tblLayout w:type="fixed"/>
        <w:tblCellMar>
          <w:left w:w="10" w:type="dxa"/>
          <w:top w:w="0" w:type="dxa"/>
          <w:right w:w="10" w:type="dxa"/>
          <w:bottom w:w="0" w:type="dxa"/>
        </w:tblCellMar>
        <w:tblLook w:val="04A0" w:firstRow="1" w:lastRow="0" w:firstColumn="1" w:lastColumn="0" w:noHBand="0" w:noVBand="1"/>
      </w:tblPr>
      <w:tblGrid>
        <w:gridCol w:w="316"/>
        <w:gridCol w:w="3586"/>
        <w:gridCol w:w="2092"/>
        <w:gridCol w:w="3663"/>
      </w:tblGrid>
      <w:tr>
        <w:tblPrEx/>
        <w:trPr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16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Style w:val="1612"/>
                <w:rFonts w:eastAsia="Century Schoolbook"/>
                <w:b/>
                <w:sz w:val="20"/>
                <w:szCs w:val="20"/>
              </w:rPr>
              <w:t xml:space="preserve">№ </w:t>
            </w:r>
            <w:r>
              <w:rPr>
                <w:rStyle w:val="1612"/>
                <w:rFonts w:eastAsia="Century Schoolbook"/>
                <w:b/>
                <w:sz w:val="20"/>
                <w:szCs w:val="20"/>
              </w:rPr>
              <w:t xml:space="preserve">п/п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586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Style w:val="1612"/>
                <w:rFonts w:eastAsia="Century Schoolbook"/>
                <w:b/>
                <w:sz w:val="20"/>
                <w:szCs w:val="20"/>
              </w:rPr>
              <w:t xml:space="preserve">Наименование котельной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2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Style w:val="1612"/>
                <w:rFonts w:eastAsia="Century Schoolbook"/>
                <w:b/>
                <w:sz w:val="20"/>
                <w:szCs w:val="20"/>
              </w:rPr>
              <w:t xml:space="preserve">Зона действия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3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Теплоснабжающие организации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16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586" w:type="dxa"/>
            <w:vAlign w:val="center"/>
            <w:textDirection w:val="lrTb"/>
            <w:noWrap w:val="false"/>
          </w:tcPr>
          <w:p>
            <w:pPr>
              <w:pStyle w:val="1397"/>
              <w:ind w:hanging="36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котельна</w:t>
            </w:r>
            <w:r>
              <w:rPr>
                <w:color w:val="000000"/>
                <w:sz w:val="20"/>
                <w:szCs w:val="20"/>
              </w:rPr>
              <w:t xml:space="preserve">я № 1 Центральная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ООО «Электро</w:t>
            </w:r>
            <w:r>
              <w:rPr>
                <w:color w:val="000000"/>
                <w:sz w:val="20"/>
                <w:szCs w:val="20"/>
              </w:rPr>
              <w:t xml:space="preserve">теплосеть»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16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586" w:type="dxa"/>
            <w:vAlign w:val="center"/>
            <w:textDirection w:val="lrTb"/>
            <w:noWrap w:val="false"/>
          </w:tcPr>
          <w:p>
            <w:pPr>
              <w:pStyle w:val="1397"/>
              <w:ind w:hanging="36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котельная № 2 Кварта</w:t>
            </w:r>
            <w:r>
              <w:rPr>
                <w:color w:val="000000"/>
                <w:sz w:val="20"/>
                <w:szCs w:val="20"/>
              </w:rPr>
              <w:t xml:space="preserve">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ООО «Электротеплосеть</w:t>
            </w:r>
            <w:r>
              <w:rPr>
                <w:color w:val="000000"/>
                <w:sz w:val="20"/>
                <w:szCs w:val="20"/>
              </w:rPr>
              <w:t xml:space="preserve">»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16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586" w:type="dxa"/>
            <w:vAlign w:val="center"/>
            <w:textDirection w:val="lrTb"/>
            <w:noWrap w:val="false"/>
          </w:tcPr>
          <w:p>
            <w:pPr>
              <w:pStyle w:val="1397"/>
              <w:ind w:hanging="36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котельная № 4 Школьная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ООО «Электротеплосеть»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16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586" w:type="dxa"/>
            <w:vAlign w:val="center"/>
            <w:textDirection w:val="lrTb"/>
            <w:noWrap w:val="false"/>
          </w:tcPr>
          <w:p>
            <w:pPr>
              <w:pStyle w:val="1397"/>
              <w:ind w:hanging="36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котельная № 6 Добрынико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ООО «Электротеплосе</w:t>
            </w:r>
            <w:r>
              <w:rPr>
                <w:color w:val="000000"/>
                <w:sz w:val="20"/>
                <w:szCs w:val="20"/>
              </w:rPr>
              <w:t xml:space="preserve">ть»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16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586" w:type="dxa"/>
            <w:vAlign w:val="center"/>
            <w:textDirection w:val="lrTb"/>
            <w:noWrap w:val="false"/>
          </w:tcPr>
          <w:p>
            <w:pPr>
              <w:pStyle w:val="1397"/>
              <w:ind w:hanging="36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котельная № 7 Коробейниково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д. Коробейни</w:t>
            </w:r>
            <w:r>
              <w:rPr>
                <w:color w:val="000000"/>
                <w:sz w:val="20"/>
                <w:szCs w:val="20"/>
              </w:rPr>
              <w:t xml:space="preserve">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ООО «Эле</w:t>
            </w:r>
            <w:r>
              <w:rPr>
                <w:color w:val="000000"/>
                <w:sz w:val="20"/>
                <w:szCs w:val="20"/>
              </w:rPr>
              <w:t xml:space="preserve">ктротеплосеть»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16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586" w:type="dxa"/>
            <w:vAlign w:val="center"/>
            <w:textDirection w:val="lrTb"/>
            <w:noWrap w:val="false"/>
          </w:tcPr>
          <w:p>
            <w:pPr>
              <w:pStyle w:val="1397"/>
              <w:ind w:hanging="36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кот</w:t>
            </w:r>
            <w:r>
              <w:rPr>
                <w:color w:val="000000"/>
                <w:sz w:val="20"/>
                <w:szCs w:val="20"/>
              </w:rPr>
              <w:t xml:space="preserve">ельная № 8 БМК С-Западная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О</w:t>
            </w:r>
            <w:r>
              <w:rPr>
                <w:color w:val="000000"/>
                <w:sz w:val="20"/>
                <w:szCs w:val="20"/>
              </w:rPr>
              <w:t xml:space="preserve">ОО «Электротеплосеть»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16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586" w:type="dxa"/>
            <w:vAlign w:val="center"/>
            <w:textDirection w:val="lrTb"/>
            <w:noWrap w:val="false"/>
          </w:tcPr>
          <w:p>
            <w:pPr>
              <w:pStyle w:val="1397"/>
              <w:ind w:hanging="36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котельная № 9 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п. 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ООО «Электротеплосеть»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16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586" w:type="dxa"/>
            <w:vAlign w:val="center"/>
            <w:textDirection w:val="lrTb"/>
            <w:noWrap w:val="false"/>
          </w:tcPr>
          <w:p>
            <w:pPr>
              <w:pStyle w:val="1397"/>
              <w:ind w:hanging="36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котельная № 10 Железнодорожная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О</w:t>
            </w:r>
            <w:r>
              <w:rPr>
                <w:color w:val="000000"/>
                <w:sz w:val="20"/>
                <w:szCs w:val="20"/>
              </w:rPr>
              <w:t xml:space="preserve">ОО «Электротеплосеть»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16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586" w:type="dxa"/>
            <w:vAlign w:val="center"/>
            <w:textDirection w:val="lrTb"/>
            <w:noWrap w:val="false"/>
          </w:tcPr>
          <w:p>
            <w:pPr>
              <w:pStyle w:val="1397"/>
              <w:ind w:hanging="36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котельная № 11 Авиолес</w:t>
            </w:r>
            <w:r>
              <w:rPr>
                <w:color w:val="000000"/>
                <w:sz w:val="20"/>
                <w:szCs w:val="20"/>
              </w:rPr>
              <w:t xml:space="preserve">оохраны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г. Ве</w:t>
            </w:r>
            <w:r>
              <w:rPr>
                <w:color w:val="000000"/>
                <w:sz w:val="20"/>
                <w:szCs w:val="20"/>
              </w:rPr>
              <w:t xml:space="preserve">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ООО «Элек</w:t>
            </w:r>
            <w:r>
              <w:rPr>
                <w:color w:val="000000"/>
                <w:sz w:val="20"/>
                <w:szCs w:val="20"/>
              </w:rPr>
              <w:t xml:space="preserve">тротеплосеть»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16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10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586" w:type="dxa"/>
            <w:vAlign w:val="center"/>
            <w:textDirection w:val="lrTb"/>
            <w:noWrap w:val="false"/>
          </w:tcPr>
          <w:p>
            <w:pPr>
              <w:pStyle w:val="1397"/>
              <w:ind w:hanging="36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котельная № 12 БМК (Энерго</w:t>
            </w:r>
            <w:r>
              <w:rPr>
                <w:color w:val="000000"/>
                <w:sz w:val="20"/>
                <w:szCs w:val="20"/>
              </w:rPr>
              <w:t xml:space="preserve">центр)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ООО «Электротеплосеть»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16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11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586" w:type="dxa"/>
            <w:vAlign w:val="center"/>
            <w:textDirection w:val="lrTb"/>
            <w:noWrap w:val="false"/>
          </w:tcPr>
          <w:p>
            <w:pPr>
              <w:pStyle w:val="1397"/>
              <w:ind w:hanging="36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п.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ООО «Электротеплосеть»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16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12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586" w:type="dxa"/>
            <w:vAlign w:val="center"/>
            <w:textDirection w:val="lrTb"/>
            <w:noWrap w:val="false"/>
          </w:tcPr>
          <w:p>
            <w:pPr>
              <w:pStyle w:val="1397"/>
              <w:ind w:hanging="36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котельная № 14 пос. З</w:t>
            </w:r>
            <w:r>
              <w:rPr>
                <w:color w:val="000000"/>
                <w:sz w:val="20"/>
                <w:szCs w:val="20"/>
              </w:rPr>
              <w:t xml:space="preserve">олотавцево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п. Золотавцево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ООО «Электротеплосеть</w:t>
            </w:r>
            <w:r>
              <w:rPr>
                <w:color w:val="000000"/>
                <w:sz w:val="20"/>
                <w:szCs w:val="20"/>
              </w:rPr>
              <w:t xml:space="preserve">»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16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586" w:type="dxa"/>
            <w:vAlign w:val="center"/>
            <w:textDirection w:val="lrTb"/>
            <w:noWrap w:val="false"/>
          </w:tcPr>
          <w:p>
            <w:pPr>
              <w:pStyle w:val="1397"/>
              <w:ind w:hanging="36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котельн</w:t>
            </w:r>
            <w:r>
              <w:rPr>
                <w:color w:val="000000"/>
                <w:sz w:val="20"/>
                <w:szCs w:val="20"/>
              </w:rPr>
              <w:t xml:space="preserve">ая № 16пос. Валга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п. </w:t>
            </w:r>
            <w:r>
              <w:rPr>
                <w:color w:val="000000"/>
                <w:sz w:val="20"/>
                <w:szCs w:val="20"/>
              </w:rPr>
              <w:t xml:space="preserve">Валга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ООО «Электротеплосеть»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16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586" w:type="dxa"/>
            <w:vAlign w:val="center"/>
            <w:textDirection w:val="lrTb"/>
            <w:noWrap w:val="false"/>
          </w:tcPr>
          <w:p>
            <w:pPr>
              <w:pStyle w:val="1397"/>
              <w:ind w:hanging="36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котельная №</w:t>
            </w:r>
            <w:r>
              <w:rPr>
                <w:color w:val="000000"/>
                <w:sz w:val="20"/>
                <w:szCs w:val="20"/>
              </w:rPr>
              <w:t xml:space="preserve"> 17 Подсосенье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д. Подсосенье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ООО «Электротеплосеть»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16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15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586" w:type="dxa"/>
            <w:vAlign w:val="center"/>
            <w:textDirection w:val="lrTb"/>
            <w:noWrap w:val="false"/>
          </w:tcPr>
          <w:p>
            <w:pPr>
              <w:pStyle w:val="1397"/>
              <w:ind w:hanging="36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котельная д. Бухинино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ООО «Теплосервис»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16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16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586" w:type="dxa"/>
            <w:vAlign w:val="center"/>
            <w:textDirection w:val="lrTb"/>
            <w:noWrap w:val="false"/>
          </w:tcPr>
          <w:p>
            <w:pPr>
              <w:pStyle w:val="1397"/>
              <w:ind w:hanging="36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котельная школа № </w:t>
            </w:r>
            <w:r>
              <w:rPr>
                <w:color w:val="000000"/>
                <w:sz w:val="20"/>
                <w:szCs w:val="20"/>
              </w:rPr>
              <w:t xml:space="preserve">15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ООО «Теплосервис»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16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586" w:type="dxa"/>
            <w:vAlign w:val="center"/>
            <w:textDirection w:val="lrTb"/>
            <w:noWrap w:val="false"/>
          </w:tcPr>
          <w:p>
            <w:pPr>
              <w:pStyle w:val="1397"/>
              <w:ind w:hanging="36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котельная</w:t>
            </w:r>
            <w:r>
              <w:rPr>
                <w:color w:val="000000"/>
                <w:sz w:val="20"/>
                <w:szCs w:val="20"/>
              </w:rPr>
              <w:t xml:space="preserve"> с. Васильевс</w:t>
            </w:r>
            <w:r>
              <w:rPr>
                <w:color w:val="000000"/>
                <w:sz w:val="20"/>
                <w:szCs w:val="20"/>
              </w:rPr>
              <w:t xml:space="preserve">кое"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с. Васильевское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ООО «Теплосервис»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16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1</w:t>
            </w:r>
            <w:r>
              <w:rPr>
                <w:rStyle w:val="1612"/>
                <w:rFonts w:eastAsia="Century Schoolbook"/>
              </w:rPr>
              <w:t xml:space="preserve">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586" w:type="dxa"/>
            <w:vAlign w:val="center"/>
            <w:textDirection w:val="lrTb"/>
            <w:noWrap w:val="false"/>
          </w:tcPr>
          <w:p>
            <w:pPr>
              <w:pStyle w:val="1397"/>
              <w:ind w:hanging="36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котельная больницы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г. </w:t>
            </w:r>
            <w:r>
              <w:rPr>
                <w:color w:val="000000"/>
                <w:sz w:val="20"/>
                <w:szCs w:val="20"/>
              </w:rPr>
              <w:t xml:space="preserve">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ООО «Теплосервис»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16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1</w:t>
            </w:r>
            <w:r>
              <w:rPr>
                <w:rStyle w:val="1612"/>
                <w:rFonts w:eastAsia="Century Schoolbook"/>
              </w:rPr>
              <w:t xml:space="preserve">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586" w:type="dxa"/>
            <w:vAlign w:val="center"/>
            <w:textDirection w:val="lrTb"/>
            <w:noWrap w:val="false"/>
          </w:tcPr>
          <w:p>
            <w:pPr>
              <w:pStyle w:val="1397"/>
              <w:ind w:hanging="36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котельная "Кирпичный завод"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МУП «Ресурс»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16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20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586" w:type="dxa"/>
            <w:vAlign w:val="center"/>
            <w:textDirection w:val="lrTb"/>
            <w:noWrap w:val="false"/>
          </w:tcPr>
          <w:p>
            <w:pPr>
              <w:pStyle w:val="1397"/>
              <w:ind w:hanging="36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котельная № 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с. Усть-Алексеево 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ООО «ЖКО</w:t>
            </w:r>
            <w:r>
              <w:rPr>
                <w:color w:val="000000"/>
                <w:sz w:val="20"/>
                <w:szCs w:val="20"/>
              </w:rPr>
              <w:t xml:space="preserve"> с. Усть-Алексеево»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16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21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586" w:type="dxa"/>
            <w:vAlign w:val="center"/>
            <w:textDirection w:val="lrTb"/>
            <w:noWrap w:val="false"/>
          </w:tcPr>
          <w:p>
            <w:pPr>
              <w:pStyle w:val="1397"/>
              <w:ind w:hanging="36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котельная № 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с. Усть-А</w:t>
            </w:r>
            <w:r>
              <w:rPr>
                <w:color w:val="000000"/>
                <w:sz w:val="20"/>
                <w:szCs w:val="20"/>
              </w:rPr>
              <w:t xml:space="preserve">лексеево 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ООО</w:t>
            </w:r>
            <w:r>
              <w:rPr>
                <w:color w:val="000000"/>
                <w:sz w:val="20"/>
                <w:szCs w:val="20"/>
              </w:rPr>
              <w:t xml:space="preserve"> «ЖКО с. Усть-Алексее</w:t>
            </w:r>
            <w:r>
              <w:rPr>
                <w:color w:val="000000"/>
                <w:sz w:val="20"/>
                <w:szCs w:val="20"/>
              </w:rPr>
              <w:t xml:space="preserve">во»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16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22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586" w:type="dxa"/>
            <w:vAlign w:val="center"/>
            <w:textDirection w:val="lrTb"/>
            <w:noWrap w:val="false"/>
          </w:tcPr>
          <w:p>
            <w:pPr>
              <w:pStyle w:val="1397"/>
              <w:ind w:hanging="36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котельная № 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Усть-Алексеево 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ООО «Ж</w:t>
            </w:r>
            <w:r>
              <w:rPr>
                <w:color w:val="000000"/>
                <w:sz w:val="20"/>
                <w:szCs w:val="20"/>
              </w:rPr>
              <w:t xml:space="preserve">КО с. Усть-Алексеево»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16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586" w:type="dxa"/>
            <w:vAlign w:val="center"/>
            <w:textDirection w:val="lrTb"/>
            <w:noWrap w:val="false"/>
          </w:tcPr>
          <w:p>
            <w:pPr>
              <w:pStyle w:val="1397"/>
              <w:ind w:hanging="36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котельная № 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с. Усть-Алексеево 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ООО «ЖКО с. Усть-Алексеево»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16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24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586" w:type="dxa"/>
            <w:vAlign w:val="center"/>
            <w:textDirection w:val="lrTb"/>
            <w:noWrap w:val="false"/>
          </w:tcPr>
          <w:p>
            <w:pPr>
              <w:pStyle w:val="1397"/>
              <w:ind w:hanging="36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котельная д. Черн</w:t>
            </w:r>
            <w:r>
              <w:rPr>
                <w:color w:val="000000"/>
                <w:sz w:val="20"/>
                <w:szCs w:val="20"/>
              </w:rPr>
              <w:t xml:space="preserve">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д. Чернев</w:t>
            </w:r>
            <w:r>
              <w:rPr>
                <w:color w:val="000000"/>
                <w:sz w:val="20"/>
                <w:szCs w:val="20"/>
              </w:rPr>
              <w:t xml:space="preserve">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ООО «ЖКО с. Усть-Ал</w:t>
            </w:r>
            <w:r>
              <w:rPr>
                <w:color w:val="000000"/>
                <w:sz w:val="20"/>
                <w:szCs w:val="20"/>
              </w:rPr>
              <w:t xml:space="preserve">ексеево»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16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25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586" w:type="dxa"/>
            <w:vAlign w:val="center"/>
            <w:textDirection w:val="lrTb"/>
            <w:noWrap w:val="false"/>
          </w:tcPr>
          <w:p>
            <w:pPr>
              <w:pStyle w:val="1397"/>
              <w:ind w:hanging="36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котельная больницы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ООО «Ремслужба»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16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586" w:type="dxa"/>
            <w:vAlign w:val="center"/>
            <w:textDirection w:val="lrTb"/>
            <w:noWrap w:val="false"/>
          </w:tcPr>
          <w:p>
            <w:pPr>
              <w:pStyle w:val="1397"/>
              <w:ind w:hanging="36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котельная бани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ООО «Ремслужба»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16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586" w:type="dxa"/>
            <w:vAlign w:val="center"/>
            <w:textDirection w:val="lrTb"/>
            <w:noWrap w:val="false"/>
          </w:tcPr>
          <w:p>
            <w:pPr>
              <w:pStyle w:val="1397"/>
              <w:ind w:hanging="36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котельная школы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ООО «Ремслужба»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16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586" w:type="dxa"/>
            <w:vAlign w:val="center"/>
            <w:textDirection w:val="lrTb"/>
            <w:noWrap w:val="false"/>
          </w:tcPr>
          <w:p>
            <w:pPr>
              <w:pStyle w:val="1397"/>
              <w:ind w:hanging="36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котельная д/сада</w:t>
            </w:r>
            <w:r>
              <w:rPr>
                <w:color w:val="000000"/>
                <w:sz w:val="20"/>
                <w:szCs w:val="20"/>
              </w:rPr>
              <w:t xml:space="preserve"> ул. Мира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ООО «Ломоватское ЖКХ»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16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586" w:type="dxa"/>
            <w:vAlign w:val="center"/>
            <w:textDirection w:val="lrTb"/>
            <w:noWrap w:val="false"/>
          </w:tcPr>
          <w:p>
            <w:pPr>
              <w:pStyle w:val="1397"/>
              <w:ind w:hanging="36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котельная ш</w:t>
            </w:r>
            <w:r>
              <w:rPr>
                <w:color w:val="000000"/>
                <w:sz w:val="20"/>
                <w:szCs w:val="20"/>
              </w:rPr>
              <w:t xml:space="preserve">колы ул. Заречная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п. </w:t>
            </w:r>
            <w:r>
              <w:rPr>
                <w:color w:val="000000"/>
                <w:sz w:val="20"/>
                <w:szCs w:val="20"/>
              </w:rPr>
              <w:t xml:space="preserve">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ООО «Ломоватское ЖКХ»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16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3</w:t>
            </w:r>
            <w:r>
              <w:rPr>
                <w:rStyle w:val="1612"/>
                <w:rFonts w:eastAsia="Century Schoolbook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586" w:type="dxa"/>
            <w:vAlign w:val="center"/>
            <w:textDirection w:val="lrTb"/>
            <w:noWrap w:val="false"/>
          </w:tcPr>
          <w:p>
            <w:pPr>
              <w:pStyle w:val="1397"/>
              <w:ind w:hanging="36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Котельна</w:t>
            </w:r>
            <w:r>
              <w:rPr>
                <w:color w:val="000000"/>
                <w:sz w:val="20"/>
                <w:szCs w:val="20"/>
              </w:rPr>
              <w:t xml:space="preserve">я ж/д станции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Филиал ГЭП «Вологдаоблкоммунэнерго» в г. Красавино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16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586" w:type="dxa"/>
            <w:vAlign w:val="center"/>
            <w:textDirection w:val="lrTb"/>
            <w:noWrap w:val="false"/>
          </w:tcPr>
          <w:p>
            <w:pPr>
              <w:pStyle w:val="1397"/>
              <w:ind w:hanging="36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Красавинская ГТ ТЭЦ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 xml:space="preserve">ООО «Красавинская ТЭЦ»</w:t>
            </w:r>
            <w:r>
              <w:rPr>
                <w:rFonts w:eastAsia="Times New Roman"/>
                <w:sz w:val="20"/>
                <w:szCs w:val="20"/>
                <w:lang w:eastAsia="ru-RU"/>
              </w:rPr>
            </w:r>
            <w:r>
              <w:rPr>
                <w:rFonts w:eastAsia="Times New Roman"/>
                <w:sz w:val="20"/>
                <w:szCs w:val="20"/>
                <w:lang w:eastAsia="ru-RU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16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586" w:type="dxa"/>
            <w:vAlign w:val="center"/>
            <w:textDirection w:val="lrTb"/>
            <w:noWrap w:val="false"/>
          </w:tcPr>
          <w:p>
            <w:pPr>
              <w:pStyle w:val="1397"/>
              <w:ind w:hanging="36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котельна</w:t>
            </w:r>
            <w:r>
              <w:rPr>
                <w:color w:val="000000"/>
                <w:sz w:val="20"/>
                <w:szCs w:val="20"/>
              </w:rPr>
              <w:t xml:space="preserve">я школы д. Мо</w:t>
            </w:r>
            <w:r>
              <w:rPr>
                <w:color w:val="000000"/>
                <w:sz w:val="20"/>
                <w:szCs w:val="20"/>
              </w:rPr>
              <w:t xml:space="preserve">розовица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д. Морозовиц</w:t>
            </w:r>
            <w:r>
              <w:rPr>
                <w:color w:val="000000"/>
                <w:sz w:val="20"/>
                <w:szCs w:val="20"/>
              </w:rPr>
              <w:t xml:space="preserve">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ООО «Новатор-Сервис»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16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586" w:type="dxa"/>
            <w:vAlign w:val="center"/>
            <w:textDirection w:val="lrTb"/>
            <w:noWrap w:val="false"/>
          </w:tcPr>
          <w:p>
            <w:pPr>
              <w:pStyle w:val="1397"/>
              <w:ind w:hanging="36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котельная Голузинской школы пос. Новатор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п. Н</w:t>
            </w:r>
            <w:r>
              <w:rPr>
                <w:color w:val="000000"/>
                <w:sz w:val="20"/>
                <w:szCs w:val="20"/>
              </w:rPr>
              <w:t xml:space="preserve">оватор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ООО «Новатор-Сервис»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16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586" w:type="dxa"/>
            <w:vAlign w:val="center"/>
            <w:textDirection w:val="lrTb"/>
            <w:noWrap w:val="false"/>
          </w:tcPr>
          <w:p>
            <w:pPr>
              <w:pStyle w:val="1397"/>
              <w:ind w:hanging="36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котельная санатория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д. Бобровниково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МУ ВОФП «Санаторий Бобровниково»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16" w:type="dxa"/>
            <w:vAlign w:val="center"/>
            <w:textDirection w:val="lrTb"/>
            <w:noWrap w:val="false"/>
          </w:tcPr>
          <w:p>
            <w:pPr>
              <w:pStyle w:val="2058"/>
              <w:ind w:firstLine="0"/>
              <w:jc w:val="center"/>
              <w:spacing w:before="0" w:after="0"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35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586" w:type="dxa"/>
            <w:vAlign w:val="center"/>
            <w:textDirection w:val="lrTb"/>
            <w:noWrap w:val="false"/>
          </w:tcPr>
          <w:p>
            <w:pPr>
              <w:pStyle w:val="1397"/>
              <w:ind w:hanging="36"/>
              <w:jc w:val="center"/>
            </w:pPr>
            <w:r>
              <w:rPr>
                <w:color w:val="000000"/>
                <w:sz w:val="20"/>
                <w:szCs w:val="20"/>
              </w:rPr>
              <w:t xml:space="preserve">ТЭС НАО "СВЕЗА Новатор"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п. Новатор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</w:pPr>
            <w:r>
              <w:rPr>
                <w:color w:val="000000"/>
                <w:sz w:val="20"/>
                <w:szCs w:val="20"/>
              </w:rPr>
              <w:t xml:space="preserve">НАО "СВЕЗА</w:t>
            </w:r>
            <w:r>
              <w:rPr>
                <w:color w:val="000000"/>
                <w:sz w:val="20"/>
                <w:szCs w:val="20"/>
              </w:rPr>
              <w:t xml:space="preserve"> Новатор"</w:t>
            </w:r>
            <w:r/>
          </w:p>
        </w:tc>
      </w:tr>
    </w:tbl>
    <w:p>
      <w:pPr>
        <w:pStyle w:val="1397"/>
        <w:jc w:val="right"/>
      </w:pPr>
      <w:r/>
      <w:r/>
    </w:p>
    <w:p>
      <w:pPr>
        <w:pStyle w:val="1400"/>
        <w:spacing w:line="240" w:lineRule="auto"/>
      </w:pPr>
      <w:r>
        <w:rPr>
          <w:i/>
        </w:rPr>
        <w:t xml:space="preserve">б</w:t>
      </w:r>
      <w:r>
        <w:rPr>
          <w:i/>
        </w:rPr>
        <w:t xml:space="preserve">) реестр единых тепло</w:t>
      </w:r>
      <w:r>
        <w:rPr>
          <w:i/>
        </w:rPr>
        <w:t xml:space="preserve">снабжающих организаций, содержащий перечень систем теплоснабжения, входя</w:t>
      </w:r>
      <w:r>
        <w:rPr>
          <w:i/>
        </w:rPr>
        <w:t xml:space="preserve">щих в состав единой теплоснабжающей организации</w:t>
      </w:r>
      <w:r/>
    </w:p>
    <w:p>
      <w:pPr>
        <w:pStyle w:val="1397"/>
      </w:pPr>
      <w:r>
        <w:t xml:space="preserve">Реестр систем теплоснабжения, содержащий перечень тепло</w:t>
      </w:r>
      <w:r>
        <w:t xml:space="preserve">снабжающих организаций в границах Великоустюгск</w:t>
      </w:r>
      <w:r>
        <w:t xml:space="preserve">ого муниципал</w:t>
      </w:r>
      <w:r>
        <w:t xml:space="preserve">ьного округа представ</w:t>
      </w:r>
      <w:r>
        <w:t xml:space="preserve">лен в таблице 15.2.</w:t>
      </w:r>
      <w:r/>
    </w:p>
    <w:p>
      <w:pPr>
        <w:pStyle w:val="1397"/>
        <w:jc w:val="right"/>
      </w:pPr>
      <w:r>
        <w:t xml:space="preserve">Таблица 15.2</w:t>
      </w:r>
      <w:r/>
    </w:p>
    <w:p>
      <w:pPr>
        <w:pStyle w:val="1397"/>
        <w:ind w:firstLine="0"/>
        <w:jc w:val="center"/>
      </w:pPr>
      <w:r>
        <w:t xml:space="preserve">Реестр систем теплоснабжения</w:t>
      </w:r>
      <w:r/>
    </w:p>
    <w:tbl>
      <w:tblPr>
        <w:tblW w:w="0" w:type="auto"/>
        <w:tblInd w:w="0" w:type="dxa"/>
        <w:tblLayout w:type="fixed"/>
        <w:tblCellMar>
          <w:left w:w="11" w:type="dxa"/>
          <w:top w:w="0" w:type="dxa"/>
          <w:right w:w="11" w:type="dxa"/>
          <w:bottom w:w="0" w:type="dxa"/>
        </w:tblCellMar>
        <w:tblLook w:val="04A0" w:firstRow="1" w:lastRow="0" w:firstColumn="1" w:lastColumn="0" w:noHBand="0" w:noVBand="1"/>
      </w:tblPr>
      <w:tblGrid>
        <w:gridCol w:w="720"/>
        <w:gridCol w:w="1843"/>
        <w:gridCol w:w="1559"/>
        <w:gridCol w:w="1701"/>
        <w:gridCol w:w="850"/>
        <w:gridCol w:w="1134"/>
        <w:gridCol w:w="1844"/>
      </w:tblGrid>
      <w:tr>
        <w:tblPrEx/>
        <w:trPr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keepNext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№</w:t>
            </w:r>
            <w:r>
              <w:rPr>
                <w:rFonts w:eastAsia="Times New Roman"/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 xml:space="preserve">системы </w:t>
            </w:r>
            <w:r>
              <w:rPr>
                <w:b/>
                <w:sz w:val="20"/>
                <w:szCs w:val="20"/>
              </w:rPr>
              <w:t xml:space="preserve">теплоснабжения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keepNext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Наименования источников тепловой энергии в системе теплоснабжения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keepNext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Теплоснабжающие (тепло</w:t>
            </w:r>
            <w:r>
              <w:rPr>
                <w:b/>
                <w:sz w:val="20"/>
                <w:szCs w:val="20"/>
              </w:rPr>
              <w:t xml:space="preserve">сетевые) организации в границах системы теплосн</w:t>
            </w:r>
            <w:r>
              <w:rPr>
                <w:b/>
                <w:sz w:val="20"/>
                <w:szCs w:val="20"/>
              </w:rPr>
              <w:t xml:space="preserve">абжения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keepNext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Объек</w:t>
            </w:r>
            <w:r>
              <w:rPr>
                <w:b/>
                <w:sz w:val="20"/>
                <w:szCs w:val="20"/>
              </w:rPr>
              <w:t xml:space="preserve">ты систем теплоснабже</w:t>
            </w:r>
            <w:r>
              <w:rPr>
                <w:b/>
                <w:sz w:val="20"/>
                <w:szCs w:val="20"/>
              </w:rPr>
              <w:t xml:space="preserve">ния в обслуживании теплоснабжающей (теплосетевой) организации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keepNext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№</w:t>
            </w:r>
            <w:r>
              <w:rPr>
                <w:rFonts w:eastAsia="Times New Roman"/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 xml:space="preserve">зоны дея</w:t>
            </w:r>
            <w:r>
              <w:rPr>
                <w:b/>
                <w:sz w:val="20"/>
                <w:szCs w:val="20"/>
              </w:rPr>
              <w:t xml:space="preserve">тельности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keepNext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Утвержденная ЕТО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keepNext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Основание для присвоения статуса ЕТО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7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 Центральная г. Великий</w:t>
            </w:r>
            <w:r>
              <w:rPr>
                <w:color w:val="000000"/>
                <w:szCs w:val="20"/>
              </w:rPr>
              <w:t xml:space="preserve">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ООО «Электротеплосеть»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тепловой</w:t>
            </w:r>
            <w:r>
              <w:rPr>
                <w:sz w:val="20"/>
                <w:szCs w:val="20"/>
              </w:rPr>
              <w:t xml:space="preserve"> энергии, теп</w:t>
            </w:r>
            <w:r>
              <w:rPr>
                <w:sz w:val="20"/>
                <w:szCs w:val="20"/>
              </w:rPr>
              <w:t xml:space="preserve">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«Эл</w:t>
            </w:r>
            <w:r>
              <w:rPr>
                <w:color w:val="000000"/>
                <w:sz w:val="20"/>
                <w:szCs w:val="20"/>
              </w:rPr>
              <w:t xml:space="preserve">ектротеплосеть»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restart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Ст. 14, 15 Федерального закона от 06.10.2003 № 131-ФЗ «О</w:t>
            </w:r>
            <w:r>
              <w:rPr>
                <w:sz w:val="20"/>
                <w:szCs w:val="20"/>
              </w:rPr>
              <w:t xml:space="preserve">б общих принципах организации местного самоуправления в РФ», ст. 6 Федерального закона от 27.07.2010 № </w:t>
            </w:r>
            <w:r>
              <w:rPr>
                <w:sz w:val="20"/>
                <w:szCs w:val="20"/>
              </w:rPr>
              <w:t xml:space="preserve">190-ФЗ «О теплоснабжении», п. 11 Правил организ</w:t>
            </w:r>
            <w:r>
              <w:rPr>
                <w:sz w:val="20"/>
                <w:szCs w:val="20"/>
              </w:rPr>
              <w:t xml:space="preserve">ации теплосна</w:t>
            </w:r>
            <w:r>
              <w:rPr>
                <w:sz w:val="20"/>
                <w:szCs w:val="20"/>
              </w:rPr>
              <w:t xml:space="preserve">бжения в РФ, утвержде</w:t>
            </w:r>
            <w:r>
              <w:rPr>
                <w:sz w:val="20"/>
                <w:szCs w:val="20"/>
              </w:rPr>
              <w:t xml:space="preserve">нных постановлением Правительства РФ от 08.08.2012 № 808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</w:t>
            </w:r>
            <w:r>
              <w:rPr>
                <w:color w:val="000000"/>
                <w:szCs w:val="20"/>
              </w:rPr>
              <w:t xml:space="preserve">2 Квартальная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ООО «Электротеплосеть»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тепловой энергии,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</w:t>
            </w:r>
            <w:r>
              <w:rPr>
                <w:color w:val="000000"/>
                <w:sz w:val="20"/>
                <w:szCs w:val="20"/>
              </w:rPr>
              <w:t xml:space="preserve">Электротеплосеть»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4 Школьная г.</w:t>
            </w:r>
            <w:r>
              <w:rPr>
                <w:color w:val="000000"/>
                <w:szCs w:val="20"/>
              </w:rPr>
              <w:t xml:space="preserve"> Великий Устю</w:t>
            </w:r>
            <w:r>
              <w:rPr>
                <w:color w:val="000000"/>
                <w:szCs w:val="20"/>
              </w:rPr>
              <w:t xml:space="preserve">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ООО «Электротеплосе</w:t>
            </w:r>
            <w:r>
              <w:rPr>
                <w:color w:val="000000"/>
                <w:szCs w:val="20"/>
              </w:rPr>
              <w:t xml:space="preserve">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тепловой энергии,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«Электротеплосеть»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6 Добрынино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ООО «Электротеплосеть»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тепловой энергии, тепловые </w:t>
            </w:r>
            <w:r>
              <w:rPr>
                <w:sz w:val="20"/>
                <w:szCs w:val="20"/>
              </w:rPr>
              <w:t xml:space="preserve">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«Электротеплосеть»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</w:t>
            </w:r>
            <w:r>
              <w:rPr>
                <w:color w:val="000000"/>
                <w:szCs w:val="20"/>
              </w:rPr>
              <w:t xml:space="preserve">7 д. Коробейн</w:t>
            </w:r>
            <w:r>
              <w:rPr>
                <w:color w:val="000000"/>
                <w:szCs w:val="20"/>
              </w:rPr>
              <w:t xml:space="preserve">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ООО «Электротеп</w:t>
            </w:r>
            <w:r>
              <w:rPr>
                <w:color w:val="000000"/>
                <w:szCs w:val="20"/>
              </w:rPr>
              <w:t xml:space="preserve">лосеть»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тепловой энергии,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«Электротеплосет</w:t>
            </w:r>
            <w:r>
              <w:rPr>
                <w:color w:val="000000"/>
                <w:sz w:val="20"/>
                <w:szCs w:val="20"/>
              </w:rPr>
              <w:t xml:space="preserve">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8 БМК С-Западная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ООО «Электротеплосеть»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тепловой энергии, </w:t>
            </w:r>
            <w:r>
              <w:rPr>
                <w:sz w:val="20"/>
                <w:szCs w:val="20"/>
              </w:rPr>
              <w:t xml:space="preserve">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«Электротеплосеть»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</w:t>
            </w:r>
            <w:r>
              <w:rPr>
                <w:color w:val="000000"/>
                <w:szCs w:val="20"/>
              </w:rPr>
              <w:t xml:space="preserve">ельная № 9 Ку</w:t>
            </w:r>
            <w:r>
              <w:rPr>
                <w:color w:val="000000"/>
                <w:szCs w:val="20"/>
              </w:rPr>
              <w:t xml:space="preserve">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ООО «Электротепл</w:t>
            </w:r>
            <w:r>
              <w:rPr>
                <w:color w:val="000000"/>
                <w:szCs w:val="20"/>
              </w:rPr>
              <w:t xml:space="preserve">осеть»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тепловой энергии,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«Электротеплосеть</w:t>
            </w:r>
            <w:r>
              <w:rPr>
                <w:color w:val="000000"/>
                <w:sz w:val="20"/>
                <w:szCs w:val="20"/>
              </w:rPr>
              <w:t xml:space="preserve">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10 Железнодорожная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ООО «Электротеплосеть»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тепловой энергии,</w:t>
            </w:r>
            <w:r>
              <w:rPr>
                <w:sz w:val="20"/>
                <w:szCs w:val="20"/>
              </w:rPr>
              <w:t xml:space="preserve">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«Электротеплосеть»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</w:t>
            </w:r>
            <w:r>
              <w:rPr>
                <w:color w:val="000000"/>
                <w:szCs w:val="20"/>
              </w:rPr>
              <w:t xml:space="preserve">тельная № 11 </w:t>
            </w:r>
            <w:r>
              <w:rPr>
                <w:color w:val="000000"/>
                <w:szCs w:val="20"/>
              </w:rPr>
              <w:t xml:space="preserve">Авиолесоохраны г. Вел</w:t>
            </w:r>
            <w:r>
              <w:rPr>
                <w:color w:val="000000"/>
                <w:szCs w:val="20"/>
              </w:rPr>
              <w:t xml:space="preserve">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ООО «Электротеплосеть»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тепловой энергии, тепловые се</w:t>
            </w:r>
            <w:r>
              <w:rPr>
                <w:sz w:val="20"/>
                <w:szCs w:val="20"/>
              </w:rPr>
              <w:t xml:space="preserve">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«Электротеплосеть»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10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12 БМК (Энергоцентр)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ООО «Электротеплосе</w:t>
            </w:r>
            <w:r>
              <w:rPr>
                <w:color w:val="000000"/>
                <w:szCs w:val="20"/>
              </w:rPr>
              <w:t xml:space="preserve">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тепловой энергии,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«Электро</w:t>
            </w:r>
            <w:r>
              <w:rPr>
                <w:color w:val="000000"/>
                <w:sz w:val="20"/>
                <w:szCs w:val="20"/>
              </w:rPr>
              <w:t xml:space="preserve">теплосеть»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11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</w:t>
            </w:r>
            <w:r>
              <w:rPr>
                <w:color w:val="000000"/>
                <w:szCs w:val="20"/>
              </w:rPr>
              <w:t xml:space="preserve">ьная № 13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ООО «Электротеплосеть»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тепловой энергии, тепло</w:t>
            </w:r>
            <w:r>
              <w:rPr>
                <w:sz w:val="20"/>
                <w:szCs w:val="20"/>
              </w:rPr>
              <w:t xml:space="preserve">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«Электротеплосеть»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12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14 пос. Золотавцево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ООО «Электротеплосеть»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</w:t>
            </w:r>
            <w:r>
              <w:rPr>
                <w:sz w:val="20"/>
                <w:szCs w:val="20"/>
              </w:rPr>
              <w:t xml:space="preserve"> тепловой энергии,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«Электр</w:t>
            </w:r>
            <w:r>
              <w:rPr>
                <w:color w:val="000000"/>
                <w:sz w:val="20"/>
                <w:szCs w:val="20"/>
              </w:rPr>
              <w:t xml:space="preserve">отеплосеть»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16 по</w:t>
            </w:r>
            <w:r>
              <w:rPr>
                <w:color w:val="000000"/>
                <w:szCs w:val="20"/>
              </w:rPr>
              <w:t xml:space="preserve">с. Валга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ООО «Электротеплосеть»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тепловой энергии,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«Электротеплосеть»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17 Подсосенье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ООО «Электротеплосеть»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тепловой энер</w:t>
            </w:r>
            <w:r>
              <w:rPr>
                <w:sz w:val="20"/>
                <w:szCs w:val="20"/>
              </w:rPr>
              <w:t xml:space="preserve">гии,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«Электротеплосеть»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15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</w:t>
            </w:r>
            <w:r>
              <w:rPr>
                <w:color w:val="000000"/>
                <w:szCs w:val="20"/>
              </w:rPr>
              <w:t xml:space="preserve">д. Бухинино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ООО «Тепл</w:t>
            </w:r>
            <w:r>
              <w:rPr>
                <w:color w:val="000000"/>
                <w:szCs w:val="20"/>
              </w:rPr>
              <w:t xml:space="preserve">осервис»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тепловой энергии,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«Теплосервис»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16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школа № 15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ООО «Теплосервис»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тепловой энергии,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</w:t>
            </w:r>
            <w:r>
              <w:rPr>
                <w:color w:val="000000"/>
                <w:sz w:val="20"/>
                <w:szCs w:val="20"/>
              </w:rPr>
              <w:t xml:space="preserve"> «Теплосервис»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с. Васильевское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О</w:t>
            </w:r>
            <w:r>
              <w:rPr>
                <w:color w:val="000000"/>
                <w:szCs w:val="20"/>
              </w:rPr>
              <w:t xml:space="preserve">ОО «Теплосерв</w:t>
            </w:r>
            <w:r>
              <w:rPr>
                <w:color w:val="000000"/>
                <w:szCs w:val="20"/>
              </w:rPr>
              <w:t xml:space="preserve">ис»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тепловой</w:t>
            </w:r>
            <w:r>
              <w:rPr>
                <w:sz w:val="20"/>
                <w:szCs w:val="20"/>
              </w:rPr>
              <w:t xml:space="preserve"> энергии,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«Теплосервис»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1</w:t>
            </w:r>
            <w:r>
              <w:rPr>
                <w:rStyle w:val="1612"/>
                <w:rFonts w:eastAsia="Century Schoolbook"/>
              </w:rPr>
              <w:t xml:space="preserve">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больницы г. </w:t>
            </w:r>
            <w:r>
              <w:rPr>
                <w:color w:val="000000"/>
                <w:szCs w:val="20"/>
              </w:rPr>
              <w:t xml:space="preserve">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ООО «Теплосервис»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тепловой энергии,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«Теплосервис»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1</w:t>
            </w:r>
            <w:r>
              <w:rPr>
                <w:rStyle w:val="1612"/>
                <w:rFonts w:eastAsia="Century Schoolbook"/>
              </w:rPr>
              <w:t xml:space="preserve">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</w:t>
            </w:r>
            <w:r>
              <w:rPr>
                <w:color w:val="000000"/>
                <w:szCs w:val="20"/>
              </w:rPr>
              <w:t xml:space="preserve">я "Кирпичный завод"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МУП «Ресурс»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</w:t>
            </w:r>
            <w:r>
              <w:rPr>
                <w:sz w:val="20"/>
                <w:szCs w:val="20"/>
              </w:rPr>
              <w:t xml:space="preserve">сточник тепло</w:t>
            </w:r>
            <w:r>
              <w:rPr>
                <w:sz w:val="20"/>
                <w:szCs w:val="20"/>
              </w:rPr>
              <w:t xml:space="preserve">вой энергии, тепловые</w:t>
            </w:r>
            <w:r>
              <w:rPr>
                <w:sz w:val="20"/>
                <w:szCs w:val="20"/>
              </w:rPr>
              <w:t xml:space="preserve">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МУП «Ресурс»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20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2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ООО «ЖКО с. У</w:t>
            </w:r>
            <w:r>
              <w:rPr>
                <w:color w:val="000000"/>
                <w:szCs w:val="20"/>
              </w:rPr>
              <w:t xml:space="preserve">сть-Алексеево»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тепловой энергии,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«ЖКО с. Усть-Алексеево»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21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</w:t>
            </w:r>
            <w:r>
              <w:rPr>
                <w:color w:val="000000"/>
                <w:szCs w:val="20"/>
              </w:rPr>
              <w:t xml:space="preserve"> 3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ООО «ЖКО с. Усть-Алексеево</w:t>
            </w:r>
            <w:r>
              <w:rPr>
                <w:color w:val="000000"/>
                <w:szCs w:val="20"/>
              </w:rPr>
              <w:t xml:space="preserve">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</w:t>
            </w:r>
            <w:r>
              <w:rPr>
                <w:sz w:val="20"/>
                <w:szCs w:val="20"/>
              </w:rPr>
              <w:t xml:space="preserve">пловой энергии, тепло</w:t>
            </w:r>
            <w:r>
              <w:rPr>
                <w:sz w:val="20"/>
                <w:szCs w:val="20"/>
              </w:rPr>
              <w:t xml:space="preserve">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«ЖКО с. Усть-Алексеево»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22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4 с. Усть-Алекс</w:t>
            </w:r>
            <w:r>
              <w:rPr>
                <w:color w:val="000000"/>
                <w:szCs w:val="20"/>
              </w:rPr>
              <w:t xml:space="preserve">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ООО «ЖКО с. Усть-Алексеево»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тепловой энергии,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«ЖКО с. Усть-Алексеево</w:t>
            </w:r>
            <w:r>
              <w:rPr>
                <w:color w:val="000000"/>
                <w:sz w:val="20"/>
                <w:szCs w:val="20"/>
              </w:rPr>
              <w:t xml:space="preserve">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№ 5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ООО «ЖКО</w:t>
            </w:r>
            <w:r>
              <w:rPr>
                <w:color w:val="000000"/>
                <w:szCs w:val="20"/>
              </w:rPr>
              <w:t xml:space="preserve"> с. Усть-Алек</w:t>
            </w:r>
            <w:r>
              <w:rPr>
                <w:color w:val="000000"/>
                <w:szCs w:val="20"/>
              </w:rPr>
              <w:t xml:space="preserve">сеево»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</w:t>
            </w:r>
            <w:r>
              <w:rPr>
                <w:sz w:val="20"/>
                <w:szCs w:val="20"/>
              </w:rPr>
              <w:t xml:space="preserve">вой энергии,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«ЖКО с. Усть-Алексеево»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24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д. Чернево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ООО «ЖКО </w:t>
            </w:r>
            <w:r>
              <w:rPr>
                <w:color w:val="000000"/>
                <w:szCs w:val="20"/>
              </w:rPr>
              <w:t xml:space="preserve">с. Усть-Алекс</w:t>
            </w:r>
            <w:r>
              <w:rPr>
                <w:color w:val="000000"/>
                <w:szCs w:val="20"/>
              </w:rPr>
              <w:t xml:space="preserve">еево»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</w:t>
            </w:r>
            <w:r>
              <w:rPr>
                <w:sz w:val="20"/>
                <w:szCs w:val="20"/>
              </w:rPr>
              <w:t xml:space="preserve">ой энергии,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24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«ЖКО с. Усть-Алексеево»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25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</w:t>
            </w:r>
            <w:r>
              <w:rPr>
                <w:color w:val="000000"/>
                <w:szCs w:val="20"/>
              </w:rPr>
              <w:t xml:space="preserve">больницы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ООО «Ремслужба»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тепловой энергии,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25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«Ремслужба»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</w:t>
            </w:r>
            <w:r>
              <w:rPr>
                <w:color w:val="000000"/>
                <w:szCs w:val="20"/>
              </w:rPr>
              <w:t xml:space="preserve">отельная бани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ООО «Ремслужба»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</w:t>
            </w:r>
            <w:r>
              <w:rPr>
                <w:sz w:val="20"/>
                <w:szCs w:val="20"/>
              </w:rPr>
              <w:t xml:space="preserve">ник тепловой </w:t>
            </w:r>
            <w:r>
              <w:rPr>
                <w:sz w:val="20"/>
                <w:szCs w:val="20"/>
              </w:rPr>
              <w:t xml:space="preserve">энергии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«Ремсл</w:t>
            </w:r>
            <w:r>
              <w:rPr>
                <w:color w:val="000000"/>
                <w:sz w:val="20"/>
                <w:szCs w:val="20"/>
              </w:rPr>
              <w:t xml:space="preserve">ужба»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школы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ООО «Ремслужба»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тепловой</w:t>
            </w:r>
            <w:r>
              <w:rPr>
                <w:sz w:val="20"/>
                <w:szCs w:val="20"/>
              </w:rPr>
              <w:t xml:space="preserve"> энергии,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«Ремслужба»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д/сада ул. Мира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ООО «Ломоватское</w:t>
            </w:r>
            <w:r>
              <w:rPr>
                <w:color w:val="000000"/>
                <w:szCs w:val="20"/>
              </w:rPr>
              <w:t xml:space="preserve"> ЖКХ»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тепловой энергии,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«Ломов</w:t>
            </w:r>
            <w:r>
              <w:rPr>
                <w:color w:val="000000"/>
                <w:sz w:val="20"/>
                <w:szCs w:val="20"/>
              </w:rPr>
              <w:t xml:space="preserve">атское ЖКХ»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</w:t>
            </w:r>
            <w:r>
              <w:rPr>
                <w:color w:val="000000"/>
                <w:szCs w:val="20"/>
              </w:rPr>
              <w:t xml:space="preserve">льная школы ул. Заречная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ООО «Ломоватское ЖКХ»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</w:t>
            </w:r>
            <w:r>
              <w:rPr>
                <w:sz w:val="20"/>
                <w:szCs w:val="20"/>
              </w:rPr>
              <w:t xml:space="preserve">ловой энергии,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«Ломоватское ЖКХ»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3</w:t>
            </w:r>
            <w:r>
              <w:rPr>
                <w:rStyle w:val="1612"/>
                <w:rFonts w:eastAsia="Century Schoolbook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ж/д станции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ООО «Красавинская ТЭЦ»</w:t>
            </w:r>
            <w:r/>
            <w:r/>
          </w:p>
          <w:p>
            <w:pPr>
              <w:pStyle w:val="2039"/>
            </w:pPr>
            <w:r>
              <w:rPr>
                <w:color w:val="000000"/>
                <w:szCs w:val="20"/>
              </w:rPr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</w:t>
            </w:r>
            <w:r>
              <w:rPr>
                <w:sz w:val="20"/>
                <w:szCs w:val="20"/>
              </w:rPr>
              <w:t xml:space="preserve">ник тепловой </w:t>
            </w:r>
            <w:r>
              <w:rPr>
                <w:sz w:val="20"/>
                <w:szCs w:val="20"/>
              </w:rPr>
              <w:t xml:space="preserve">энергии, тепловые сет</w:t>
            </w:r>
            <w:r>
              <w:rPr>
                <w:sz w:val="20"/>
                <w:szCs w:val="20"/>
              </w:rPr>
              <w:t xml:space="preserve">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3</w:t>
            </w:r>
            <w:r>
              <w:rPr>
                <w:rStyle w:val="1612"/>
                <w:rFonts w:eastAsia="Century Schoolbook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ООО «Красавинская ТЭЦ»</w:t>
            </w:r>
            <w:r/>
            <w:r/>
          </w:p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Красавинска</w:t>
            </w:r>
            <w:r>
              <w:rPr>
                <w:color w:val="000000"/>
                <w:szCs w:val="20"/>
              </w:rPr>
              <w:t xml:space="preserve">я ГТ ТЭЦ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szCs w:val="20"/>
              </w:rPr>
              <w:t xml:space="preserve">ООО «Красавинская ТЭЦ»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тепловой энергии,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ООО «Красавинская ТЭЦ»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</w:t>
            </w:r>
            <w:r>
              <w:rPr>
                <w:color w:val="000000"/>
                <w:szCs w:val="20"/>
              </w:rPr>
              <w:t xml:space="preserve">ельная школы д. Мороз</w:t>
            </w:r>
            <w:r>
              <w:rPr>
                <w:color w:val="000000"/>
                <w:szCs w:val="20"/>
              </w:rPr>
              <w:t xml:space="preserve">овица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ООО «Новатор-Сервис»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тепловой энергии,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«Новатор-Сервис»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котельная Голузинской школы пос</w:t>
            </w:r>
            <w:r>
              <w:rPr>
                <w:color w:val="000000"/>
                <w:szCs w:val="20"/>
              </w:rPr>
              <w:t xml:space="preserve">. Новатор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ООО «Новатор-Сервис»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top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</w:t>
            </w:r>
            <w:r>
              <w:rPr>
                <w:sz w:val="20"/>
                <w:szCs w:val="20"/>
              </w:rPr>
              <w:t xml:space="preserve">й энергии,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«Новатор-Сервис</w:t>
            </w:r>
            <w:r>
              <w:rPr>
                <w:color w:val="000000"/>
                <w:sz w:val="20"/>
                <w:szCs w:val="20"/>
              </w:rPr>
              <w:t xml:space="preserve">»</w:t>
            </w:r>
            <w:r/>
          </w:p>
        </w:tc>
        <w:tc>
          <w:tcPr>
            <w:tcBorders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котель</w:t>
            </w:r>
            <w:r>
              <w:rPr>
                <w:color w:val="000000"/>
                <w:szCs w:val="20"/>
              </w:rPr>
              <w:t xml:space="preserve">ная санатория д. Бобр</w:t>
            </w:r>
            <w:r>
              <w:rPr>
                <w:color w:val="000000"/>
                <w:szCs w:val="20"/>
              </w:rPr>
              <w:t xml:space="preserve">овниково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МУ ВОФП «Санаторий Бобровниково»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top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тепловой энергии,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МУ ВОФП «Санаторий Бобровниково»</w:t>
            </w:r>
            <w:r/>
          </w:p>
        </w:tc>
        <w:tc>
          <w:tcPr>
            <w:tcBorders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2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35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ТЭС </w:t>
            </w:r>
            <w:r>
              <w:rPr>
                <w:color w:val="000000"/>
                <w:szCs w:val="20"/>
              </w:rPr>
              <w:t xml:space="preserve">НАО "СВЕЗА Новатор"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color w:val="000000"/>
                <w:szCs w:val="20"/>
              </w:rPr>
              <w:t xml:space="preserve">НАО "СВЕЗА Новатор"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top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</w:t>
            </w:r>
            <w:r>
              <w:rPr>
                <w:sz w:val="20"/>
                <w:szCs w:val="20"/>
              </w:rPr>
              <w:t xml:space="preserve">к тепловой энергии,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rStyle w:val="1612"/>
                <w:rFonts w:eastAsia="Century Schoolbook"/>
                <w:sz w:val="20"/>
                <w:szCs w:val="20"/>
              </w:rPr>
              <w:t xml:space="preserve">35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НАО "СВЕЗА</w:t>
            </w:r>
            <w:r>
              <w:rPr>
                <w:color w:val="000000"/>
                <w:sz w:val="20"/>
                <w:szCs w:val="20"/>
              </w:rPr>
              <w:t xml:space="preserve"> Новатор"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4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</w:tbl>
    <w:p>
      <w:pPr>
        <w:pStyle w:val="1397"/>
        <w:rPr>
          <w:rFonts w:eastAsia="Bookman Old Style"/>
          <w:szCs w:val="24"/>
          <w:highlight w:val="yellow"/>
        </w:rPr>
      </w:pPr>
      <w:r>
        <w:rPr>
          <w:rFonts w:eastAsia="Bookman Old Style"/>
          <w:szCs w:val="24"/>
          <w:highlight w:val="yellow"/>
        </w:rPr>
      </w:r>
      <w:r>
        <w:rPr>
          <w:rFonts w:eastAsia="Bookman Old Style"/>
          <w:szCs w:val="24"/>
          <w:highlight w:val="yellow"/>
        </w:rPr>
      </w:r>
    </w:p>
    <w:p>
      <w:pPr>
        <w:pStyle w:val="1400"/>
        <w:spacing w:line="240" w:lineRule="auto"/>
      </w:pPr>
      <w:r>
        <w:rPr>
          <w:i/>
        </w:rPr>
        <w:t xml:space="preserve">в) основания, в том ч</w:t>
      </w:r>
      <w:r>
        <w:rPr>
          <w:i/>
        </w:rPr>
        <w:t xml:space="preserve">исле критерии, в соответствии с которыми теплоснабжающей организации присвоен статус единой теплоснабжающей организацией</w:t>
      </w:r>
      <w:r/>
    </w:p>
    <w:p>
      <w:pPr>
        <w:pStyle w:val="1397"/>
      </w:pPr>
      <w:r>
        <w:t xml:space="preserve">Решение</w:t>
      </w:r>
      <w:r>
        <w:t xml:space="preserve"> об определении единой теплоснабжающей организа</w:t>
      </w:r>
      <w:r>
        <w:t xml:space="preserve">ции принимается на основании критериев определе</w:t>
      </w:r>
      <w:r>
        <w:t xml:space="preserve">ния единой те</w:t>
      </w:r>
      <w:r>
        <w:t xml:space="preserve">плоснабжающей организ</w:t>
      </w:r>
      <w:r>
        <w:t xml:space="preserve">ации, установленных в Правилах организации теплоснабжения в Российской Федерации (Критерии и порядок определения единой теплосна</w:t>
      </w:r>
      <w:r>
        <w:t xml:space="preserve">бжающей организации), утв. Постановлением Прави</w:t>
      </w:r>
      <w:r>
        <w:t xml:space="preserve">тельства Российской Федерации от 08.08.2012 г. </w:t>
      </w:r>
      <w:r>
        <w:t xml:space="preserve">№ 808 «Об орг</w:t>
      </w:r>
      <w:r>
        <w:t xml:space="preserve">анизации теплоснабжен</w:t>
      </w:r>
      <w:r>
        <w:t xml:space="preserve">ия в Российской Федерации и о внесении изменений в некоторые акты Правительства Российской Федерации». </w:t>
      </w:r>
      <w:r/>
    </w:p>
    <w:p>
      <w:pPr>
        <w:pStyle w:val="1397"/>
      </w:pPr>
      <w:r>
        <w:t xml:space="preserve">Статус единой теплоснабж</w:t>
      </w:r>
      <w:r>
        <w:t xml:space="preserve">ающей организации присваивается теплоснабжающей</w:t>
      </w:r>
      <w:r>
        <w:t xml:space="preserve"> и (или) теплосетевой организации решением феде</w:t>
      </w:r>
      <w:r>
        <w:t xml:space="preserve">рального орга</w:t>
      </w:r>
      <w:r>
        <w:t xml:space="preserve">на исполнительной вла</w:t>
      </w:r>
      <w:r>
        <w:t xml:space="preserve">сти (в отношении городов населением 500 тысяч человек и более) или органа местного самоуправления (далее – уполномоченные органы</w:t>
      </w:r>
      <w:r>
        <w:t xml:space="preserve">) при утверждении схемы теплоснабжения. </w:t>
      </w:r>
      <w:r/>
    </w:p>
    <w:p>
      <w:pPr>
        <w:pStyle w:val="1397"/>
      </w:pPr>
      <w:r>
        <w:t xml:space="preserve">Для пр</w:t>
      </w:r>
      <w:r>
        <w:t xml:space="preserve">исвоении организации статуса единой теплоснабжа</w:t>
      </w:r>
      <w:r>
        <w:t xml:space="preserve">ющей организа</w:t>
      </w:r>
      <w:r>
        <w:t xml:space="preserve">ции на территории пос</w:t>
      </w:r>
      <w:r>
        <w:t xml:space="preserve">еления, городского округа лица, владеющие на праве собственности или ином законном основании источниками тепловой энергии и (или</w:t>
      </w:r>
      <w:r>
        <w:t xml:space="preserve">) тепловыми сетями, подают в уполномоченный орг</w:t>
      </w:r>
      <w:r>
        <w:t xml:space="preserve">ан в течение 1 месяца с даты опубликования  (ра</w:t>
      </w:r>
      <w:r>
        <w:t xml:space="preserve">змещения) в у</w:t>
      </w:r>
      <w:r>
        <w:t xml:space="preserve">становленном порядке </w:t>
      </w:r>
      <w:r>
        <w:t xml:space="preserve">проекта схемы теплоснабжения, а также с даты опубликования (размещения) сообщения, указанного в пункте 17 настоящих Правил, заяв</w:t>
      </w:r>
      <w:r>
        <w:t xml:space="preserve">ку на присвоение организации статуса единой теп</w:t>
      </w:r>
      <w:r>
        <w:t xml:space="preserve">лоснабжающей организации с указанием зоны ее де</w:t>
      </w:r>
      <w:r>
        <w:t xml:space="preserve">ятельности. К</w:t>
      </w:r>
      <w:r>
        <w:t xml:space="preserve"> заявке прилагается б</w:t>
      </w:r>
      <w:r>
        <w:t xml:space="preserve">ухгалтерская отчетность, составленная на последнюю отчетную дату перед подачей заявки, с отметкой налогового органа о ее приняти</w:t>
      </w:r>
      <w:r>
        <w:t xml:space="preserve">и. </w:t>
      </w:r>
      <w:r/>
    </w:p>
    <w:p>
      <w:pPr>
        <w:pStyle w:val="1397"/>
      </w:pPr>
      <w:r>
        <w:t xml:space="preserve">Уполномоченные органы обязаны в течение 3 р</w:t>
      </w:r>
      <w:r>
        <w:t xml:space="preserve">абочих дней с даты окончания срока подачи заяво</w:t>
      </w:r>
      <w:r>
        <w:t xml:space="preserve">к разместить </w:t>
      </w:r>
      <w:r>
        <w:t xml:space="preserve">сведения о принятых з</w:t>
      </w:r>
      <w:r>
        <w:t xml:space="preserve">аявках на сайте поселения, городского округа, на сайте соответствующего субъекта Российской Федерации в информационно-телекоммун</w:t>
      </w:r>
      <w:r>
        <w:t xml:space="preserve">икационной сети «Интернет» (далее – официальный</w:t>
      </w:r>
      <w:r>
        <w:t xml:space="preserve"> сайт). </w:t>
      </w:r>
      <w:r/>
    </w:p>
    <w:p>
      <w:pPr>
        <w:pStyle w:val="1397"/>
      </w:pPr>
      <w:r>
        <w:t xml:space="preserve">В соответствии с п. 4 Правил организац</w:t>
      </w:r>
      <w:r>
        <w:t xml:space="preserve">ии теплоснабж</w:t>
      </w:r>
      <w:r>
        <w:t xml:space="preserve">ения в Российской Фед</w:t>
      </w:r>
      <w:r>
        <w:t xml:space="preserve">ерации в проекте Схемы теплоснабжения должны быть определены границы зон деятельности единой теплоснабжающей организации (органи</w:t>
      </w:r>
      <w:r>
        <w:t xml:space="preserve">заций). Границы зоны (зон) деятельности единой </w:t>
      </w:r>
      <w:r>
        <w:t xml:space="preserve">теплоснабжающей организации (организаций) опред</w:t>
      </w:r>
      <w:r>
        <w:t xml:space="preserve">еляются грани</w:t>
      </w:r>
      <w:r>
        <w:t xml:space="preserve">цами системы теплосна</w:t>
      </w:r>
      <w:r>
        <w:t xml:space="preserve">бжения. В случае если на территории поселения, городского округа существуют несколько систем теплоснабжения, уполномоченные орга</w:t>
      </w:r>
      <w:r>
        <w:t xml:space="preserve">ны вправе: </w:t>
      </w:r>
      <w:r/>
    </w:p>
    <w:p>
      <w:pPr>
        <w:pStyle w:val="1397"/>
        <w:numPr>
          <w:ilvl w:val="0"/>
          <w:numId w:val="32"/>
        </w:numPr>
        <w:ind w:left="851" w:hanging="284"/>
        <w:tabs>
          <w:tab w:val="left" w:pos="851" w:leader="none"/>
        </w:tabs>
      </w:pPr>
      <w:r>
        <w:t xml:space="preserve">определить единую теплоснабжающую о</w:t>
      </w:r>
      <w:r>
        <w:t xml:space="preserve">рганизацию (организации) в каждой из систем теп</w:t>
      </w:r>
      <w:r>
        <w:t xml:space="preserve">лоснабжения, </w:t>
      </w:r>
      <w:r>
        <w:t xml:space="preserve">расположенных в грани</w:t>
      </w:r>
      <w:r>
        <w:t xml:space="preserve">цах поселения, городского округа; </w:t>
      </w:r>
      <w:r/>
    </w:p>
    <w:p>
      <w:pPr>
        <w:pStyle w:val="1397"/>
        <w:numPr>
          <w:ilvl w:val="0"/>
          <w:numId w:val="32"/>
        </w:numPr>
        <w:ind w:left="851" w:hanging="284"/>
        <w:spacing w:after="120"/>
        <w:tabs>
          <w:tab w:val="left" w:pos="851" w:leader="none"/>
        </w:tabs>
      </w:pPr>
      <w:r>
        <w:t xml:space="preserve">определить на несколько систем теплоснабжения единую теплоснабжающую организацию, если такая </w:t>
      </w:r>
      <w:r>
        <w:t xml:space="preserve">организация владеет на праве собственности или </w:t>
      </w:r>
      <w:r>
        <w:t xml:space="preserve">ином законном основании источниками тепловой эн</w:t>
      </w:r>
      <w:r>
        <w:t xml:space="preserve">ергии и (или)</w:t>
      </w:r>
      <w:r>
        <w:t xml:space="preserve"> тепловыми сетями в к</w:t>
      </w:r>
      <w:r>
        <w:t xml:space="preserve">аждой из систем теплоснабжения, входящей в зону её деятельности. </w:t>
      </w:r>
      <w:r/>
    </w:p>
    <w:p>
      <w:pPr>
        <w:pStyle w:val="1397"/>
      </w:pPr>
      <w:r>
        <w:t xml:space="preserve">В случае если в отношении одной зоны деятельности единой тепло</w:t>
      </w:r>
      <w:r>
        <w:t xml:space="preserve">снабжающей организации подана одна заявка от ли</w:t>
      </w:r>
      <w:r>
        <w:t xml:space="preserve">ца, владеющего на праве собственности или ином </w:t>
      </w:r>
      <w:r>
        <w:t xml:space="preserve">законном осно</w:t>
      </w:r>
      <w:r>
        <w:t xml:space="preserve">вании источниками теп</w:t>
      </w:r>
      <w:r>
        <w:t xml:space="preserve">ловой энергии и (или) тепловыми сетями в соответствующей системе теплоснабжения, то статус единой теплоснабжающей организации пр</w:t>
      </w:r>
      <w:r>
        <w:t xml:space="preserve">исваивается указанному лицу. </w:t>
      </w:r>
      <w:r/>
    </w:p>
    <w:p>
      <w:pPr>
        <w:pStyle w:val="1397"/>
      </w:pPr>
      <w:r>
        <w:t xml:space="preserve">В случае если в о</w:t>
      </w:r>
      <w:r>
        <w:t xml:space="preserve">тношении одной зоны деятельности единой теплосн</w:t>
      </w:r>
      <w:r>
        <w:t xml:space="preserve">абжающей орга</w:t>
      </w:r>
      <w:r>
        <w:t xml:space="preserve">низации подано нескол</w:t>
      </w:r>
      <w:r>
        <w:t xml:space="preserve">ько заявок от лиц, владеющих на праве собственности или ином законном основании источниками тепловой энергии и (или) тепловыми с</w:t>
      </w:r>
      <w:r>
        <w:t xml:space="preserve">етями в соответствующей системе теплоснабжения,</w:t>
      </w:r>
      <w:r>
        <w:t xml:space="preserve"> орган местного самоуправления присваивает стат</w:t>
      </w:r>
      <w:r>
        <w:t xml:space="preserve">ус единой теп</w:t>
      </w:r>
      <w:r>
        <w:t xml:space="preserve">лоснабжающей организа</w:t>
      </w:r>
      <w:r>
        <w:t xml:space="preserve">ции в соответствии с критериями определения единой теплоснабжающей организации. </w:t>
      </w:r>
      <w:r/>
    </w:p>
    <w:p>
      <w:pPr>
        <w:pStyle w:val="1397"/>
      </w:pPr>
      <w:r>
        <w:t xml:space="preserve">В случае если в отношении зоны деятельности еди</w:t>
      </w:r>
      <w:r>
        <w:t xml:space="preserve">ной теплоснабжающей организации не подано ни од</w:t>
      </w:r>
      <w:r>
        <w:t xml:space="preserve">ной заявки на присвоение соответствующего стату</w:t>
      </w:r>
      <w:r>
        <w:t xml:space="preserve">са, статус ед</w:t>
      </w:r>
      <w:r>
        <w:t xml:space="preserve">иной теплоснабжающей </w:t>
      </w:r>
      <w:r>
        <w:t xml:space="preserve">организации присваивается организации, владеющей в соответствующей зоне деятельности источниками тепловой энергии и (или) теплов</w:t>
      </w:r>
      <w:r>
        <w:t xml:space="preserve">ыми сетями, и соответствующей критериям. </w:t>
      </w:r>
      <w:r/>
    </w:p>
    <w:p>
      <w:pPr>
        <w:pStyle w:val="1397"/>
      </w:pPr>
      <w:r>
        <w:t xml:space="preserve">В соо</w:t>
      </w:r>
      <w:r>
        <w:t xml:space="preserve">тветствии с п. 7 Правил организации теплоснабже</w:t>
      </w:r>
      <w:r>
        <w:t xml:space="preserve">ния в Российс</w:t>
      </w:r>
      <w:r>
        <w:t xml:space="preserve">кой Федерации критери</w:t>
      </w:r>
      <w:r>
        <w:t xml:space="preserve">ями определения единой теплоснабжающей организации являются: </w:t>
      </w:r>
      <w:r/>
    </w:p>
    <w:p>
      <w:pPr>
        <w:pStyle w:val="1397"/>
        <w:numPr>
          <w:ilvl w:val="0"/>
          <w:numId w:val="13"/>
        </w:numPr>
        <w:ind w:left="851" w:hanging="284"/>
        <w:tabs>
          <w:tab w:val="left" w:pos="851" w:leader="none"/>
        </w:tabs>
      </w:pPr>
      <w:r>
        <w:t xml:space="preserve">владение на праве собственности или ином законном основании источн</w:t>
      </w:r>
      <w:r>
        <w:t xml:space="preserve">иками тепловой энергии с наибольшей рабочей теп</w:t>
      </w:r>
      <w:r>
        <w:t xml:space="preserve">ловой мощностью и (или) тепловыми сетями с наиб</w:t>
      </w:r>
      <w:r>
        <w:t xml:space="preserve">ольшей емкост</w:t>
      </w:r>
      <w:r>
        <w:t xml:space="preserve">ью в границах зоны де</w:t>
      </w:r>
      <w:r>
        <w:t xml:space="preserve">ятельности единой теплоснабжающей организации; </w:t>
      </w:r>
      <w:r/>
    </w:p>
    <w:p>
      <w:pPr>
        <w:pStyle w:val="1397"/>
        <w:numPr>
          <w:ilvl w:val="0"/>
          <w:numId w:val="13"/>
        </w:numPr>
        <w:ind w:left="851" w:hanging="284"/>
        <w:tabs>
          <w:tab w:val="left" w:pos="851" w:leader="none"/>
        </w:tabs>
      </w:pPr>
      <w:r>
        <w:t xml:space="preserve">размер собственного капитала; </w:t>
      </w:r>
      <w:r/>
    </w:p>
    <w:p>
      <w:pPr>
        <w:pStyle w:val="1397"/>
        <w:numPr>
          <w:ilvl w:val="0"/>
          <w:numId w:val="13"/>
        </w:numPr>
        <w:ind w:left="851" w:hanging="284"/>
        <w:spacing w:after="120"/>
        <w:tabs>
          <w:tab w:val="left" w:pos="851" w:leader="none"/>
        </w:tabs>
      </w:pPr>
      <w:r>
        <w:t xml:space="preserve">способность в лучшей мере обеспечить надежность т</w:t>
      </w:r>
      <w:r>
        <w:t xml:space="preserve">еплоснабжения в соответствующей системе теплосн</w:t>
      </w:r>
      <w:r>
        <w:t xml:space="preserve">абжения. </w:t>
      </w:r>
      <w:r/>
    </w:p>
    <w:p>
      <w:pPr>
        <w:pStyle w:val="1397"/>
      </w:pPr>
      <w:r>
        <w:t xml:space="preserve">Размер собственного капитала определя</w:t>
      </w:r>
      <w:r>
        <w:t xml:space="preserve">ется по данны</w:t>
      </w:r>
      <w:r>
        <w:t xml:space="preserve">м бухгалтерской отчет</w:t>
      </w:r>
      <w:r>
        <w:t xml:space="preserve">ности, составленной на последнюю отчетную дату перед подачей заявки на присвоение статуса единой теплоснабжающей организации с о</w:t>
      </w:r>
      <w:r>
        <w:t xml:space="preserve">тметкой налогового органа о ее принятии. </w:t>
      </w:r>
      <w:r/>
    </w:p>
    <w:p>
      <w:pPr>
        <w:pStyle w:val="1397"/>
      </w:pPr>
      <w:r>
        <w:t xml:space="preserve">Едина</w:t>
      </w:r>
      <w:r>
        <w:t xml:space="preserve">я теплоснабжающая организация обязана: </w:t>
      </w:r>
      <w:r/>
    </w:p>
    <w:p>
      <w:pPr>
        <w:pStyle w:val="1397"/>
        <w:numPr>
          <w:ilvl w:val="0"/>
          <w:numId w:val="7"/>
        </w:numPr>
        <w:ind w:left="851" w:hanging="284"/>
      </w:pPr>
      <w:r>
        <w:t xml:space="preserve">заключа</w:t>
      </w:r>
      <w:r>
        <w:t xml:space="preserve">ть и надлежащ</w:t>
      </w:r>
      <w:r>
        <w:t xml:space="preserve">е исполнять договоры </w:t>
      </w:r>
      <w:r>
        <w:t xml:space="preserve">теплоснабжения со всеми обратившимися к ней потребителями тепловой энергии в своей зоне деятельности; </w:t>
      </w:r>
      <w:r/>
    </w:p>
    <w:p>
      <w:pPr>
        <w:pStyle w:val="1397"/>
        <w:numPr>
          <w:ilvl w:val="0"/>
          <w:numId w:val="7"/>
        </w:numPr>
        <w:ind w:left="851" w:hanging="284"/>
      </w:pPr>
      <w:r>
        <w:t xml:space="preserve">осуществлять мониторинг р</w:t>
      </w:r>
      <w:r>
        <w:t xml:space="preserve">еализации схемы теплоснабжения и подавать в орг</w:t>
      </w:r>
      <w:r>
        <w:t xml:space="preserve">ан, утвердивший схему теплоснабжения, отчеты о </w:t>
      </w:r>
      <w:r>
        <w:t xml:space="preserve">реализации, в</w:t>
      </w:r>
      <w:r>
        <w:t xml:space="preserve">ключая предложения по</w:t>
      </w:r>
      <w:r>
        <w:t xml:space="preserve"> актуализации схемы; </w:t>
      </w:r>
      <w:r/>
    </w:p>
    <w:p>
      <w:pPr>
        <w:pStyle w:val="1397"/>
        <w:numPr>
          <w:ilvl w:val="0"/>
          <w:numId w:val="7"/>
        </w:numPr>
        <w:ind w:left="851" w:hanging="284"/>
      </w:pPr>
      <w:r>
        <w:t xml:space="preserve">надлежащим образом исполнять обязательства перед иными теплоснабжающими и теплосетевыми организациями в зо</w:t>
      </w:r>
      <w:r>
        <w:t xml:space="preserve">не своей деятельности; </w:t>
      </w:r>
      <w:r/>
    </w:p>
    <w:p>
      <w:pPr>
        <w:pStyle w:val="2054"/>
        <w:numPr>
          <w:ilvl w:val="0"/>
          <w:numId w:val="40"/>
        </w:numPr>
        <w:contextualSpacing w:val="0"/>
        <w:ind w:left="851" w:hanging="284"/>
        <w:spacing w:after="120"/>
      </w:pPr>
      <w:r>
        <w:t xml:space="preserve">осуществлять контроль р</w:t>
      </w:r>
      <w:r>
        <w:t xml:space="preserve">ежимов потребления тепловой энергии в зоне свое</w:t>
      </w:r>
      <w:r>
        <w:t xml:space="preserve">й деятельност</w:t>
      </w:r>
      <w:r>
        <w:t xml:space="preserve">и. </w:t>
      </w:r>
      <w:r/>
    </w:p>
    <w:p>
      <w:pPr>
        <w:pStyle w:val="1400"/>
        <w:spacing w:line="240" w:lineRule="auto"/>
      </w:pPr>
      <w:r>
        <w:rPr>
          <w:i/>
        </w:rPr>
        <w:t xml:space="preserve">г) заявки теплосн</w:t>
      </w:r>
      <w:r>
        <w:rPr>
          <w:i/>
        </w:rPr>
        <w:t xml:space="preserve">абжающих организаций, поданные в рамках разработки проекта схемы теплоснабжения (при их наличии), на присвоение статуса единой т</w:t>
      </w:r>
      <w:r>
        <w:rPr>
          <w:i/>
        </w:rPr>
        <w:t xml:space="preserve">еплоснабжающей организации</w:t>
      </w:r>
      <w:r/>
    </w:p>
    <w:p>
      <w:pPr>
        <w:pStyle w:val="1397"/>
      </w:pPr>
      <w:r>
        <w:t xml:space="preserve">В </w:t>
      </w:r>
      <w:r>
        <w:t xml:space="preserve">2024</w:t>
      </w:r>
      <w:r>
        <w:t xml:space="preserve"> году заявок т</w:t>
      </w:r>
      <w:r>
        <w:t xml:space="preserve">еплоснабжающих организаций, поданных на присвое</w:t>
      </w:r>
      <w:r>
        <w:t xml:space="preserve">ние статуса е</w:t>
      </w:r>
      <w:r>
        <w:t xml:space="preserve">диной теплоснабжающей</w:t>
      </w:r>
      <w:r>
        <w:t xml:space="preserve"> организации на территории Великоустюгского муниципального округа зарегистрировано не было. </w:t>
      </w:r>
      <w:r/>
    </w:p>
    <w:p>
      <w:pPr>
        <w:pStyle w:val="1400"/>
        <w:spacing w:line="240" w:lineRule="auto"/>
      </w:pPr>
      <w:r>
        <w:rPr>
          <w:i/>
        </w:rPr>
        <w:t xml:space="preserve">д) описание границ зон деятельности</w:t>
      </w:r>
      <w:r>
        <w:rPr>
          <w:i/>
        </w:rPr>
        <w:t xml:space="preserve"> единой теплоснабжающей организации (организаци</w:t>
      </w:r>
      <w:r>
        <w:rPr>
          <w:i/>
        </w:rPr>
        <w:t xml:space="preserve">й)</w:t>
      </w:r>
      <w:r/>
    </w:p>
    <w:p>
      <w:pPr>
        <w:pStyle w:val="1397"/>
      </w:pPr>
      <w:r>
        <w:t xml:space="preserve">На территории Великоустюгского муниципальног</w:t>
      </w:r>
      <w:r>
        <w:t xml:space="preserve">о округа уста</w:t>
      </w:r>
      <w:r>
        <w:t xml:space="preserve">новить следующие зоны</w:t>
      </w:r>
      <w:r>
        <w:t xml:space="preserve"> деятельности единых теплоснабжающих организаций таблица 15.1.</w:t>
      </w:r>
      <w:r/>
    </w:p>
    <w:p>
      <w:pPr>
        <w:pStyle w:val="1397"/>
      </w:pPr>
      <w:r>
        <w:t xml:space="preserve">Сведения об изменении границ зон деятельности единой теплоснабжаю</w:t>
      </w:r>
      <w:r>
        <w:t xml:space="preserve">щей организации, а также сведения и присвоении </w:t>
      </w:r>
      <w:r>
        <w:t xml:space="preserve">другой организации статуса единой теплоснабжающ</w:t>
      </w:r>
      <w:r>
        <w:t xml:space="preserve">ей организаци</w:t>
      </w:r>
      <w:r>
        <w:t xml:space="preserve">и подлежат внесению в</w:t>
      </w:r>
      <w:r>
        <w:t xml:space="preserve"> схему теплоснабжения при ее актуализации.</w:t>
      </w:r>
      <w:r/>
    </w:p>
    <w:p>
      <w:pPr>
        <w:pStyle w:val="1397"/>
      </w:pPr>
      <w:r/>
      <w:r/>
    </w:p>
    <w:p>
      <w:pPr>
        <w:pStyle w:val="1398"/>
      </w:pPr>
      <w:r>
        <w:t xml:space="preserve">ГЛАВА 16 "РЕЕСТР МЕРОПРИЯТИЙ СХЕМЫ ТЕПЛОСНАБЖЕНИЯ"</w:t>
      </w:r>
      <w:r/>
    </w:p>
    <w:p>
      <w:pPr>
        <w:pStyle w:val="1400"/>
        <w:spacing w:line="240" w:lineRule="auto"/>
      </w:pPr>
      <w:r>
        <w:rPr>
          <w:i/>
        </w:rPr>
        <w:t xml:space="preserve">а) перечень мероприятий по строит</w:t>
      </w:r>
      <w:r>
        <w:rPr>
          <w:i/>
        </w:rPr>
        <w:t xml:space="preserve">ельству, реконструкции, техническому перевооруж</w:t>
      </w:r>
      <w:r>
        <w:rPr>
          <w:i/>
        </w:rPr>
        <w:t xml:space="preserve">ению и (или) модернизации источников тепловой э</w:t>
      </w:r>
      <w:r>
        <w:rPr>
          <w:i/>
        </w:rPr>
        <w:t xml:space="preserve">нергии</w:t>
      </w:r>
      <w:r/>
    </w:p>
    <w:p>
      <w:pPr>
        <w:pStyle w:val="1397"/>
      </w:pPr>
      <w:r>
        <w:t xml:space="preserve">Перече</w:t>
      </w:r>
      <w:r>
        <w:t xml:space="preserve">нь мероприятий предст</w:t>
      </w:r>
      <w:r>
        <w:t xml:space="preserve">авлен в </w:t>
      </w:r>
      <w:r>
        <w:rPr>
          <w:i/>
        </w:rPr>
        <w:t xml:space="preserve">главе 7 «Предложения по строительству, реконструкции и техническому перевооружению источников тепловой энергии»</w:t>
      </w:r>
      <w:r>
        <w:t xml:space="preserve">. </w:t>
      </w:r>
      <w:r/>
    </w:p>
    <w:p>
      <w:pPr>
        <w:pStyle w:val="1400"/>
        <w:spacing w:line="240" w:lineRule="auto"/>
      </w:pPr>
      <w:r>
        <w:rPr>
          <w:i/>
        </w:rPr>
        <w:t xml:space="preserve">б) пер</w:t>
      </w:r>
      <w:r>
        <w:rPr>
          <w:i/>
        </w:rPr>
        <w:t xml:space="preserve">ечень мероприятий по строительству, реконструкц</w:t>
      </w:r>
      <w:r>
        <w:rPr>
          <w:i/>
        </w:rPr>
        <w:t xml:space="preserve">ии, техническому перевооружению и (или) модерни</w:t>
      </w:r>
      <w:r>
        <w:rPr>
          <w:i/>
        </w:rPr>
        <w:t xml:space="preserve">зации тепловы</w:t>
      </w:r>
      <w:r>
        <w:rPr>
          <w:i/>
        </w:rPr>
        <w:t xml:space="preserve">х сетей и сооружений </w:t>
      </w:r>
      <w:r>
        <w:rPr>
          <w:i/>
        </w:rPr>
        <w:t xml:space="preserve">на них</w:t>
      </w:r>
      <w:r/>
    </w:p>
    <w:p>
      <w:pPr>
        <w:pStyle w:val="1397"/>
      </w:pPr>
      <w:r>
        <w:t xml:space="preserve">Перечень мероприятий представлен в </w:t>
      </w:r>
      <w:r>
        <w:rPr>
          <w:i/>
        </w:rPr>
        <w:t xml:space="preserve">главе 8 «Предложения по строительству, реконструкции тепловых сетей»</w:t>
      </w:r>
      <w:r>
        <w:t xml:space="preserve">. </w:t>
      </w:r>
      <w:r/>
    </w:p>
    <w:p>
      <w:pPr>
        <w:pStyle w:val="1400"/>
        <w:spacing w:line="240" w:lineRule="auto"/>
      </w:pPr>
      <w:r>
        <w:rPr>
          <w:i/>
        </w:rPr>
        <w:t xml:space="preserve">в) перечень мер</w:t>
      </w:r>
      <w:r>
        <w:rPr>
          <w:i/>
        </w:rPr>
        <w:t xml:space="preserve">оприятий, обеспечивающих перевод открытых систе</w:t>
      </w:r>
      <w:r>
        <w:rPr>
          <w:i/>
        </w:rPr>
        <w:t xml:space="preserve">м теплоснабжения (горячего водоснабжения), отде</w:t>
      </w:r>
      <w:r>
        <w:rPr>
          <w:i/>
        </w:rPr>
        <w:t xml:space="preserve">льных участко</w:t>
      </w:r>
      <w:r>
        <w:rPr>
          <w:i/>
        </w:rPr>
        <w:t xml:space="preserve">в таких систем на зак</w:t>
      </w:r>
      <w:r>
        <w:rPr>
          <w:i/>
        </w:rPr>
        <w:t xml:space="preserve">рытые системы горячего водоснабжения</w:t>
      </w:r>
      <w:r/>
    </w:p>
    <w:p>
      <w:pPr>
        <w:pStyle w:val="1397"/>
      </w:pPr>
      <w:r>
        <w:t xml:space="preserve">Перечень вариантов перехода от открытых систем теплоснабжения (горячего водоснабжения) на з</w:t>
      </w:r>
      <w:r>
        <w:t xml:space="preserve">акрытые системы горячего водоснабжения с описан</w:t>
      </w:r>
      <w:r>
        <w:t xml:space="preserve">ием мероприятий представлен в </w:t>
      </w:r>
      <w:r>
        <w:rPr>
          <w:i/>
        </w:rPr>
        <w:t xml:space="preserve">главе 9 «Предложе</w:t>
      </w:r>
      <w:r>
        <w:rPr>
          <w:i/>
        </w:rPr>
        <w:t xml:space="preserve">ния по перево</w:t>
      </w:r>
      <w:r>
        <w:rPr>
          <w:i/>
        </w:rPr>
        <w:t xml:space="preserve">ду открытых систем те</w:t>
      </w:r>
      <w:r>
        <w:rPr>
          <w:i/>
        </w:rPr>
        <w:t xml:space="preserve">плоснабжения (горячего водоснабжения) в закрытые системы горячего водоснабжения»</w:t>
      </w:r>
      <w:r>
        <w:t xml:space="preserve">. </w:t>
      </w:r>
      <w:r/>
    </w:p>
    <w:p>
      <w:pPr>
        <w:pStyle w:val="1398"/>
      </w:pPr>
      <w:r>
        <w:rPr>
          <w:szCs w:val="24"/>
        </w:rPr>
        <w:t xml:space="preserve">ГЛАВА 17 </w:t>
      </w:r>
      <w:r>
        <w:t xml:space="preserve">"</w:t>
      </w:r>
      <w:r>
        <w:rPr>
          <w:spacing w:val="2"/>
          <w:szCs w:val="24"/>
          <w:shd w:val="clear" w:color="auto" w:fill="ffffff"/>
        </w:rPr>
        <w:t xml:space="preserve">ОЦЕНКА ЭКОЛОГИЧЕСКОЙ БЕЗОПАСНОСТИ Т</w:t>
      </w:r>
      <w:r>
        <w:rPr>
          <w:spacing w:val="2"/>
          <w:szCs w:val="24"/>
          <w:shd w:val="clear" w:color="auto" w:fill="ffffff"/>
        </w:rPr>
        <w:t xml:space="preserve">ЕПЛОСНАБЖЕНИЯ</w:t>
      </w:r>
      <w:r>
        <w:t xml:space="preserve">"</w:t>
      </w:r>
      <w:r/>
    </w:p>
    <w:p>
      <w:pPr>
        <w:pStyle w:val="1400"/>
        <w:spacing w:line="240" w:lineRule="auto"/>
      </w:pPr>
      <w:r>
        <w:rPr>
          <w:i/>
        </w:rPr>
        <w:t xml:space="preserve">а) описание фоновых и/или сводны</w:t>
      </w:r>
      <w:r>
        <w:rPr>
          <w:i/>
        </w:rPr>
        <w:t xml:space="preserve">х расчетов концентраций вредных (загрязняющих) </w:t>
      </w:r>
      <w:r>
        <w:rPr>
          <w:i/>
        </w:rPr>
        <w:t xml:space="preserve">веществ на те</w:t>
      </w:r>
      <w:r>
        <w:rPr>
          <w:i/>
        </w:rPr>
        <w:t xml:space="preserve">рритории поселения, г</w:t>
      </w:r>
      <w:r>
        <w:rPr>
          <w:i/>
        </w:rPr>
        <w:t xml:space="preserve">ородского округа, города федерального значения</w:t>
      </w:r>
      <w:r/>
    </w:p>
    <w:p>
      <w:pPr>
        <w:pStyle w:val="1397"/>
      </w:pPr>
      <w:r>
        <w:t xml:space="preserve">Наблюдения за качеством атмосферного воздуха на территории Великоустюгского муниц</w:t>
      </w:r>
      <w:r>
        <w:t xml:space="preserve">ипального округа не проводятся.</w:t>
      </w:r>
      <w:r/>
    </w:p>
    <w:p>
      <w:pPr>
        <w:pStyle w:val="1400"/>
        <w:spacing w:line="240" w:lineRule="auto"/>
      </w:pPr>
      <w:r>
        <w:rPr>
          <w:i/>
        </w:rPr>
        <w:t xml:space="preserve">б) прогнозные р</w:t>
      </w:r>
      <w:r>
        <w:rPr>
          <w:i/>
        </w:rPr>
        <w:t xml:space="preserve">асчеты максимальных разовых концентраций вредны</w:t>
      </w:r>
      <w:r>
        <w:rPr>
          <w:i/>
        </w:rPr>
        <w:t xml:space="preserve">х (загрязняющ</w:t>
      </w:r>
      <w:r>
        <w:rPr>
          <w:i/>
        </w:rPr>
        <w:t xml:space="preserve">их) веществ в приземн</w:t>
      </w:r>
      <w:r>
        <w:rPr>
          <w:i/>
        </w:rPr>
        <w:t xml:space="preserve">ом слое атмосферного воздуха от сохраняемых, модернизируемых и планируемых к строительству объектов теплоснабжения, с учетом пла</w:t>
      </w:r>
      <w:r>
        <w:rPr>
          <w:i/>
        </w:rPr>
        <w:t xml:space="preserve">на реализации мер по уменьшению загрязнения атм</w:t>
      </w:r>
      <w:r>
        <w:rPr>
          <w:i/>
        </w:rPr>
        <w:t xml:space="preserve">осферного воздуха</w:t>
      </w:r>
      <w:r/>
    </w:p>
    <w:p>
      <w:pPr>
        <w:pStyle w:val="1397"/>
      </w:pPr>
      <w:r>
        <w:t xml:space="preserve">Прогнозные максимальные разов</w:t>
      </w:r>
      <w:r>
        <w:t xml:space="preserve">ые концентрац</w:t>
      </w:r>
      <w:r>
        <w:t xml:space="preserve">ии вредных (загрязняю</w:t>
      </w:r>
      <w:r>
        <w:t xml:space="preserve">щих) веществ в приземном слое атмосферного воздуха от объектов теплоснабжения не представляется оценить, ввиду отсутствия текущи</w:t>
      </w:r>
      <w:r>
        <w:t xml:space="preserve">х данных. </w:t>
      </w:r>
      <w:r/>
    </w:p>
    <w:p>
      <w:pPr>
        <w:pStyle w:val="1400"/>
        <w:spacing w:line="240" w:lineRule="auto"/>
      </w:pPr>
      <w:r>
        <w:rPr>
          <w:i/>
        </w:rPr>
        <w:t xml:space="preserve">в) прогнозные расчеты вкладов выброс</w:t>
      </w:r>
      <w:r>
        <w:rPr>
          <w:i/>
        </w:rPr>
        <w:t xml:space="preserve">ов от объектов теплоснабжения, в фоновые (сводн</w:t>
      </w:r>
      <w:r>
        <w:rPr>
          <w:i/>
        </w:rPr>
        <w:t xml:space="preserve">ые) концентра</w:t>
      </w:r>
      <w:r>
        <w:rPr>
          <w:i/>
        </w:rPr>
        <w:t xml:space="preserve">ции загрязняющих веще</w:t>
      </w:r>
      <w:r>
        <w:rPr>
          <w:i/>
        </w:rPr>
        <w:t xml:space="preserve">ств на территории поселения, городского округа, города федерального значения</w:t>
      </w:r>
      <w:r/>
    </w:p>
    <w:p>
      <w:pPr>
        <w:pStyle w:val="1397"/>
      </w:pPr>
      <w:r>
        <w:t xml:space="preserve">Прогнозные вклады выбросов от объектов теплоснабжен</w:t>
      </w:r>
      <w:r>
        <w:t xml:space="preserve">ия, в фоновые (сводные) концентрации загрязняющ</w:t>
      </w:r>
      <w:r>
        <w:t xml:space="preserve">их веществ на территории Великоустюгского муниц</w:t>
      </w:r>
      <w:r>
        <w:t xml:space="preserve">ипального окр</w:t>
      </w:r>
      <w:r>
        <w:t xml:space="preserve">уга, отсутствуют.</w:t>
      </w:r>
      <w:r/>
    </w:p>
    <w:p>
      <w:pPr>
        <w:pStyle w:val="1400"/>
        <w:spacing w:line="240" w:lineRule="auto"/>
      </w:pPr>
      <w:r>
        <w:rPr>
          <w:i/>
        </w:rPr>
        <w:t xml:space="preserve">г) </w:t>
      </w:r>
      <w:r>
        <w:rPr>
          <w:i/>
        </w:rPr>
        <w:t xml:space="preserve">прогнозы удельных выбросов загрязняющих веществ на выработку тепловой и электрической энергии, согласованных с требованиями к об</w:t>
      </w:r>
      <w:r>
        <w:rPr>
          <w:i/>
        </w:rPr>
        <w:t xml:space="preserve">еспечению экологической безопасности объектов т</w:t>
      </w:r>
      <w:r>
        <w:rPr>
          <w:i/>
        </w:rPr>
        <w:t xml:space="preserve">еплоэнергетики, устанавливаемых в соответствии </w:t>
      </w:r>
      <w:r>
        <w:rPr>
          <w:i/>
        </w:rPr>
        <w:t xml:space="preserve">с законодател</w:t>
      </w:r>
      <w:r>
        <w:rPr>
          <w:i/>
        </w:rPr>
        <w:t xml:space="preserve">ьством Российской Фед</w:t>
      </w:r>
      <w:r>
        <w:rPr>
          <w:i/>
        </w:rPr>
        <w:t xml:space="preserve">ерации</w:t>
      </w:r>
      <w:r/>
    </w:p>
    <w:p>
      <w:pPr>
        <w:pStyle w:val="1397"/>
      </w:pPr>
      <w:r>
        <w:t xml:space="preserve">Прогнозы удельных выбросов загрязняющих веществ на выработку тепловой и электрической энергии, согласованных с требования</w:t>
      </w:r>
      <w:r>
        <w:t xml:space="preserve">ми к обеспечению экологической безопасности объ</w:t>
      </w:r>
      <w:r>
        <w:t xml:space="preserve">ектов теплоэнергетики, устанавливаемых в соотве</w:t>
      </w:r>
      <w:r>
        <w:t xml:space="preserve">тствии с зако</w:t>
      </w:r>
      <w:r>
        <w:t xml:space="preserve">нодательством Российс</w:t>
      </w:r>
      <w:r>
        <w:t xml:space="preserve">кой Федерации, отсутствуют.</w:t>
      </w:r>
      <w:r/>
    </w:p>
    <w:p>
      <w:pPr>
        <w:pStyle w:val="1400"/>
        <w:spacing w:line="240" w:lineRule="auto"/>
      </w:pPr>
      <w:r>
        <w:rPr>
          <w:i/>
        </w:rPr>
        <w:t xml:space="preserve">д) прогнозы образования и размещения отходов сжигания топлива на сохраняемых, модернизируемых и план</w:t>
      </w:r>
      <w:r>
        <w:rPr>
          <w:i/>
        </w:rPr>
        <w:t xml:space="preserve">ируемых к строительству объектах теплоснабжения</w:t>
      </w:r>
      <w:r/>
    </w:p>
    <w:p>
      <w:pPr>
        <w:pStyle w:val="1397"/>
      </w:pPr>
      <w:r>
        <w:t xml:space="preserve">Прогнозы образования и размещения отходов сжиг</w:t>
      </w:r>
      <w:r>
        <w:t xml:space="preserve">ания топлива </w:t>
      </w:r>
      <w:r>
        <w:t xml:space="preserve">на объектах теплоснаб</w:t>
      </w:r>
      <w:r>
        <w:t xml:space="preserve">жения представлены в таблице 17.1. </w:t>
      </w:r>
      <w:r/>
    </w:p>
    <w:p>
      <w:pPr>
        <w:pStyle w:val="1397"/>
        <w:jc w:val="right"/>
      </w:pPr>
      <w:r>
        <w:t xml:space="preserve">Таблица 17.1</w:t>
      </w:r>
      <w:r/>
    </w:p>
    <w:p>
      <w:pPr>
        <w:pStyle w:val="1397"/>
        <w:ind w:firstLine="0"/>
        <w:jc w:val="center"/>
      </w:pPr>
      <w:r>
        <w:t xml:space="preserve">Прогнозы объема (масса) образования отходов сжигания топлива, т</w:t>
      </w:r>
      <w:r/>
    </w:p>
    <w:tbl>
      <w:tblPr>
        <w:tblW w:w="0" w:type="auto"/>
        <w:tblInd w:w="0" w:type="dxa"/>
        <w:tblLayout w:type="fixed"/>
        <w:tblCellMar>
          <w:left w:w="28" w:type="dxa"/>
          <w:top w:w="0" w:type="dxa"/>
          <w:right w:w="28" w:type="dxa"/>
          <w:bottom w:w="0" w:type="dxa"/>
        </w:tblCellMar>
        <w:tblLook w:val="04A0" w:firstRow="1" w:lastRow="0" w:firstColumn="1" w:lastColumn="0" w:noHBand="0" w:noVBand="1"/>
      </w:tblPr>
      <w:tblGrid>
        <w:gridCol w:w="2722"/>
        <w:gridCol w:w="631"/>
        <w:gridCol w:w="631"/>
        <w:gridCol w:w="632"/>
        <w:gridCol w:w="631"/>
        <w:gridCol w:w="631"/>
        <w:gridCol w:w="632"/>
        <w:gridCol w:w="631"/>
        <w:gridCol w:w="631"/>
        <w:gridCol w:w="632"/>
        <w:gridCol w:w="631"/>
        <w:gridCol w:w="632"/>
      </w:tblGrid>
      <w:tr>
        <w:tblPrEx/>
        <w:trPr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2039"/>
              <w:keepNext/>
            </w:pPr>
            <w:r>
              <w:rPr>
                <w:b/>
                <w:szCs w:val="20"/>
                <w:lang w:val="ru-RU"/>
              </w:rPr>
              <w:t xml:space="preserve">Источник теплов</w:t>
            </w:r>
            <w:r>
              <w:rPr>
                <w:b/>
                <w:szCs w:val="20"/>
                <w:lang w:val="ru-RU"/>
              </w:rPr>
              <w:t xml:space="preserve">ой энергии (мощности)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136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2035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 Це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нтральная г.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Квартальная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тельная № 4 Школьная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</w:t>
            </w:r>
            <w:r>
              <w:rPr>
                <w:lang w:val="ru-RU"/>
              </w:rPr>
              <w:t xml:space="preserve">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6 Добрынино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7 д. Коробейниково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8 БМК С-Западная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9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</w:t>
            </w:r>
            <w:r>
              <w:rPr>
                <w:lang w:val="ru-RU"/>
              </w:rPr>
              <w:t xml:space="preserve">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10 Железнодорожная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11 Ав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иолесоохраны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</w:t>
            </w:r>
            <w:r>
              <w:rPr>
                <w:lang w:val="ru-RU"/>
              </w:rPr>
              <w:t xml:space="preserve">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12 БМК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(Энергоцентр)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14 пос.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Золотавцево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</w:t>
            </w:r>
            <w:r>
              <w:rPr>
                <w:lang w:val="ru-RU"/>
              </w:rPr>
              <w:t xml:space="preserve">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16 пос. Валга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</w:t>
            </w:r>
            <w:r>
              <w:rPr>
                <w:lang w:val="ru-RU"/>
              </w:rPr>
              <w:t xml:space="preserve">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17 Подсосенье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Бухинино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</w:t>
            </w:r>
            <w:r>
              <w:rPr>
                <w:lang w:val="ru-RU"/>
              </w:rPr>
              <w:t xml:space="preserve">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школа № 15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</w:t>
            </w:r>
            <w:r>
              <w:rPr>
                <w:lang w:val="ru-RU"/>
              </w:rPr>
              <w:t xml:space="preserve">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льная с. Васи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льевское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"Кирпичн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ый завод"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с. Усть-Алек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3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</w:t>
            </w:r>
            <w:r>
              <w:rPr>
                <w:lang w:val="ru-RU"/>
              </w:rPr>
              <w:t xml:space="preserve">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льная № 5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Чернево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отельная больницы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</w:t>
            </w:r>
            <w:r>
              <w:rPr>
                <w:lang w:val="ru-RU"/>
              </w:rPr>
              <w:t xml:space="preserve">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бани п. П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</w:t>
            </w:r>
            <w:r>
              <w:rPr>
                <w:lang w:val="ru-RU"/>
              </w:rPr>
              <w:t xml:space="preserve">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</w:t>
            </w:r>
            <w:r>
              <w:rPr>
                <w:lang w:val="ru-RU"/>
              </w:rPr>
              <w:t xml:space="preserve">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д/сада ул. Мира п. Ломоват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ул. Заречная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</w:t>
            </w:r>
            <w:r>
              <w:rPr>
                <w:lang w:val="ru-RU"/>
              </w:rPr>
              <w:t xml:space="preserve">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</w:t>
            </w:r>
            <w:r>
              <w:rPr>
                <w:lang w:val="ru-RU"/>
              </w:rPr>
              <w:t xml:space="preserve">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ж/д станции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Красавинская ГТ ТЭЦ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</w:t>
            </w:r>
            <w:r>
              <w:rPr>
                <w:lang w:val="ru-RU"/>
              </w:rPr>
              <w:t xml:space="preserve">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д. Моро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зовица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я Голузинской школы п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ос. Новатор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санатория д. Бобровниково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ТЭС НАО "СВЕЗА Новатор"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</w:t>
            </w:r>
            <w:r>
              <w:rPr>
                <w:lang w:val="ru-RU"/>
              </w:rPr>
              <w:t xml:space="preserve">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lang w:val="ru-RU"/>
              </w:rPr>
              <w:t xml:space="preserve">н/д</w:t>
            </w:r>
            <w:r/>
          </w:p>
        </w:tc>
      </w:tr>
    </w:tbl>
    <w:p>
      <w:pPr>
        <w:pStyle w:val="1397"/>
      </w:pPr>
      <w:r/>
      <w:r/>
    </w:p>
    <w:p>
      <w:pPr>
        <w:pStyle w:val="1398"/>
        <w:spacing w:before="0"/>
      </w:pPr>
      <w:r>
        <w:t xml:space="preserve">ГЛАВА 18. СЦЕН</w:t>
      </w:r>
      <w:r>
        <w:t xml:space="preserve">АРИИ РАЗВИТИЯ</w:t>
      </w:r>
      <w:r>
        <w:t xml:space="preserve"> АВАРИЙ В СИСТЕМАХ ТЕ</w:t>
      </w:r>
      <w:r>
        <w:t xml:space="preserve">ПЛОСНАБЖЕНИЯ С МОДЕЛИРОВАНИЕМ ГИДРАВЛИЧЕСКИХ РЕЖИМОВ РАБОТЫ ТАКИХ СИСТЕМ, В ТОМ ЧИСЛЕ ПРИ ОТКАЗЕ ЭЛЕМЕНТОВ ТЕПЛОВЫХ СЕТЕЙ И ПРИ </w:t>
      </w:r>
      <w:r>
        <w:t xml:space="preserve">АВАРИЙНЫХ РЕЖИМАХ РАБОТЫ СИСТЕМ ТЕПЛОСНАБЖЕНИЯ,</w:t>
      </w:r>
      <w:r>
        <w:t xml:space="preserve"> СВЯЗАННЫХ С ПРЕКРАЩЕНИЕМ ПОДАЧИ ТЕПЛОВОЙ ЭНЕРГ</w:t>
      </w:r>
      <w:r>
        <w:t xml:space="preserve">ИИ</w:t>
      </w:r>
      <w:r/>
    </w:p>
    <w:p>
      <w:pPr>
        <w:pStyle w:val="1397"/>
      </w:pPr>
      <w:r>
        <w:t xml:space="preserve">Возможные </w:t>
      </w:r>
      <w:r>
        <w:t xml:space="preserve">сценарии развития ава</w:t>
      </w:r>
      <w:r>
        <w:t xml:space="preserve">рий в системах теплоснабжения: </w:t>
      </w:r>
      <w:r/>
    </w:p>
    <w:p>
      <w:pPr>
        <w:pStyle w:val="1397"/>
      </w:pPr>
      <w:r>
        <w:t xml:space="preserve">выход из строя всех насосов сетевой группы; </w:t>
      </w:r>
      <w:r/>
    </w:p>
    <w:p>
      <w:pPr>
        <w:pStyle w:val="1397"/>
      </w:pPr>
      <w:r>
        <w:t xml:space="preserve">прекращение подачи природного газа (авария на наруж</w:t>
      </w:r>
      <w:r>
        <w:t xml:space="preserve">ном газопроводе); </w:t>
      </w:r>
      <w:r/>
    </w:p>
    <w:p>
      <w:pPr>
        <w:pStyle w:val="1397"/>
      </w:pPr>
      <w:r>
        <w:t xml:space="preserve">порыв на тепловых сетях, ава</w:t>
      </w:r>
      <w:r>
        <w:t xml:space="preserve">рийный останов котлов, аварийный останов насосо</w:t>
      </w:r>
      <w:r>
        <w:t xml:space="preserve">в сетевой гру</w:t>
      </w:r>
      <w:r>
        <w:t xml:space="preserve">ппы, человеческий фак</w:t>
      </w:r>
      <w:r>
        <w:t xml:space="preserve">тор.</w:t>
      </w:r>
      <w:r/>
    </w:p>
    <w:p>
      <w:pPr>
        <w:pStyle w:val="1397"/>
        <w:contextualSpacing/>
        <w:ind w:right="139"/>
        <w:jc w:val="left"/>
        <w:spacing w:after="200"/>
        <w:tabs>
          <w:tab w:val="left" w:pos="9356" w:leader="none"/>
        </w:tabs>
      </w:pPr>
      <w:r>
        <w:t xml:space="preserve">Перечень возможных аварийных ситуаций, их описание, типовые действия при ликвидации последствий аварийных ситуаций представ</w:t>
      </w:r>
      <w:r>
        <w:t xml:space="preserve">лен в таблице 18.1</w:t>
      </w:r>
      <w:r/>
    </w:p>
    <w:p>
      <w:pPr>
        <w:pStyle w:val="1397"/>
        <w:contextualSpacing/>
        <w:ind w:right="139" w:firstLine="0"/>
        <w:jc w:val="right"/>
        <w:spacing w:after="200"/>
        <w:tabs>
          <w:tab w:val="left" w:pos="9356" w:leader="none"/>
        </w:tabs>
      </w:pPr>
      <w:r>
        <w:rPr>
          <w:rFonts w:ascii="Calibri" w:hAnsi="Calibri" w:eastAsia="Times New Roman" w:cs="Calibri"/>
          <w:szCs w:val="24"/>
          <w:lang w:eastAsia="ar-SA"/>
        </w:rPr>
        <w:t xml:space="preserve">Таблица 18.1</w:t>
      </w:r>
      <w:r/>
    </w:p>
    <w:tbl>
      <w:tblPr>
        <w:tblW w:w="0" w:type="auto"/>
        <w:tblInd w:w="108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2602"/>
        <w:gridCol w:w="7048"/>
      </w:tblGrid>
      <w:tr>
        <w:tblPrEx/>
        <w:trPr>
          <w:trHeight w:val="582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02" w:type="dxa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/>
              </w:rPr>
              <w:t xml:space="preserve">Место и вид инц</w:t>
            </w:r>
            <w:r>
              <w:rPr>
                <w:b/>
              </w:rPr>
              <w:t xml:space="preserve">идента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48" w:type="dxa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/>
              </w:rPr>
              <w:t xml:space="preserve">Последовательность выполнения операций</w:t>
            </w:r>
            <w:r/>
          </w:p>
          <w:p>
            <w:pPr>
              <w:pStyle w:val="2056"/>
            </w:pPr>
            <w:r>
              <w:rPr>
                <w:b/>
              </w:rPr>
              <w:t xml:space="preserve">п</w:t>
            </w:r>
            <w:r>
              <w:rPr>
                <w:b/>
              </w:rPr>
              <w:t xml:space="preserve">о ликвидации </w:t>
            </w:r>
            <w:r>
              <w:rPr>
                <w:b/>
              </w:rPr>
              <w:t xml:space="preserve">аварий</w:t>
            </w:r>
            <w:r/>
          </w:p>
        </w:tc>
      </w:tr>
      <w:tr>
        <w:tblPrEx/>
        <w:trPr>
          <w:trHeight w:val="234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02" w:type="dxa"/>
            <w:vAlign w:val="top"/>
            <w:textDirection w:val="lrTb"/>
            <w:noWrap w:val="false"/>
          </w:tcPr>
          <w:p>
            <w:pPr>
              <w:pStyle w:val="2056"/>
            </w:pPr>
            <w:r>
              <w:rPr>
                <w:b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48" w:type="dxa"/>
            <w:vAlign w:val="top"/>
            <w:textDirection w:val="lrTb"/>
            <w:noWrap w:val="false"/>
          </w:tcPr>
          <w:p>
            <w:pPr>
              <w:pStyle w:val="2056"/>
            </w:pPr>
            <w:r>
              <w:rPr>
                <w:b/>
              </w:rPr>
              <w:t xml:space="preserve">2</w:t>
            </w:r>
            <w:r/>
          </w:p>
        </w:tc>
      </w:tr>
      <w:tr>
        <w:tblPrEx/>
        <w:trPr>
          <w:trHeight w:val="36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02" w:type="dxa"/>
            <w:vAlign w:val="top"/>
            <w:textDirection w:val="lrTb"/>
            <w:noWrap w:val="false"/>
          </w:tcPr>
          <w:p>
            <w:pPr>
              <w:pStyle w:val="2056"/>
              <w:jc w:val="both"/>
              <w:rPr>
                <w:b/>
              </w:rPr>
            </w:pPr>
            <w:r>
              <w:rPr>
                <w:b/>
              </w:rPr>
            </w:r>
            <w:r>
              <w:rPr>
                <w:b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48" w:type="dxa"/>
            <w:vAlign w:val="top"/>
            <w:textDirection w:val="lrTb"/>
            <w:noWrap w:val="false"/>
          </w:tcPr>
          <w:p>
            <w:pPr>
              <w:pStyle w:val="2056"/>
              <w:jc w:val="both"/>
              <w:rPr>
                <w:b/>
              </w:rPr>
            </w:pPr>
            <w:r>
              <w:rPr>
                <w:b/>
              </w:rPr>
            </w:r>
            <w:r>
              <w:rPr>
                <w:b/>
              </w:rPr>
            </w:r>
          </w:p>
        </w:tc>
      </w:tr>
      <w:tr>
        <w:tblPrEx/>
        <w:trPr>
          <w:trHeight w:val="29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02" w:type="dxa"/>
            <w:vAlign w:val="top"/>
            <w:textDirection w:val="lrTb"/>
            <w:noWrap w:val="false"/>
          </w:tcPr>
          <w:p>
            <w:pPr>
              <w:pStyle w:val="2056"/>
              <w:jc w:val="both"/>
              <w:rPr>
                <w:b/>
              </w:rPr>
            </w:pPr>
            <w:r>
              <w:rPr>
                <w:b/>
              </w:rPr>
            </w:r>
            <w:r>
              <w:rPr>
                <w:b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48" w:type="dxa"/>
            <w:vAlign w:val="top"/>
            <w:textDirection w:val="lrTb"/>
            <w:noWrap w:val="false"/>
          </w:tcPr>
          <w:p>
            <w:pPr>
              <w:pStyle w:val="2056"/>
              <w:jc w:val="both"/>
              <w:rPr>
                <w:b/>
              </w:rPr>
            </w:pPr>
            <w:r>
              <w:rPr>
                <w:b/>
              </w:rPr>
            </w:r>
            <w:r>
              <w:rPr>
                <w:b/>
              </w:rPr>
            </w:r>
          </w:p>
        </w:tc>
      </w:tr>
      <w:tr>
        <w:tblPrEx/>
        <w:trPr>
          <w:trHeight w:val="272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02" w:type="dxa"/>
            <w:vAlign w:val="top"/>
            <w:textDirection w:val="lrTb"/>
            <w:noWrap w:val="false"/>
          </w:tcPr>
          <w:p>
            <w:pPr>
              <w:pStyle w:val="2056"/>
              <w:jc w:val="both"/>
            </w:pPr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48" w:type="dxa"/>
            <w:vAlign w:val="top"/>
            <w:textDirection w:val="lrTb"/>
            <w:noWrap w:val="false"/>
          </w:tcPr>
          <w:p>
            <w:pPr>
              <w:pStyle w:val="2056"/>
              <w:jc w:val="both"/>
            </w:pPr>
            <w:r/>
            <w:r/>
          </w:p>
        </w:tc>
      </w:tr>
      <w:tr>
        <w:tblPrEx/>
        <w:trPr>
          <w:trHeight w:val="291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02" w:type="dxa"/>
            <w:vAlign w:val="top"/>
            <w:textDirection w:val="lrTb"/>
            <w:noWrap w:val="false"/>
          </w:tcPr>
          <w:p>
            <w:pPr>
              <w:pStyle w:val="2056"/>
              <w:jc w:val="both"/>
            </w:pPr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48" w:type="dxa"/>
            <w:vAlign w:val="top"/>
            <w:textDirection w:val="lrTb"/>
            <w:noWrap w:val="false"/>
          </w:tcPr>
          <w:p>
            <w:pPr>
              <w:pStyle w:val="2056"/>
              <w:jc w:val="both"/>
            </w:pPr>
            <w:r/>
            <w:r/>
          </w:p>
        </w:tc>
      </w:tr>
    </w:tbl>
    <w:p>
      <w:pPr>
        <w:pStyle w:val="1397"/>
        <w:ind w:left="567" w:firstLine="0"/>
        <w:rPr>
          <w:highlight w:val="yellow"/>
        </w:rPr>
      </w:pPr>
      <w:r>
        <w:rPr>
          <w:highlight w:val="yellow"/>
        </w:rPr>
      </w:r>
      <w:r>
        <w:rPr>
          <w:highlight w:val="yellow"/>
        </w:rPr>
      </w:r>
    </w:p>
    <w:p>
      <w:pPr>
        <w:pStyle w:val="1397"/>
      </w:pPr>
      <w:r>
        <w:t xml:space="preserve">Порядок ликвидации аварийных ситуаций в системах теплоснабжения с учетом взаимодействия тепло-, электро-, топливо- и водосн</w:t>
      </w:r>
      <w:r>
        <w:t xml:space="preserve">абжающих организаций, потребителей тепловой эне</w:t>
      </w:r>
      <w:r>
        <w:t xml:space="preserve">ргии, ремонтно-строительных и транспортных орга</w:t>
      </w:r>
      <w:r>
        <w:t xml:space="preserve">низаций, а та</w:t>
      </w:r>
      <w:r>
        <w:t xml:space="preserve">кже органов местного </w:t>
      </w:r>
      <w:r>
        <w:t xml:space="preserve">самоуправления:</w:t>
      </w:r>
      <w:r/>
    </w:p>
    <w:p>
      <w:pPr>
        <w:pStyle w:val="2054"/>
        <w:numPr>
          <w:ilvl w:val="0"/>
          <w:numId w:val="41"/>
        </w:numPr>
      </w:pPr>
      <w:r>
        <w:t xml:space="preserve">При возникновении аварийной ситуации на наружных сетях и источниках теплоснабжения теплоснабжающая организация о</w:t>
      </w:r>
      <w:r>
        <w:t xml:space="preserve">бязана:</w:t>
      </w:r>
      <w:r/>
    </w:p>
    <w:p>
      <w:pPr>
        <w:pStyle w:val="2054"/>
        <w:numPr>
          <w:ilvl w:val="1"/>
          <w:numId w:val="41"/>
        </w:numPr>
      </w:pPr>
      <w:r>
        <w:t xml:space="preserve">Принять меры по обеспечению безопасност</w:t>
      </w:r>
      <w:r>
        <w:t xml:space="preserve">и на месте аварии (ограждение, освещение, охран</w:t>
      </w:r>
      <w:r>
        <w:t xml:space="preserve">а) и действов</w:t>
      </w:r>
      <w:r>
        <w:t xml:space="preserve">ать в соответствии с </w:t>
      </w:r>
      <w:r>
        <w:t xml:space="preserve">ведомственными инструкциями по ликвидации аварийных ситуаций.</w:t>
      </w:r>
      <w:r/>
    </w:p>
    <w:p>
      <w:pPr>
        <w:pStyle w:val="2054"/>
        <w:numPr>
          <w:ilvl w:val="1"/>
          <w:numId w:val="41"/>
        </w:numPr>
      </w:pPr>
      <w:r>
        <w:t xml:space="preserve">Силами аварийно-восстановительных бригад (групп) незамедлительно п</w:t>
      </w:r>
      <w:r>
        <w:t xml:space="preserve">риступить к ликвидации создавшейся аварийной си</w:t>
      </w:r>
      <w:r>
        <w:t xml:space="preserve">туации.</w:t>
      </w:r>
      <w:r/>
    </w:p>
    <w:p>
      <w:pPr>
        <w:pStyle w:val="2054"/>
        <w:numPr>
          <w:ilvl w:val="0"/>
          <w:numId w:val="41"/>
        </w:numPr>
      </w:pPr>
      <w:r>
        <w:t xml:space="preserve">При возникновении аварийных ситуаций на</w:t>
      </w:r>
      <w:r>
        <w:t xml:space="preserve"> внутридомовы</w:t>
      </w:r>
      <w:r>
        <w:t xml:space="preserve">х инженерных системах</w:t>
      </w:r>
      <w:r>
        <w:t xml:space="preserve"> отопления управляющая организация или ТСЖ обязаны обеспечить:</w:t>
      </w:r>
      <w:r/>
    </w:p>
    <w:p>
      <w:pPr>
        <w:pStyle w:val="2054"/>
        <w:numPr>
          <w:ilvl w:val="1"/>
          <w:numId w:val="41"/>
        </w:numPr>
      </w:pPr>
      <w:r>
        <w:t xml:space="preserve">Ответ на телефонный звонок собственника или пользователя помещени</w:t>
      </w:r>
      <w:r>
        <w:t xml:space="preserve">я в многоквартирном доме в аварийно-диспетчерск</w:t>
      </w:r>
      <w:r>
        <w:t xml:space="preserve">ую службу в течение не более 5 минут, а в случа</w:t>
      </w:r>
      <w:r>
        <w:t xml:space="preserve">е необеспечен</w:t>
      </w:r>
      <w:r>
        <w:t xml:space="preserve">ия ответа в указанный</w:t>
      </w:r>
      <w:r>
        <w:t xml:space="preserve"> срок - осуществление взаимодействия со звонившим в аварийно-диспетчерскую службу собственником или пользователем помещения в мн</w:t>
      </w:r>
      <w:r>
        <w:t xml:space="preserve">огоквартирном доме посредством телефонной связи</w:t>
      </w:r>
      <w:r>
        <w:t xml:space="preserve"> в течение 10 минут после поступления его телеф</w:t>
      </w:r>
      <w:r>
        <w:t xml:space="preserve">онного звонка</w:t>
      </w:r>
      <w:r>
        <w:t xml:space="preserve"> в аварийно-диспетчер</w:t>
      </w:r>
      <w:r>
        <w:t xml:space="preserve">скую службу либо предоставить технологическую возможность оставить голосовое сообщение и (или) электронное сообщение, которое до</w:t>
      </w:r>
      <w:r>
        <w:t xml:space="preserve">лжно быть рассмотрено аварийно-диспетчерской сл</w:t>
      </w:r>
      <w:r>
        <w:t xml:space="preserve">ужбой в течение 10 минут после поступления.</w:t>
      </w:r>
      <w:r/>
    </w:p>
    <w:p>
      <w:pPr>
        <w:pStyle w:val="2054"/>
        <w:numPr>
          <w:ilvl w:val="1"/>
          <w:numId w:val="41"/>
        </w:numPr>
      </w:pPr>
      <w:r>
        <w:t xml:space="preserve">Лок</w:t>
      </w:r>
      <w:r>
        <w:t xml:space="preserve">ализацию авар</w:t>
      </w:r>
      <w:r>
        <w:t xml:space="preserve">ийных повреждений вну</w:t>
      </w:r>
      <w:r>
        <w:t xml:space="preserve">тридомовых инженерных систем внутридомовых систем отопления не более чем в течение получаса с момента регистрации заявки в отопи</w:t>
      </w:r>
      <w:r>
        <w:t xml:space="preserve">тельный период.</w:t>
      </w:r>
      <w:r/>
    </w:p>
    <w:p>
      <w:pPr>
        <w:pStyle w:val="2054"/>
        <w:numPr>
          <w:ilvl w:val="1"/>
          <w:numId w:val="41"/>
        </w:numPr>
      </w:pPr>
      <w:r>
        <w:t xml:space="preserve">Оказание коммунальных услуг при</w:t>
      </w:r>
      <w:r>
        <w:t xml:space="preserve"> аварийных повреждениях внутридомовых систем от</w:t>
      </w:r>
      <w:r>
        <w:t xml:space="preserve">опления в сро</w:t>
      </w:r>
      <w:r>
        <w:t xml:space="preserve">к, не нарушающий уста</w:t>
      </w:r>
      <w:r>
        <w:t xml:space="preserve">новленную жилищным законодательством Российской Федерации продолжительность перерывов в предоставлении коммунальных услуг.</w:t>
      </w:r>
      <w:r/>
    </w:p>
    <w:p>
      <w:pPr>
        <w:pStyle w:val="2054"/>
        <w:numPr>
          <w:ilvl w:val="1"/>
          <w:numId w:val="41"/>
        </w:numPr>
      </w:pPr>
      <w:r>
        <w:t xml:space="preserve">Проин</w:t>
      </w:r>
      <w:r>
        <w:t xml:space="preserve">формировать собственника или пользователя помещ</w:t>
      </w:r>
      <w:r>
        <w:t xml:space="preserve">ения в многоквартирном доме в течение получаса </w:t>
      </w:r>
      <w:r>
        <w:t xml:space="preserve">с момента рег</w:t>
      </w:r>
      <w:r>
        <w:t xml:space="preserve">истрации заявки о пла</w:t>
      </w:r>
      <w:r>
        <w:t xml:space="preserve">нируемых сроках исполнения заявки.</w:t>
      </w:r>
      <w:r/>
    </w:p>
    <w:p>
      <w:pPr>
        <w:pStyle w:val="2054"/>
        <w:numPr>
          <w:ilvl w:val="1"/>
          <w:numId w:val="41"/>
        </w:numPr>
      </w:pPr>
      <w:r>
        <w:t xml:space="preserve">При невозможности отключения внутренних систем в границах эксплуатационной ответственности на</w:t>
      </w:r>
      <w:r>
        <w:t xml:space="preserve">править телефонограмму теплоснабжающей организа</w:t>
      </w:r>
      <w:r>
        <w:t xml:space="preserve">ции об отключении дома на наружных инженерных с</w:t>
      </w:r>
      <w:r>
        <w:t xml:space="preserve">етях.</w:t>
      </w:r>
      <w:r/>
    </w:p>
    <w:p>
      <w:pPr>
        <w:pStyle w:val="2054"/>
        <w:numPr>
          <w:ilvl w:val="0"/>
          <w:numId w:val="41"/>
        </w:numPr>
      </w:pPr>
      <w:r>
        <w:t xml:space="preserve">Организ</w:t>
      </w:r>
      <w:r>
        <w:t xml:space="preserve">ации, независимо от ф</w:t>
      </w:r>
      <w:r>
        <w:t xml:space="preserve">ормы собственности и ведомственной принадлежности, имеющие на своем балансе коммуникации или сооружения, расположенные в районе </w:t>
      </w:r>
      <w:r>
        <w:t xml:space="preserve">возникновения аварии, по вызову диспетчера ресу</w:t>
      </w:r>
      <w:r>
        <w:t xml:space="preserve">рсоснабжающей организации, управляющей организа</w:t>
      </w:r>
      <w:r>
        <w:t xml:space="preserve">ции и ТСЖ нап</w:t>
      </w:r>
      <w:r>
        <w:t xml:space="preserve">равляют в любое время</w:t>
      </w:r>
      <w:r>
        <w:t xml:space="preserve"> суток в течение 1 часа своих представителей (ответственных дежурных) для согласования условий производства работ по ликвидации </w:t>
      </w:r>
      <w:r>
        <w:t xml:space="preserve">аварии.</w:t>
      </w:r>
      <w:r/>
    </w:p>
    <w:p>
      <w:pPr>
        <w:pStyle w:val="2054"/>
        <w:numPr>
          <w:ilvl w:val="0"/>
          <w:numId w:val="41"/>
        </w:numPr>
      </w:pPr>
      <w:r>
        <w:t xml:space="preserve">В случае невозможности устранения авари</w:t>
      </w:r>
      <w:r>
        <w:t xml:space="preserve">и в течение 16 часов единовременно - при темпер</w:t>
      </w:r>
      <w:r>
        <w:t xml:space="preserve">атуре воздуха</w:t>
      </w:r>
      <w:r>
        <w:t xml:space="preserve"> в жилых помещениях о</w:t>
      </w:r>
      <w:r>
        <w:t xml:space="preserve">т +12°С до нормативной температуры; не более 8 часов единовременно - при температуре воздуха в жилых помещениях от +10°С до +12°</w:t>
      </w:r>
      <w:r>
        <w:t xml:space="preserve">С; не более 4 часов единовременно - при темпера</w:t>
      </w:r>
      <w:r>
        <w:t xml:space="preserve">туре воздуха в жилых помещениях от +8°С до +10°</w:t>
      </w:r>
      <w:r>
        <w:t xml:space="preserve">С, по предлож</w:t>
      </w:r>
      <w:r>
        <w:t xml:space="preserve">ению руководителя теп</w:t>
      </w:r>
      <w:r>
        <w:t xml:space="preserve">лоснабжающей организации, управляющей организации или администрации МО может быть организовано проведение заседания Комиссии по </w:t>
      </w:r>
      <w:r>
        <w:t xml:space="preserve">предупреждению и ликвидации чрезвычайных ситуац</w:t>
      </w:r>
      <w:r>
        <w:t xml:space="preserve">ий и пожарной безопасности администрации МО с ц</w:t>
      </w:r>
      <w:r>
        <w:t xml:space="preserve">елью принятия</w:t>
      </w:r>
      <w:r>
        <w:t xml:space="preserve"> конкретных мер для л</w:t>
      </w:r>
      <w:r>
        <w:t xml:space="preserve">иквидации аварии и недопущения ее развития в чрезвычайную ситуацию по истечении 24 часов.</w:t>
      </w:r>
      <w:r/>
    </w:p>
    <w:p>
      <w:pPr>
        <w:pStyle w:val="1397"/>
        <w:contextualSpacing/>
        <w:ind w:right="139"/>
        <w:spacing w:after="200" w:line="240" w:lineRule="auto"/>
        <w:tabs>
          <w:tab w:val="left" w:pos="9356" w:leader="none"/>
        </w:tabs>
        <w:rPr>
          <w:rFonts w:eastAsia="Times New Roman"/>
          <w:bCs/>
          <w:szCs w:val="24"/>
          <w:lang w:eastAsia="ar-SA"/>
        </w:rPr>
      </w:pPr>
      <w:r>
        <w:rPr>
          <w:rFonts w:eastAsia="Times New Roman"/>
          <w:bCs/>
          <w:szCs w:val="24"/>
          <w:lang w:eastAsia="ar-SA"/>
        </w:rPr>
      </w:r>
      <w:r>
        <w:rPr>
          <w:rFonts w:eastAsia="Times New Roman"/>
          <w:bCs/>
          <w:szCs w:val="24"/>
          <w:lang w:eastAsia="ar-SA"/>
        </w:rPr>
      </w:r>
    </w:p>
    <w:p>
      <w:pPr>
        <w:pStyle w:val="1397"/>
        <w:contextualSpacing/>
        <w:ind w:right="139"/>
        <w:spacing w:after="200" w:line="240" w:lineRule="auto"/>
        <w:tabs>
          <w:tab w:val="left" w:pos="9356" w:leader="none"/>
        </w:tabs>
      </w:pPr>
      <w:r>
        <w:rPr>
          <w:rFonts w:eastAsia="Times New Roman"/>
          <w:bCs/>
          <w:szCs w:val="24"/>
          <w:lang w:eastAsia="ar-SA"/>
        </w:rPr>
        <w:t xml:space="preserve">Список лиц, ответственных за выполнен</w:t>
      </w:r>
      <w:r>
        <w:rPr>
          <w:rFonts w:eastAsia="Times New Roman"/>
          <w:bCs/>
          <w:szCs w:val="24"/>
          <w:lang w:eastAsia="ar-SA"/>
        </w:rPr>
        <w:t xml:space="preserve">ие мероприятий, предусмотренных планом, предста</w:t>
      </w:r>
      <w:r>
        <w:rPr>
          <w:rFonts w:eastAsia="Times New Roman"/>
          <w:bCs/>
          <w:szCs w:val="24"/>
          <w:lang w:eastAsia="ar-SA"/>
        </w:rPr>
        <w:t xml:space="preserve">влен в таблице 18.2</w:t>
      </w:r>
      <w:r/>
    </w:p>
    <w:p>
      <w:pPr>
        <w:pStyle w:val="1397"/>
        <w:contextualSpacing/>
        <w:ind w:right="139"/>
        <w:jc w:val="right"/>
        <w:spacing w:after="200" w:line="240" w:lineRule="auto"/>
        <w:tabs>
          <w:tab w:val="left" w:pos="9356" w:leader="none"/>
        </w:tabs>
      </w:pPr>
      <w:r>
        <w:rPr>
          <w:rFonts w:eastAsia="Times New Roman"/>
          <w:bCs/>
          <w:szCs w:val="24"/>
          <w:lang w:eastAsia="ar-SA"/>
        </w:rPr>
        <w:t xml:space="preserve">Таблица 18.2</w:t>
      </w:r>
      <w:r/>
    </w:p>
    <w:tbl>
      <w:tblPr>
        <w:tblW w:w="0" w:type="auto"/>
        <w:tblInd w:w="108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5798"/>
        <w:gridCol w:w="3823"/>
      </w:tblGrid>
      <w:tr>
        <w:tblPrEx/>
        <w:trPr>
          <w:cantSplit/>
          <w:trHeight w:val="546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798" w:type="dxa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/>
              </w:rPr>
              <w:t xml:space="preserve">Занимаемая дол</w:t>
            </w:r>
            <w:r>
              <w:rPr>
                <w:b/>
              </w:rPr>
              <w:t xml:space="preserve">жность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822" w:type="dxa"/>
            <w:vAlign w:val="center"/>
            <w:textDirection w:val="lrTb"/>
            <w:noWrap w:val="false"/>
          </w:tcPr>
          <w:p>
            <w:pPr>
              <w:pStyle w:val="2056"/>
            </w:pPr>
            <w:r>
              <w:rPr>
                <w:b/>
              </w:rPr>
              <w:t xml:space="preserve">Номер </w:t>
            </w:r>
            <w:r>
              <w:rPr>
                <w:b/>
              </w:rPr>
              <w:t xml:space="preserve">телефона</w:t>
            </w:r>
            <w:r/>
          </w:p>
        </w:tc>
      </w:tr>
      <w:tr>
        <w:tblPrEx/>
        <w:trPr>
          <w:trHeight w:val="3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798" w:type="dxa"/>
            <w:vAlign w:val="top"/>
            <w:textDirection w:val="lrTb"/>
            <w:noWrap w:val="false"/>
          </w:tcPr>
          <w:p>
            <w:pPr>
              <w:pStyle w:val="2056"/>
              <w:jc w:val="both"/>
              <w:rPr>
                <w:b/>
              </w:rPr>
            </w:pPr>
            <w:r>
              <w:rPr>
                <w:b/>
              </w:rPr>
            </w:r>
            <w:r>
              <w:rPr>
                <w:b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822" w:type="dxa"/>
            <w:vAlign w:val="top"/>
            <w:textDirection w:val="lrTb"/>
            <w:noWrap w:val="false"/>
          </w:tcPr>
          <w:p>
            <w:pPr>
              <w:pStyle w:val="2056"/>
              <w:jc w:val="both"/>
              <w:rPr>
                <w:b/>
              </w:rPr>
            </w:pPr>
            <w:r>
              <w:rPr>
                <w:b/>
              </w:rPr>
            </w:r>
            <w:r>
              <w:rPr>
                <w:b/>
              </w:rPr>
            </w:r>
          </w:p>
        </w:tc>
      </w:tr>
      <w:tr>
        <w:tblPrEx/>
        <w:trPr>
          <w:trHeight w:val="281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798" w:type="dxa"/>
            <w:vAlign w:val="top"/>
            <w:textDirection w:val="lrTb"/>
            <w:noWrap w:val="false"/>
          </w:tcPr>
          <w:p>
            <w:pPr>
              <w:pStyle w:val="2056"/>
              <w:jc w:val="both"/>
              <w:rPr>
                <w:b/>
              </w:rPr>
            </w:pPr>
            <w:r>
              <w:rPr>
                <w:b/>
              </w:rPr>
            </w:r>
            <w:r>
              <w:rPr>
                <w:b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822" w:type="dxa"/>
            <w:vAlign w:val="top"/>
            <w:textDirection w:val="lrTb"/>
            <w:noWrap w:val="false"/>
          </w:tcPr>
          <w:p>
            <w:pPr>
              <w:pStyle w:val="2056"/>
              <w:jc w:val="both"/>
              <w:rPr>
                <w:b/>
              </w:rPr>
            </w:pPr>
            <w:r>
              <w:rPr>
                <w:b/>
              </w:rPr>
            </w:r>
            <w:r>
              <w:rPr>
                <w:b/>
              </w:rPr>
            </w:r>
          </w:p>
        </w:tc>
      </w:tr>
      <w:tr>
        <w:tblPrEx/>
        <w:trPr>
          <w:trHeight w:val="258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798" w:type="dxa"/>
            <w:vAlign w:val="top"/>
            <w:textDirection w:val="lrTb"/>
            <w:noWrap w:val="false"/>
          </w:tcPr>
          <w:p>
            <w:pPr>
              <w:pStyle w:val="2056"/>
              <w:jc w:val="both"/>
            </w:pPr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822" w:type="dxa"/>
            <w:vAlign w:val="top"/>
            <w:textDirection w:val="lrTb"/>
            <w:noWrap w:val="false"/>
          </w:tcPr>
          <w:p>
            <w:pPr>
              <w:pStyle w:val="2056"/>
              <w:jc w:val="both"/>
            </w:pPr>
            <w:r/>
            <w:r/>
          </w:p>
        </w:tc>
      </w:tr>
      <w:tr>
        <w:tblPrEx/>
        <w:trPr>
          <w:trHeight w:val="2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798" w:type="dxa"/>
            <w:vAlign w:val="top"/>
            <w:textDirection w:val="lrTb"/>
            <w:noWrap w:val="false"/>
          </w:tcPr>
          <w:p>
            <w:pPr>
              <w:pStyle w:val="2056"/>
              <w:jc w:val="both"/>
            </w:pPr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822" w:type="dxa"/>
            <w:vAlign w:val="top"/>
            <w:textDirection w:val="lrTb"/>
            <w:noWrap w:val="false"/>
          </w:tcPr>
          <w:p>
            <w:pPr>
              <w:pStyle w:val="2056"/>
              <w:jc w:val="both"/>
            </w:pPr>
            <w:r/>
            <w:r/>
          </w:p>
        </w:tc>
      </w:tr>
      <w:tr>
        <w:tblPrEx/>
        <w:trPr>
          <w:trHeight w:val="266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798" w:type="dxa"/>
            <w:vAlign w:val="top"/>
            <w:textDirection w:val="lrTb"/>
            <w:noWrap w:val="false"/>
          </w:tcPr>
          <w:p>
            <w:pPr>
              <w:pStyle w:val="2056"/>
              <w:jc w:val="both"/>
            </w:pPr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822" w:type="dxa"/>
            <w:vAlign w:val="top"/>
            <w:textDirection w:val="lrTb"/>
            <w:noWrap w:val="false"/>
          </w:tcPr>
          <w:p>
            <w:pPr>
              <w:pStyle w:val="2056"/>
              <w:jc w:val="both"/>
            </w:pPr>
            <w:r/>
            <w:r/>
          </w:p>
        </w:tc>
      </w:tr>
      <w:tr>
        <w:tblPrEx/>
        <w:trPr>
          <w:cantSplit/>
          <w:trHeight w:val="412"/>
        </w:trPr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21" w:type="dxa"/>
            <w:vAlign w:val="top"/>
            <w:textDirection w:val="lrTb"/>
            <w:noWrap w:val="false"/>
          </w:tcPr>
          <w:p>
            <w:pPr>
              <w:pStyle w:val="2056"/>
              <w:jc w:val="both"/>
            </w:pPr>
            <w:r>
              <w:rPr>
                <w:b/>
              </w:rPr>
              <w:t xml:space="preserve">Спецслужбы</w:t>
            </w:r>
            <w:r/>
          </w:p>
        </w:tc>
      </w:tr>
      <w:tr>
        <w:tblPrEx/>
        <w:trPr>
          <w:trHeight w:val="274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798" w:type="dxa"/>
            <w:vAlign w:val="top"/>
            <w:textDirection w:val="lrTb"/>
            <w:noWrap w:val="false"/>
          </w:tcPr>
          <w:p>
            <w:pPr>
              <w:pStyle w:val="2056"/>
              <w:jc w:val="both"/>
              <w:rPr>
                <w:b/>
              </w:rPr>
            </w:pPr>
            <w:r>
              <w:rPr>
                <w:b/>
              </w:rPr>
            </w:r>
            <w:r>
              <w:rPr>
                <w:b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822" w:type="dxa"/>
            <w:vAlign w:val="top"/>
            <w:textDirection w:val="lrTb"/>
            <w:noWrap w:val="false"/>
          </w:tcPr>
          <w:p>
            <w:pPr>
              <w:pStyle w:val="2056"/>
              <w:jc w:val="both"/>
              <w:rPr>
                <w:b/>
              </w:rPr>
            </w:pPr>
            <w:r>
              <w:rPr>
                <w:b/>
              </w:rPr>
            </w:r>
            <w:r>
              <w:rPr>
                <w:b/>
              </w:rPr>
            </w:r>
          </w:p>
        </w:tc>
      </w:tr>
      <w:tr>
        <w:tblPrEx/>
        <w:trPr>
          <w:trHeight w:val="37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798" w:type="dxa"/>
            <w:vAlign w:val="top"/>
            <w:textDirection w:val="lrTb"/>
            <w:noWrap w:val="false"/>
          </w:tcPr>
          <w:p>
            <w:pPr>
              <w:pStyle w:val="2056"/>
              <w:jc w:val="both"/>
              <w:rPr>
                <w:b/>
              </w:rPr>
            </w:pPr>
            <w:r>
              <w:rPr>
                <w:b/>
              </w:rPr>
            </w:r>
            <w:r>
              <w:rPr>
                <w:b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822" w:type="dxa"/>
            <w:vAlign w:val="top"/>
            <w:textDirection w:val="lrTb"/>
            <w:noWrap w:val="false"/>
          </w:tcPr>
          <w:p>
            <w:pPr>
              <w:pStyle w:val="2056"/>
              <w:jc w:val="both"/>
              <w:rPr>
                <w:b/>
              </w:rPr>
            </w:pPr>
            <w:r>
              <w:rPr>
                <w:b/>
              </w:rPr>
            </w:r>
            <w:r>
              <w:rPr>
                <w:b/>
              </w:rPr>
            </w:r>
          </w:p>
        </w:tc>
      </w:tr>
      <w:tr>
        <w:tblPrEx/>
        <w:trPr>
          <w:trHeight w:val="298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798" w:type="dxa"/>
            <w:vAlign w:val="top"/>
            <w:textDirection w:val="lrTb"/>
            <w:noWrap w:val="false"/>
          </w:tcPr>
          <w:p>
            <w:pPr>
              <w:pStyle w:val="2056"/>
              <w:jc w:val="both"/>
            </w:pPr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822" w:type="dxa"/>
            <w:vAlign w:val="top"/>
            <w:textDirection w:val="lrTb"/>
            <w:noWrap w:val="false"/>
          </w:tcPr>
          <w:p>
            <w:pPr>
              <w:pStyle w:val="2056"/>
              <w:jc w:val="both"/>
            </w:pPr>
            <w:r/>
            <w:r/>
          </w:p>
        </w:tc>
      </w:tr>
      <w:tr>
        <w:tblPrEx/>
        <w:trPr>
          <w:trHeight w:val="27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798" w:type="dxa"/>
            <w:vAlign w:val="top"/>
            <w:textDirection w:val="lrTb"/>
            <w:noWrap w:val="false"/>
          </w:tcPr>
          <w:p>
            <w:pPr>
              <w:pStyle w:val="2056"/>
              <w:jc w:val="both"/>
            </w:pPr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822" w:type="dxa"/>
            <w:vAlign w:val="top"/>
            <w:textDirection w:val="lrTb"/>
            <w:noWrap w:val="false"/>
          </w:tcPr>
          <w:p>
            <w:pPr>
              <w:pStyle w:val="2056"/>
              <w:jc w:val="both"/>
            </w:pPr>
            <w:r/>
            <w:r/>
          </w:p>
        </w:tc>
      </w:tr>
      <w:tr>
        <w:tblPrEx/>
        <w:trPr>
          <w:cantSplit/>
          <w:trHeight w:val="359"/>
        </w:trPr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21" w:type="dxa"/>
            <w:vAlign w:val="top"/>
            <w:textDirection w:val="lrTb"/>
            <w:noWrap w:val="false"/>
          </w:tcPr>
          <w:p>
            <w:pPr>
              <w:pStyle w:val="2056"/>
              <w:jc w:val="both"/>
            </w:pPr>
            <w:r>
              <w:rPr>
                <w:b/>
              </w:rPr>
              <w:t xml:space="preserve">Сторонние потребители*</w:t>
            </w:r>
            <w:r/>
          </w:p>
        </w:tc>
      </w:tr>
      <w:tr>
        <w:tblPrEx/>
        <w:trPr>
          <w:trHeight w:val="26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798" w:type="dxa"/>
            <w:vAlign w:val="top"/>
            <w:textDirection w:val="lrTb"/>
            <w:noWrap w:val="false"/>
          </w:tcPr>
          <w:p>
            <w:pPr>
              <w:pStyle w:val="2056"/>
              <w:jc w:val="both"/>
              <w:rPr>
                <w:b/>
              </w:rPr>
            </w:pPr>
            <w:r>
              <w:rPr>
                <w:b/>
              </w:rPr>
            </w:r>
            <w:r>
              <w:rPr>
                <w:b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822" w:type="dxa"/>
            <w:vAlign w:val="top"/>
            <w:textDirection w:val="lrTb"/>
            <w:noWrap w:val="false"/>
          </w:tcPr>
          <w:p>
            <w:pPr>
              <w:pStyle w:val="2056"/>
              <w:jc w:val="both"/>
              <w:rPr>
                <w:b/>
              </w:rPr>
            </w:pPr>
            <w:r>
              <w:rPr>
                <w:b/>
              </w:rPr>
            </w:r>
            <w:r>
              <w:rPr>
                <w:b/>
              </w:rPr>
            </w:r>
          </w:p>
        </w:tc>
      </w:tr>
      <w:tr>
        <w:tblPrEx/>
        <w:trPr>
          <w:trHeight w:val="284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798" w:type="dxa"/>
            <w:vAlign w:val="top"/>
            <w:textDirection w:val="lrTb"/>
            <w:noWrap w:val="false"/>
          </w:tcPr>
          <w:p>
            <w:pPr>
              <w:pStyle w:val="2056"/>
              <w:jc w:val="both"/>
              <w:rPr>
                <w:b/>
              </w:rPr>
            </w:pPr>
            <w:r>
              <w:rPr>
                <w:b/>
              </w:rPr>
            </w:r>
            <w:r>
              <w:rPr>
                <w:b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822" w:type="dxa"/>
            <w:vAlign w:val="top"/>
            <w:textDirection w:val="lrTb"/>
            <w:noWrap w:val="false"/>
          </w:tcPr>
          <w:p>
            <w:pPr>
              <w:pStyle w:val="2056"/>
              <w:jc w:val="both"/>
              <w:rPr>
                <w:b/>
              </w:rPr>
            </w:pPr>
            <w:r>
              <w:rPr>
                <w:b/>
              </w:rPr>
            </w:r>
            <w:r>
              <w:rPr>
                <w:b/>
              </w:rPr>
            </w:r>
          </w:p>
        </w:tc>
      </w:tr>
      <w:tr>
        <w:tblPrEx/>
        <w:trPr>
          <w:trHeight w:val="28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798" w:type="dxa"/>
            <w:vAlign w:val="top"/>
            <w:textDirection w:val="lrTb"/>
            <w:noWrap w:val="false"/>
          </w:tcPr>
          <w:p>
            <w:pPr>
              <w:pStyle w:val="2056"/>
              <w:jc w:val="both"/>
            </w:pPr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822" w:type="dxa"/>
            <w:vAlign w:val="top"/>
            <w:textDirection w:val="lrTb"/>
            <w:noWrap w:val="false"/>
          </w:tcPr>
          <w:p>
            <w:pPr>
              <w:pStyle w:val="2056"/>
              <w:jc w:val="both"/>
            </w:pPr>
            <w:r/>
            <w:r/>
          </w:p>
        </w:tc>
      </w:tr>
    </w:tbl>
    <w:p>
      <w:pPr>
        <w:pStyle w:val="1397"/>
        <w:ind w:firstLine="0"/>
        <w:jc w:val="left"/>
        <w:spacing w:line="240" w:lineRule="auto"/>
      </w:pPr>
      <w:r/>
      <w:r/>
    </w:p>
    <w:p>
      <w:pPr>
        <w:pStyle w:val="1397"/>
      </w:pPr>
      <w:r/>
      <w:r/>
    </w:p>
    <w:p>
      <w:pPr>
        <w:pStyle w:val="1398"/>
      </w:pPr>
      <w:r>
        <w:t xml:space="preserve">ГЛАВА 19 "ЗАМЕЧАНИЯ И ПРЕДЛОЖЕНИЯ К ПРОЕКТУ СХЕМЫ ТЕПЛОСНАБЖЕНИЯ"</w:t>
      </w:r>
      <w:r/>
    </w:p>
    <w:p>
      <w:pPr>
        <w:pStyle w:val="1400"/>
        <w:spacing w:line="240" w:lineRule="auto"/>
      </w:pPr>
      <w:r>
        <w:rPr>
          <w:i/>
        </w:rPr>
        <w:t xml:space="preserve">а) перечень всех замечаний и предложений, пост</w:t>
      </w:r>
      <w:r>
        <w:rPr>
          <w:i/>
        </w:rPr>
        <w:t xml:space="preserve">упивших при разработке, утверждении и актуализа</w:t>
      </w:r>
      <w:r>
        <w:rPr>
          <w:i/>
        </w:rPr>
        <w:t xml:space="preserve">ции схемы теп</w:t>
      </w:r>
      <w:r>
        <w:rPr>
          <w:i/>
        </w:rPr>
        <w:t xml:space="preserve">лоснабжения</w:t>
      </w:r>
      <w:r/>
    </w:p>
    <w:p>
      <w:pPr>
        <w:pStyle w:val="1397"/>
      </w:pPr>
      <w:r>
        <w:t xml:space="preserve">Замечаний</w:t>
      </w:r>
      <w:r>
        <w:t xml:space="preserve"> и предложений не поступало.</w:t>
      </w:r>
      <w:r/>
    </w:p>
    <w:p>
      <w:pPr>
        <w:pStyle w:val="1400"/>
        <w:spacing w:line="240" w:lineRule="auto"/>
      </w:pPr>
      <w:r>
        <w:rPr>
          <w:i/>
        </w:rPr>
        <w:t xml:space="preserve">б) ответы разработчиков проекта схемы теплоснабжения на замечания и предложения</w:t>
      </w:r>
      <w:r/>
    </w:p>
    <w:p>
      <w:pPr>
        <w:pStyle w:val="1397"/>
      </w:pPr>
      <w:r>
        <w:t xml:space="preserve">Замечаний и предлож</w:t>
      </w:r>
      <w:r>
        <w:t xml:space="preserve">ений не поступало.</w:t>
      </w:r>
      <w:r/>
    </w:p>
    <w:p>
      <w:pPr>
        <w:pStyle w:val="1400"/>
        <w:spacing w:line="240" w:lineRule="auto"/>
      </w:pPr>
      <w:r>
        <w:rPr>
          <w:i/>
        </w:rPr>
        <w:t xml:space="preserve">в) перечень учтенных замечан</w:t>
      </w:r>
      <w:r>
        <w:rPr>
          <w:i/>
        </w:rPr>
        <w:t xml:space="preserve">ий и предложений, а также реестр изменений, вне</w:t>
      </w:r>
      <w:r>
        <w:rPr>
          <w:i/>
        </w:rPr>
        <w:t xml:space="preserve">сенных в разд</w:t>
      </w:r>
      <w:r>
        <w:rPr>
          <w:i/>
        </w:rPr>
        <w:t xml:space="preserve">елы схемы теплоснабже</w:t>
      </w:r>
      <w:r>
        <w:rPr>
          <w:i/>
        </w:rPr>
        <w:t xml:space="preserve">ния и главы обосновывающих материалов к схеме теплоснабжения</w:t>
      </w:r>
      <w:r/>
    </w:p>
    <w:p>
      <w:pPr>
        <w:pStyle w:val="1397"/>
      </w:pPr>
      <w:r>
        <w:t xml:space="preserve">Замечаний и предложений не поступало.</w:t>
      </w:r>
      <w:r/>
    </w:p>
    <w:p>
      <w:pPr>
        <w:pStyle w:val="1398"/>
      </w:pPr>
      <w:r>
        <w:t xml:space="preserve">ГЛАВА 20 "СВОДНЫЙ ТОМ ИЗМЕНЕН</w:t>
      </w:r>
      <w:r>
        <w:t xml:space="preserve">ИЙ, ВЫПОЛНЕННЫХ В ДОРАБОТАННОЙ И (ИЛИ) АКТУАЛИЗ</w:t>
      </w:r>
      <w:r>
        <w:t xml:space="preserve">ИРОВАННОЙ СХЕМЕ ТЕПЛОСНАБЖЕНИЯ"</w:t>
      </w:r>
      <w:r/>
    </w:p>
    <w:p>
      <w:pPr>
        <w:pStyle w:val="1397"/>
      </w:pPr>
      <w:r>
        <w:t xml:space="preserve">Реестр изменени</w:t>
      </w:r>
      <w:r>
        <w:t xml:space="preserve">й, внесенных </w:t>
      </w:r>
      <w:r>
        <w:t xml:space="preserve">в актуализированную с</w:t>
      </w:r>
      <w:r>
        <w:t xml:space="preserve">хему теплоснабжения, представлен в таблице 20.1.</w:t>
      </w:r>
      <w:r/>
    </w:p>
    <w:p>
      <w:pPr>
        <w:pStyle w:val="1397"/>
        <w:jc w:val="right"/>
      </w:pPr>
      <w:r>
        <w:t xml:space="preserve">Таблица 20.1</w:t>
      </w:r>
      <w:r/>
    </w:p>
    <w:p>
      <w:pPr>
        <w:pStyle w:val="1397"/>
        <w:jc w:val="center"/>
      </w:pPr>
      <w:r>
        <w:t xml:space="preserve">Реестр изменений, внесенных в актуализированную схему теплоснабжен</w:t>
      </w:r>
      <w:r>
        <w:t xml:space="preserve">ия</w:t>
      </w:r>
      <w:r/>
    </w:p>
    <w:tbl>
      <w:tblPr>
        <w:tblW w:w="0" w:type="auto"/>
        <w:tblInd w:w="0" w:type="dxa"/>
        <w:tblLayout w:type="fixed"/>
        <w:tblCellMar>
          <w:left w:w="28" w:type="dxa"/>
          <w:top w:w="0" w:type="dxa"/>
          <w:right w:w="28" w:type="dxa"/>
          <w:bottom w:w="0" w:type="dxa"/>
        </w:tblCellMar>
        <w:tblLook w:val="04A0" w:firstRow="1" w:lastRow="0" w:firstColumn="1" w:lastColumn="0" w:noHBand="0" w:noVBand="1"/>
      </w:tblPr>
      <w:tblGrid>
        <w:gridCol w:w="3495"/>
        <w:gridCol w:w="6198"/>
      </w:tblGrid>
      <w:tr>
        <w:tblPrEx/>
        <w:trPr>
          <w:trHeight w:val="23"/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b/>
                <w:lang w:val="ru-RU"/>
              </w:rPr>
              <w:t xml:space="preserve">Наименование раздела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2039"/>
            </w:pPr>
            <w:r>
              <w:rPr>
                <w:b/>
                <w:lang w:val="ru-RU"/>
              </w:rPr>
              <w:t xml:space="preserve">Краткое содержание изме</w:t>
            </w:r>
            <w:r>
              <w:rPr>
                <w:b/>
                <w:lang w:val="ru-RU"/>
              </w:rPr>
              <w:t xml:space="preserve">нения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039"/>
              <w:jc w:val="left"/>
            </w:pPr>
            <w:r>
              <w:rPr>
                <w:lang w:val="ru-RU"/>
              </w:rPr>
              <w:t xml:space="preserve">Глава 1 "Существующее положение в сфере </w:t>
            </w:r>
            <w:r>
              <w:rPr>
                <w:lang w:val="ru-RU"/>
              </w:rPr>
              <w:t xml:space="preserve">производства,</w:t>
            </w:r>
            <w:r>
              <w:rPr>
                <w:lang w:val="ru-RU"/>
              </w:rPr>
              <w:t xml:space="preserve"> передачи и потреблен</w:t>
            </w:r>
            <w:r>
              <w:rPr>
                <w:lang w:val="ru-RU"/>
              </w:rPr>
              <w:t xml:space="preserve">ия тепловой энергии для целей теплоснабжения"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Данные актуализированы по данным базового периода (</w:t>
            </w:r>
            <w:r>
              <w:rPr>
                <w:sz w:val="20"/>
              </w:rPr>
              <w:t xml:space="preserve">2024</w:t>
            </w:r>
            <w:r>
              <w:rPr>
                <w:sz w:val="20"/>
              </w:rPr>
              <w:t xml:space="preserve"> год).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039"/>
              <w:jc w:val="left"/>
            </w:pPr>
            <w:r>
              <w:rPr>
                <w:lang w:val="ru-RU"/>
              </w:rPr>
              <w:t xml:space="preserve">Часть 1 "Функционал</w:t>
            </w:r>
            <w:r>
              <w:rPr>
                <w:lang w:val="ru-RU"/>
              </w:rPr>
              <w:t xml:space="preserve">ьная структура тепл</w:t>
            </w:r>
            <w:r>
              <w:rPr>
                <w:lang w:val="ru-RU"/>
              </w:rPr>
              <w:t xml:space="preserve">оснабжения"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Данные актуализированы по данным базового периода (</w:t>
            </w:r>
            <w:r>
              <w:rPr>
                <w:sz w:val="20"/>
              </w:rPr>
              <w:t xml:space="preserve">2024</w:t>
            </w:r>
            <w:r>
              <w:rPr>
                <w:sz w:val="20"/>
              </w:rPr>
              <w:t xml:space="preserve"> год).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124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039"/>
              <w:jc w:val="left"/>
            </w:pPr>
            <w:r>
              <w:rPr>
                <w:szCs w:val="20"/>
                <w:lang w:val="ru-RU"/>
              </w:rPr>
              <w:t xml:space="preserve">Часть 2 "Источники тепловой энергии"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Данные актуализированы по данным базового периода (</w:t>
            </w:r>
            <w:r>
              <w:rPr>
                <w:sz w:val="20"/>
              </w:rPr>
              <w:t xml:space="preserve">2024</w:t>
            </w:r>
            <w:r>
              <w:rPr>
                <w:sz w:val="20"/>
              </w:rPr>
              <w:t xml:space="preserve"> год).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039"/>
              <w:jc w:val="left"/>
            </w:pPr>
            <w:r>
              <w:rPr>
                <w:lang w:val="ru-RU"/>
              </w:rPr>
              <w:t xml:space="preserve">Часть 3 "Тепловые сети, с</w:t>
            </w:r>
            <w:r>
              <w:rPr>
                <w:lang w:val="ru-RU"/>
              </w:rPr>
              <w:t xml:space="preserve">ооружения на них"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Данные актуализиров</w:t>
            </w:r>
            <w:r>
              <w:rPr>
                <w:sz w:val="20"/>
              </w:rPr>
              <w:t xml:space="preserve">аны по данным базового периода (</w:t>
            </w:r>
            <w:r>
              <w:rPr>
                <w:sz w:val="20"/>
              </w:rPr>
              <w:t xml:space="preserve">2024</w:t>
            </w:r>
            <w:r>
              <w:rPr>
                <w:sz w:val="20"/>
              </w:rPr>
              <w:t xml:space="preserve"> год).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039"/>
              <w:jc w:val="left"/>
            </w:pPr>
            <w:r>
              <w:rPr>
                <w:lang w:val="ru-RU"/>
              </w:rPr>
              <w:t xml:space="preserve">Часть 4 "Зоны действия источников тепловой энергии"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Данные актуализированы по данным базового периода (</w:t>
            </w:r>
            <w:r>
              <w:rPr>
                <w:sz w:val="20"/>
              </w:rPr>
              <w:t xml:space="preserve">2024</w:t>
            </w:r>
            <w:r>
              <w:rPr>
                <w:sz w:val="20"/>
              </w:rPr>
              <w:t xml:space="preserve"> год).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039"/>
              <w:jc w:val="left"/>
            </w:pPr>
            <w:r>
              <w:rPr>
                <w:lang w:val="ru-RU"/>
              </w:rPr>
              <w:t xml:space="preserve">Част</w:t>
            </w:r>
            <w:r>
              <w:rPr>
                <w:lang w:val="ru-RU"/>
              </w:rPr>
              <w:t xml:space="preserve">ь 5 "Тепловые нагрузки потребителей тепловой эн</w:t>
            </w:r>
            <w:r>
              <w:rPr>
                <w:lang w:val="ru-RU"/>
              </w:rPr>
              <w:t xml:space="preserve">ергии, групп </w:t>
            </w:r>
            <w:r>
              <w:rPr>
                <w:lang w:val="ru-RU"/>
              </w:rPr>
              <w:t xml:space="preserve">потребителей тепловой</w:t>
            </w:r>
            <w:r>
              <w:rPr>
                <w:lang w:val="ru-RU"/>
              </w:rPr>
              <w:t xml:space="preserve"> энергии в з</w:t>
            </w:r>
            <w:r>
              <w:rPr>
                <w:lang w:val="ru-RU"/>
              </w:rPr>
              <w:t xml:space="preserve">онах действия источников тепловой энергии"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Данные актуализированы по данным базового периода (</w:t>
            </w:r>
            <w:r>
              <w:rPr>
                <w:sz w:val="20"/>
              </w:rPr>
              <w:t xml:space="preserve">2024</w:t>
            </w:r>
            <w:r>
              <w:rPr>
                <w:sz w:val="20"/>
              </w:rPr>
              <w:t xml:space="preserve"> год).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039"/>
              <w:jc w:val="left"/>
            </w:pPr>
            <w:r>
              <w:rPr>
                <w:lang w:val="ru-RU"/>
              </w:rPr>
              <w:t xml:space="preserve">Часть 6 "Балансы тепловой мощ</w:t>
            </w:r>
            <w:r>
              <w:rPr>
                <w:lang w:val="ru-RU"/>
              </w:rPr>
              <w:t xml:space="preserve">ности и тепловой нагрузки в зонах действия исто</w:t>
            </w:r>
            <w:r>
              <w:rPr>
                <w:lang w:val="ru-RU"/>
              </w:rPr>
              <w:t xml:space="preserve">чников теплов</w:t>
            </w:r>
            <w:r>
              <w:rPr>
                <w:lang w:val="ru-RU"/>
              </w:rPr>
              <w:t xml:space="preserve">ой энергии"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Данные актуализированы по данным базового периода</w:t>
            </w:r>
            <w:r>
              <w:rPr>
                <w:sz w:val="20"/>
              </w:rPr>
              <w:t xml:space="preserve"> (</w:t>
            </w:r>
            <w:r>
              <w:rPr>
                <w:sz w:val="20"/>
              </w:rPr>
              <w:t xml:space="preserve">2024</w:t>
            </w:r>
            <w:r>
              <w:rPr>
                <w:sz w:val="20"/>
              </w:rPr>
              <w:t xml:space="preserve"> год).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039"/>
              <w:jc w:val="left"/>
            </w:pPr>
            <w:r>
              <w:rPr>
                <w:lang w:val="ru-RU"/>
              </w:rPr>
              <w:t xml:space="preserve">Часть 7 "Балансы теплоносителя"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Данные актуализированы по данным базового периода (</w:t>
            </w:r>
            <w:r>
              <w:rPr>
                <w:sz w:val="20"/>
              </w:rPr>
              <w:t xml:space="preserve">2024</w:t>
            </w:r>
            <w:r>
              <w:rPr>
                <w:sz w:val="20"/>
              </w:rPr>
              <w:t xml:space="preserve"> год).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039"/>
              <w:jc w:val="left"/>
            </w:pPr>
            <w:r>
              <w:rPr>
                <w:lang w:val="ru-RU"/>
              </w:rPr>
              <w:t xml:space="preserve">Часть 8 "Топливны</w:t>
            </w:r>
            <w:r>
              <w:rPr>
                <w:lang w:val="ru-RU"/>
              </w:rPr>
              <w:t xml:space="preserve">е балансы ист</w:t>
            </w:r>
            <w:r>
              <w:rPr>
                <w:lang w:val="ru-RU"/>
              </w:rPr>
              <w:t xml:space="preserve">очников тепловой энер</w:t>
            </w:r>
            <w:r>
              <w:rPr>
                <w:lang w:val="ru-RU"/>
              </w:rPr>
              <w:t xml:space="preserve">гии и система обеспечения топливом"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Данные актуализированы по данным базового периода (</w:t>
            </w:r>
            <w:r>
              <w:rPr>
                <w:sz w:val="20"/>
              </w:rPr>
              <w:t xml:space="preserve">2024</w:t>
            </w:r>
            <w:r>
              <w:rPr>
                <w:sz w:val="20"/>
              </w:rPr>
              <w:t xml:space="preserve"> год)</w:t>
            </w:r>
            <w:r>
              <w:rPr>
                <w:sz w:val="20"/>
              </w:rPr>
              <w:t xml:space="preserve">.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039"/>
              <w:jc w:val="left"/>
            </w:pPr>
            <w:r>
              <w:rPr>
                <w:lang w:val="ru-RU"/>
              </w:rPr>
              <w:t xml:space="preserve">Часть 9 "Надежность теплоснабжения"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Данные актуализированы по данным базового периода (</w:t>
            </w:r>
            <w:r>
              <w:rPr>
                <w:sz w:val="20"/>
              </w:rPr>
              <w:t xml:space="preserve">2024</w:t>
            </w:r>
            <w:r>
              <w:rPr>
                <w:sz w:val="20"/>
              </w:rPr>
              <w:t xml:space="preserve"> год).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039"/>
              <w:jc w:val="left"/>
            </w:pPr>
            <w:r>
              <w:rPr>
                <w:lang w:val="ru-RU"/>
              </w:rPr>
              <w:t xml:space="preserve">Ча</w:t>
            </w:r>
            <w:r>
              <w:rPr>
                <w:lang w:val="ru-RU"/>
              </w:rPr>
              <w:t xml:space="preserve">сть 10 "Технико-экономические показатели теплоснабжающих и теплосетевых организаций"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Данные актуализированы по данным базового периода (</w:t>
            </w:r>
            <w:r>
              <w:rPr>
                <w:sz w:val="20"/>
              </w:rPr>
              <w:t xml:space="preserve">2024</w:t>
            </w:r>
            <w:r>
              <w:rPr>
                <w:sz w:val="20"/>
              </w:rPr>
              <w:t xml:space="preserve"> год).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039"/>
              <w:jc w:val="left"/>
            </w:pPr>
            <w:r>
              <w:rPr>
                <w:lang w:val="ru-RU"/>
              </w:rPr>
              <w:t xml:space="preserve">Част</w:t>
            </w:r>
            <w:r>
              <w:rPr>
                <w:lang w:val="ru-RU"/>
              </w:rPr>
              <w:t xml:space="preserve">ь 11 "Цены (тарифы) в сфере теплоснабжения</w:t>
            </w:r>
            <w:r>
              <w:rPr>
                <w:lang w:val="ru-RU"/>
              </w:rPr>
              <w:t xml:space="preserve">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Данные актуализированы по данным базового периода (</w:t>
            </w:r>
            <w:r>
              <w:rPr>
                <w:sz w:val="20"/>
              </w:rPr>
              <w:t xml:space="preserve">2024</w:t>
            </w:r>
            <w:r>
              <w:rPr>
                <w:sz w:val="20"/>
              </w:rPr>
              <w:t xml:space="preserve"> год).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039"/>
              <w:jc w:val="left"/>
            </w:pPr>
            <w:r>
              <w:rPr>
                <w:szCs w:val="20"/>
                <w:lang w:val="ru-RU"/>
              </w:rPr>
              <w:t xml:space="preserve">Часть 12 "Экологическая безопасность теплоснабжения"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Данные актуализированы по данным базового периода (</w:t>
            </w:r>
            <w:r>
              <w:rPr>
                <w:sz w:val="20"/>
              </w:rPr>
              <w:t xml:space="preserve">2024</w:t>
            </w:r>
            <w:r>
              <w:rPr>
                <w:sz w:val="20"/>
              </w:rPr>
              <w:t xml:space="preserve"> год).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039"/>
              <w:jc w:val="left"/>
            </w:pPr>
            <w:r>
              <w:rPr>
                <w:lang w:val="ru-RU"/>
              </w:rPr>
              <w:t xml:space="preserve">Часть 13 "Описание </w:t>
            </w:r>
            <w:r>
              <w:rPr>
                <w:lang w:val="ru-RU"/>
              </w:rPr>
              <w:t xml:space="preserve">существующих </w:t>
            </w:r>
            <w:r>
              <w:rPr>
                <w:lang w:val="ru-RU"/>
              </w:rPr>
              <w:t xml:space="preserve">т</w:t>
            </w:r>
            <w:r>
              <w:rPr>
                <w:lang w:val="ru-RU"/>
              </w:rPr>
              <w:t xml:space="preserve">ехнических и техноло</w:t>
            </w:r>
            <w:r>
              <w:rPr>
                <w:lang w:val="ru-RU"/>
              </w:rPr>
              <w:t xml:space="preserve">гических проблем в системах теплоснабжения поселения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Данные актуализированы по данным базового периода (</w:t>
            </w:r>
            <w:r>
              <w:rPr>
                <w:sz w:val="20"/>
              </w:rPr>
              <w:t xml:space="preserve">2024</w:t>
            </w:r>
            <w:r>
              <w:rPr>
                <w:sz w:val="20"/>
              </w:rPr>
              <w:t xml:space="preserve"> год).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039"/>
              <w:jc w:val="left"/>
            </w:pPr>
            <w:r>
              <w:rPr>
                <w:lang w:val="ru-RU"/>
              </w:rPr>
              <w:t xml:space="preserve">Глава 2 "Существующее и перспек</w:t>
            </w:r>
            <w:r>
              <w:rPr>
                <w:lang w:val="ru-RU"/>
              </w:rPr>
              <w:t xml:space="preserve">тивное потребление тепловой энергии на цели теп</w:t>
            </w:r>
            <w:r>
              <w:rPr>
                <w:lang w:val="ru-RU"/>
              </w:rPr>
              <w:t xml:space="preserve">лоснабжения"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Данные актуализированы по дан</w:t>
            </w:r>
            <w:r>
              <w:rPr>
                <w:sz w:val="20"/>
              </w:rPr>
              <w:t xml:space="preserve">ным базового периода (</w:t>
            </w:r>
            <w:r>
              <w:rPr>
                <w:sz w:val="20"/>
              </w:rPr>
              <w:t xml:space="preserve">2024</w:t>
            </w:r>
            <w:r>
              <w:rPr>
                <w:sz w:val="20"/>
              </w:rPr>
              <w:t xml:space="preserve"> год).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039"/>
              <w:jc w:val="left"/>
            </w:pPr>
            <w:r>
              <w:rPr>
                <w:lang w:val="ru-RU"/>
              </w:rPr>
              <w:t xml:space="preserve">Глава 3 "Электронная модель системы теплоснабжения поселения"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Данные актуализированы по данным базового периода (</w:t>
            </w:r>
            <w:r>
              <w:rPr>
                <w:sz w:val="20"/>
              </w:rPr>
              <w:t xml:space="preserve">2024</w:t>
            </w:r>
            <w:r>
              <w:rPr>
                <w:sz w:val="20"/>
              </w:rPr>
              <w:t xml:space="preserve"> год).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039"/>
              <w:jc w:val="left"/>
            </w:pPr>
            <w:r>
              <w:rPr>
                <w:lang w:val="ru-RU"/>
              </w:rPr>
              <w:t xml:space="preserve">Глава 4 "Сущ</w:t>
            </w:r>
            <w:r>
              <w:rPr>
                <w:lang w:val="ru-RU"/>
              </w:rPr>
              <w:t xml:space="preserve">ествующие и перспекти</w:t>
            </w:r>
            <w:r>
              <w:rPr>
                <w:lang w:val="ru-RU"/>
              </w:rPr>
              <w:t xml:space="preserve">вные балансы тепловой мощности источников тепловой энергии и теп</w:t>
            </w:r>
            <w:r>
              <w:rPr>
                <w:lang w:val="ru-RU"/>
              </w:rPr>
              <w:t xml:space="preserve">ловой нагрузки потребителей"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Данные актуализированы по данным базового периода (</w:t>
            </w:r>
            <w:r>
              <w:rPr>
                <w:sz w:val="20"/>
              </w:rPr>
              <w:t xml:space="preserve">2024</w:t>
            </w:r>
            <w:r>
              <w:rPr>
                <w:sz w:val="20"/>
              </w:rPr>
              <w:t xml:space="preserve"> год).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039"/>
              <w:jc w:val="left"/>
            </w:pPr>
            <w:r>
              <w:rPr>
                <w:lang w:val="ru-RU"/>
              </w:rPr>
              <w:t xml:space="preserve">Глава 5 "Мастер-план развития систем т</w:t>
            </w:r>
            <w:r>
              <w:rPr>
                <w:lang w:val="ru-RU"/>
              </w:rPr>
              <w:t xml:space="preserve">еплоснабжения</w:t>
            </w:r>
            <w:r>
              <w:rPr>
                <w:lang w:val="ru-RU"/>
              </w:rPr>
              <w:t xml:space="preserve"> поселения"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Данные актуализированы по данным базового периода (</w:t>
            </w:r>
            <w:r>
              <w:rPr>
                <w:sz w:val="20"/>
              </w:rPr>
              <w:t xml:space="preserve">2024</w:t>
            </w:r>
            <w:r>
              <w:rPr>
                <w:sz w:val="20"/>
              </w:rPr>
              <w:t xml:space="preserve"> год).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039"/>
              <w:jc w:val="left"/>
            </w:pPr>
            <w:r>
              <w:rPr>
                <w:lang w:val="ru-RU"/>
              </w:rPr>
              <w:t xml:space="preserve">Глава 6 "Существующие и перспективные </w:t>
            </w:r>
            <w:r>
              <w:rPr>
                <w:lang w:val="ru-RU"/>
              </w:rPr>
              <w:t xml:space="preserve">балансы производительности водоподготовительных установ</w:t>
            </w:r>
            <w:r>
              <w:rPr>
                <w:lang w:val="ru-RU"/>
              </w:rPr>
              <w:t xml:space="preserve">ок и максимального потребления теплоносителя те</w:t>
            </w:r>
            <w:r>
              <w:rPr>
                <w:lang w:val="ru-RU"/>
              </w:rPr>
              <w:t xml:space="preserve">плопотребляющ</w:t>
            </w:r>
            <w:r>
              <w:rPr>
                <w:lang w:val="ru-RU"/>
              </w:rPr>
              <w:t xml:space="preserve">ими установками потре</w:t>
            </w:r>
            <w:r>
              <w:rPr>
                <w:lang w:val="ru-RU"/>
              </w:rPr>
              <w:t xml:space="preserve">бителей, в том числе в аварийных режимах"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Данные актуализированы по данным базового периода (</w:t>
            </w:r>
            <w:r>
              <w:rPr>
                <w:sz w:val="20"/>
              </w:rPr>
              <w:t xml:space="preserve">2024</w:t>
            </w:r>
            <w:r>
              <w:rPr>
                <w:sz w:val="20"/>
              </w:rPr>
              <w:t xml:space="preserve"> год).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039"/>
              <w:jc w:val="left"/>
            </w:pPr>
            <w:r>
              <w:rPr>
                <w:lang w:val="ru-RU"/>
              </w:rPr>
              <w:t xml:space="preserve">Глава 7 "Предло</w:t>
            </w:r>
            <w:r>
              <w:rPr>
                <w:lang w:val="ru-RU"/>
              </w:rPr>
              <w:t xml:space="preserve">жения по строительству, рек</w:t>
            </w:r>
            <w:r>
              <w:rPr>
                <w:lang w:val="ru-RU"/>
              </w:rPr>
              <w:t xml:space="preserve">онструкции и техническому перевооружению источн</w:t>
            </w:r>
            <w:r>
              <w:rPr>
                <w:lang w:val="ru-RU"/>
              </w:rPr>
              <w:t xml:space="preserve">иков тепловой</w:t>
            </w:r>
            <w:r>
              <w:rPr>
                <w:lang w:val="ru-RU"/>
              </w:rPr>
              <w:t xml:space="preserve"> энергии"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Данные актуализированы по данным базового периода (</w:t>
            </w:r>
            <w:r>
              <w:rPr>
                <w:sz w:val="20"/>
              </w:rPr>
              <w:t xml:space="preserve">2024</w:t>
            </w:r>
            <w:r>
              <w:rPr>
                <w:sz w:val="20"/>
              </w:rPr>
              <w:t xml:space="preserve"> год).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039"/>
              <w:jc w:val="left"/>
            </w:pPr>
            <w:r>
              <w:rPr>
                <w:lang w:val="ru-RU"/>
              </w:rPr>
              <w:t xml:space="preserve">Глава 8 "Предложения по строительству и реконструкции тепловых сетей"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Данные актуализированы по </w:t>
            </w:r>
            <w:r>
              <w:rPr>
                <w:sz w:val="20"/>
              </w:rPr>
              <w:t xml:space="preserve">данным базового периода (</w:t>
            </w:r>
            <w:r>
              <w:rPr>
                <w:sz w:val="20"/>
              </w:rPr>
              <w:t xml:space="preserve">2024</w:t>
            </w:r>
            <w:r>
              <w:rPr>
                <w:sz w:val="20"/>
              </w:rPr>
              <w:t xml:space="preserve"> год).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039"/>
              <w:jc w:val="left"/>
            </w:pPr>
            <w:r>
              <w:rPr>
                <w:lang w:val="ru-RU"/>
              </w:rPr>
              <w:t xml:space="preserve">Глава 9 "Предло</w:t>
            </w:r>
            <w:r>
              <w:rPr>
                <w:lang w:val="ru-RU"/>
              </w:rPr>
              <w:t xml:space="preserve">жения по переводу открытых систем теплоснабжения (горячего водоснабжения) в закрытые системы горячего водоснабжения"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Данные актуализированы по данным базового периода (</w:t>
            </w:r>
            <w:r>
              <w:rPr>
                <w:sz w:val="20"/>
              </w:rPr>
              <w:t xml:space="preserve">2024</w:t>
            </w:r>
            <w:r>
              <w:rPr>
                <w:sz w:val="20"/>
              </w:rPr>
              <w:t xml:space="preserve"> год).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039"/>
              <w:jc w:val="left"/>
            </w:pPr>
            <w:r>
              <w:rPr>
                <w:lang w:val="ru-RU"/>
              </w:rPr>
              <w:t xml:space="preserve">Глава 10 "Перс</w:t>
            </w:r>
            <w:r>
              <w:rPr>
                <w:lang w:val="ru-RU"/>
              </w:rPr>
              <w:t xml:space="preserve">пективные </w:t>
            </w:r>
            <w:r>
              <w:rPr>
                <w:lang w:val="ru-RU"/>
              </w:rPr>
              <w:t xml:space="preserve">топ</w:t>
            </w:r>
            <w:r>
              <w:rPr>
                <w:lang w:val="ru-RU"/>
              </w:rPr>
              <w:t xml:space="preserve">ливные балансы"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Данные актуализированы по данным базового периода (</w:t>
            </w:r>
            <w:r>
              <w:rPr>
                <w:sz w:val="20"/>
              </w:rPr>
              <w:t xml:space="preserve">2024</w:t>
            </w:r>
            <w:r>
              <w:rPr>
                <w:sz w:val="20"/>
              </w:rPr>
              <w:t xml:space="preserve"> год).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039"/>
              <w:jc w:val="left"/>
            </w:pPr>
            <w:r>
              <w:rPr>
                <w:lang w:val="ru-RU"/>
              </w:rPr>
              <w:t xml:space="preserve">Глава 11 "Оценка надежности теплоснабжения"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Данные актуализированы по данным базового периода (</w:t>
            </w:r>
            <w:r>
              <w:rPr>
                <w:sz w:val="20"/>
              </w:rPr>
              <w:t xml:space="preserve">2024</w:t>
            </w:r>
            <w:r>
              <w:rPr>
                <w:sz w:val="20"/>
              </w:rPr>
              <w:t xml:space="preserve"> год).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039"/>
              <w:jc w:val="left"/>
            </w:pPr>
            <w:r>
              <w:rPr>
                <w:lang w:val="ru-RU"/>
              </w:rPr>
              <w:t xml:space="preserve">Г</w:t>
            </w:r>
            <w:r>
              <w:rPr>
                <w:lang w:val="ru-RU"/>
              </w:rPr>
              <w:t xml:space="preserve">лава 12 "Обос</w:t>
            </w:r>
            <w:r>
              <w:rPr>
                <w:lang w:val="ru-RU"/>
              </w:rPr>
              <w:t xml:space="preserve">нование инвестиций в </w:t>
            </w:r>
            <w:r>
              <w:rPr>
                <w:lang w:val="ru-RU"/>
              </w:rPr>
              <w:t xml:space="preserve">строительство, реконструкцию и т</w:t>
            </w:r>
            <w:r>
              <w:rPr>
                <w:lang w:val="ru-RU"/>
              </w:rPr>
              <w:t xml:space="preserve">ехническое перевооружение"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Данные актуализированы по данным базового периода (</w:t>
            </w:r>
            <w:r>
              <w:rPr>
                <w:sz w:val="20"/>
              </w:rPr>
              <w:t xml:space="preserve">2024</w:t>
            </w:r>
            <w:r>
              <w:rPr>
                <w:sz w:val="20"/>
              </w:rPr>
              <w:t xml:space="preserve"> год).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039"/>
              <w:jc w:val="left"/>
            </w:pPr>
            <w:r>
              <w:rPr>
                <w:lang w:val="ru-RU"/>
              </w:rPr>
              <w:t xml:space="preserve">Глава 13 "Индикаторы разв</w:t>
            </w:r>
            <w:r>
              <w:rPr>
                <w:lang w:val="ru-RU"/>
              </w:rPr>
              <w:t xml:space="preserve">ития систем теплоснабжения поселения"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Данные актуализированы по данным базового периода (</w:t>
            </w:r>
            <w:r>
              <w:rPr>
                <w:sz w:val="20"/>
              </w:rPr>
              <w:t xml:space="preserve">2024</w:t>
            </w:r>
            <w:r>
              <w:rPr>
                <w:sz w:val="20"/>
              </w:rPr>
              <w:t xml:space="preserve"> год).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039"/>
              <w:jc w:val="left"/>
            </w:pPr>
            <w:r>
              <w:rPr>
                <w:lang w:val="ru-RU"/>
              </w:rPr>
              <w:t xml:space="preserve">Глава 14 "Ценовые (тарифные) последствия</w:t>
            </w:r>
            <w:r>
              <w:rPr>
                <w:lang w:val="ru-RU"/>
              </w:rPr>
              <w:t xml:space="preserve">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Данные актуализированы по данным базового периода (</w:t>
            </w:r>
            <w:r>
              <w:rPr>
                <w:sz w:val="20"/>
              </w:rPr>
              <w:t xml:space="preserve">2024</w:t>
            </w:r>
            <w:r>
              <w:rPr>
                <w:sz w:val="20"/>
              </w:rPr>
              <w:t xml:space="preserve"> год).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039"/>
              <w:jc w:val="left"/>
            </w:pPr>
            <w:r>
              <w:rPr>
                <w:lang w:val="ru-RU"/>
              </w:rPr>
              <w:t xml:space="preserve">Глава 15 "Реестр единых теплоснабжающих о</w:t>
            </w:r>
            <w:r>
              <w:rPr>
                <w:lang w:val="ru-RU"/>
              </w:rPr>
              <w:t xml:space="preserve">рганизаций"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Данные актуализированы по данным базового периода (</w:t>
            </w:r>
            <w:r>
              <w:rPr>
                <w:sz w:val="20"/>
              </w:rPr>
              <w:t xml:space="preserve">2024</w:t>
            </w:r>
            <w:r>
              <w:rPr>
                <w:sz w:val="20"/>
              </w:rPr>
              <w:t xml:space="preserve"> год).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039"/>
              <w:jc w:val="left"/>
            </w:pPr>
            <w:r>
              <w:rPr>
                <w:lang w:val="ru-RU"/>
              </w:rPr>
              <w:t xml:space="preserve">Глава 16 "Реестр проектов схемы теплоснабжения"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Данные актуализированы по д</w:t>
            </w:r>
            <w:r>
              <w:rPr>
                <w:sz w:val="20"/>
              </w:rPr>
              <w:t xml:space="preserve">анным базового периода (</w:t>
            </w:r>
            <w:r>
              <w:rPr>
                <w:sz w:val="20"/>
              </w:rPr>
              <w:t xml:space="preserve">2024</w:t>
            </w:r>
            <w:r>
              <w:rPr>
                <w:sz w:val="20"/>
              </w:rPr>
              <w:t xml:space="preserve"> год).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039"/>
              <w:jc w:val="left"/>
            </w:pPr>
            <w:r>
              <w:rPr>
                <w:szCs w:val="20"/>
                <w:lang w:val="ru-RU"/>
              </w:rPr>
              <w:t xml:space="preserve">Глава 17 "Оцен</w:t>
            </w:r>
            <w:r>
              <w:rPr>
                <w:szCs w:val="20"/>
                <w:lang w:val="ru-RU"/>
              </w:rPr>
              <w:t xml:space="preserve">ка экологичес</w:t>
            </w:r>
            <w:r>
              <w:rPr>
                <w:szCs w:val="20"/>
                <w:lang w:val="ru-RU"/>
              </w:rPr>
              <w:t xml:space="preserve">кой безопасности тепл</w:t>
            </w:r>
            <w:r>
              <w:rPr>
                <w:szCs w:val="20"/>
                <w:lang w:val="ru-RU"/>
              </w:rPr>
              <w:t xml:space="preserve">оснабжения"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397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Данные актуализированы по данным базового периода (</w:t>
            </w:r>
            <w:r>
              <w:rPr>
                <w:sz w:val="20"/>
              </w:rPr>
              <w:t xml:space="preserve">2024</w:t>
            </w:r>
            <w:r>
              <w:rPr>
                <w:sz w:val="20"/>
              </w:rPr>
              <w:t xml:space="preserve"> год).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</w:tbl>
    <w:p>
      <w:pPr>
        <w:pStyle w:val="1397"/>
      </w:pPr>
      <w:r/>
      <w:r/>
    </w:p>
    <w:p>
      <w:pPr>
        <w:pStyle w:val="1397"/>
      </w:pPr>
      <w:r/>
      <w:r/>
    </w:p>
    <w:p>
      <w:pPr>
        <w:pStyle w:val="1397"/>
      </w:pPr>
      <w:r/>
      <w:r/>
    </w:p>
    <w:p>
      <w:pPr>
        <w:pStyle w:val="1397"/>
      </w:pPr>
      <w:r/>
      <w:r/>
    </w:p>
    <w:p>
      <w:pPr>
        <w:pStyle w:val="1397"/>
      </w:pPr>
      <w:r/>
      <w:r/>
    </w:p>
    <w:p>
      <w:pPr>
        <w:pStyle w:val="1397"/>
      </w:pPr>
      <w:r/>
      <w:r/>
    </w:p>
    <w:p>
      <w:pPr>
        <w:pStyle w:val="1397"/>
      </w:pPr>
      <w:r/>
      <w:r/>
    </w:p>
    <w:p>
      <w:pPr>
        <w:pStyle w:val="1397"/>
      </w:pPr>
      <w:r/>
      <w:r/>
    </w:p>
    <w:p>
      <w:pPr>
        <w:pStyle w:val="1397"/>
      </w:pPr>
      <w:r/>
      <w:r/>
    </w:p>
    <w:p>
      <w:pPr>
        <w:pStyle w:val="1397"/>
      </w:pPr>
      <w:r/>
      <w:r/>
    </w:p>
    <w:p>
      <w:pPr>
        <w:pStyle w:val="1397"/>
      </w:pPr>
      <w:r/>
      <w:r/>
    </w:p>
    <w:p>
      <w:pPr>
        <w:pStyle w:val="1397"/>
      </w:pPr>
      <w:r/>
      <w:r/>
    </w:p>
    <w:p>
      <w:pPr>
        <w:pStyle w:val="1397"/>
      </w:pPr>
      <w:r/>
      <w:r/>
    </w:p>
    <w:p>
      <w:pPr>
        <w:pStyle w:val="1397"/>
      </w:pPr>
      <w:r/>
      <w:r/>
    </w:p>
    <w:p>
      <w:pPr>
        <w:pStyle w:val="1397"/>
      </w:pPr>
      <w:r/>
      <w:r/>
    </w:p>
    <w:p>
      <w:pPr>
        <w:pStyle w:val="1397"/>
      </w:pPr>
      <w:r/>
      <w:r/>
    </w:p>
    <w:p>
      <w:pPr>
        <w:pStyle w:val="1397"/>
      </w:pPr>
      <w:r/>
      <w:r/>
    </w:p>
    <w:p>
      <w:pPr>
        <w:pStyle w:val="1399"/>
        <w:pageBreakBefore/>
        <w:spacing w:before="0"/>
      </w:pPr>
      <w:r>
        <w:t xml:space="preserve">ЗАКЛЮЧЕНИЕ</w:t>
      </w:r>
      <w:r/>
    </w:p>
    <w:p>
      <w:pPr>
        <w:pStyle w:val="1397"/>
      </w:pPr>
      <w:r>
        <w:t xml:space="preserve">В государственной стратегии Российской Федер</w:t>
      </w:r>
      <w:r>
        <w:t xml:space="preserve">ации развитию систем тепл</w:t>
      </w:r>
      <w:r>
        <w:t xml:space="preserve">оснабжения поселений, </w:t>
      </w:r>
      <w:r>
        <w:t xml:space="preserve">городских окр</w:t>
      </w:r>
      <w:r>
        <w:t xml:space="preserve">угов определено, что </w:t>
      </w:r>
      <w:r>
        <w:t xml:space="preserve">в городах с высокой плотностью застройки следует модернизировать и развивать системы централизованного теплоснабжения от крупных котельных и теплоцентралей.</w:t>
      </w:r>
      <w:r/>
    </w:p>
    <w:p>
      <w:pPr>
        <w:pStyle w:val="1397"/>
        <w:spacing w:after="60"/>
      </w:pPr>
      <w:r>
        <w:t xml:space="preserve">Требования п.8 ста</w:t>
      </w:r>
      <w:r>
        <w:t xml:space="preserve">тьи 23 Федерального закон</w:t>
      </w:r>
      <w:r>
        <w:t xml:space="preserve">а от 27.07.2010 г. №19</w:t>
      </w:r>
      <w:r>
        <w:t xml:space="preserve">0-ФЗ» «О тепл</w:t>
      </w:r>
      <w:r>
        <w:t xml:space="preserve">оснабжении» обязатель</w:t>
      </w:r>
      <w:r>
        <w:t xml:space="preserve">ными критериями принятия решений в отношении развития систем теплоснабжения являются:</w:t>
      </w:r>
      <w:r/>
    </w:p>
    <w:p>
      <w:pPr>
        <w:pStyle w:val="2054"/>
        <w:numPr>
          <w:ilvl w:val="0"/>
          <w:numId w:val="9"/>
        </w:numPr>
        <w:contextualSpacing w:val="0"/>
        <w:ind w:left="851" w:hanging="284"/>
      </w:pPr>
      <w:r>
        <w:t xml:space="preserve">обеспечение надежности теплоснабжения потребителей;</w:t>
      </w:r>
      <w:r/>
    </w:p>
    <w:p>
      <w:pPr>
        <w:pStyle w:val="2054"/>
        <w:numPr>
          <w:ilvl w:val="0"/>
          <w:numId w:val="9"/>
        </w:numPr>
        <w:contextualSpacing w:val="0"/>
        <w:ind w:left="851" w:hanging="284"/>
      </w:pPr>
      <w:r>
        <w:t xml:space="preserve">минимизация затрат на теплоснабжения </w:t>
      </w:r>
      <w:r>
        <w:t xml:space="preserve">в расчете на каждого потр</w:t>
      </w:r>
      <w:r>
        <w:t xml:space="preserve">ебителя в долгосрочной</w:t>
      </w:r>
      <w:r>
        <w:t xml:space="preserve"> перспективе;</w:t>
      </w:r>
      <w:r/>
    </w:p>
    <w:p>
      <w:pPr>
        <w:pStyle w:val="2054"/>
        <w:numPr>
          <w:ilvl w:val="0"/>
          <w:numId w:val="9"/>
        </w:numPr>
        <w:contextualSpacing w:val="0"/>
        <w:ind w:left="851" w:hanging="284"/>
      </w:pPr>
      <w:r>
        <w:t xml:space="preserve">приоритет комбиниров</w:t>
      </w:r>
      <w:r>
        <w:t xml:space="preserve">анной выработки электрической и тепловой энергии с учетом экономической обоснованности;</w:t>
      </w:r>
      <w:r/>
    </w:p>
    <w:p>
      <w:pPr>
        <w:pStyle w:val="2054"/>
        <w:numPr>
          <w:ilvl w:val="0"/>
          <w:numId w:val="9"/>
        </w:numPr>
        <w:contextualSpacing w:val="0"/>
        <w:ind w:left="851" w:hanging="284"/>
      </w:pPr>
      <w:r>
        <w:t xml:space="preserve">учет инвестиционных программ организаций, осуществляющих регулируемые виды деятельности</w:t>
      </w:r>
      <w:r>
        <w:t xml:space="preserve"> в сфере теплоснабжения, </w:t>
      </w:r>
      <w:r>
        <w:t xml:space="preserve">программ в области эне</w:t>
      </w:r>
      <w:r>
        <w:t xml:space="preserve">ргосбережения</w:t>
      </w:r>
      <w:r>
        <w:t xml:space="preserve"> и повышения энергети</w:t>
      </w:r>
      <w:r>
        <w:t xml:space="preserve">ческой эффективности, указанных организаций, региональных программ, муниципальных программ в области энергосбережения и повышения энергетической эффективности.</w:t>
      </w:r>
      <w:r/>
    </w:p>
    <w:p>
      <w:pPr>
        <w:pStyle w:val="2054"/>
        <w:numPr>
          <w:ilvl w:val="0"/>
          <w:numId w:val="9"/>
        </w:numPr>
        <w:contextualSpacing w:val="0"/>
        <w:ind w:left="851" w:hanging="284"/>
        <w:spacing w:after="120"/>
      </w:pPr>
      <w:r>
        <w:t xml:space="preserve">согласование сх</w:t>
      </w:r>
      <w:r>
        <w:t xml:space="preserve">ем теплоснабжения с иными</w:t>
      </w:r>
      <w:r>
        <w:t xml:space="preserve"> программами развития </w:t>
      </w:r>
      <w:r>
        <w:t xml:space="preserve">сетей инженер</w:t>
      </w:r>
      <w:r>
        <w:t xml:space="preserve">но-технического обесп</w:t>
      </w:r>
      <w:r>
        <w:t xml:space="preserve">ечения, а также программами газификации.</w:t>
      </w:r>
      <w:r/>
    </w:p>
    <w:p>
      <w:pPr>
        <w:pStyle w:val="1397"/>
      </w:pPr>
      <w:r>
        <w:t xml:space="preserve">Возможные и оптимальные пути решения этих задач в системе теплоснабжения Великоустюгского муниципального округа, а также объем необход</w:t>
      </w:r>
      <w:r>
        <w:t xml:space="preserve">имых для реализации вариа</w:t>
      </w:r>
      <w:r>
        <w:t xml:space="preserve">нта инвестиций отражен</w:t>
      </w:r>
      <w:r>
        <w:t xml:space="preserve">ы в разработа</w:t>
      </w:r>
      <w:r>
        <w:t xml:space="preserve">нной Схеме теплоснабж</w:t>
      </w:r>
      <w:r>
        <w:t xml:space="preserve">ения Великоустюгского муниципального округа на период 202</w:t>
      </w:r>
      <w:r>
        <w:t xml:space="preserve">6</w:t>
      </w:r>
      <w:r>
        <w:t xml:space="preserve">-2045 гг.</w:t>
      </w:r>
      <w:r/>
    </w:p>
    <w:p>
      <w:pPr>
        <w:pStyle w:val="1397"/>
      </w:pPr>
      <w:r>
        <w:t xml:space="preserve">Уровень централизованного теплоснабжения в Великоустюгском муниципальном округе достаточно высок – к теплов</w:t>
      </w:r>
      <w:r>
        <w:t xml:space="preserve">ым сетям от котельных под</w:t>
      </w:r>
      <w:r>
        <w:t xml:space="preserve">ключены многоквартирны</w:t>
      </w:r>
      <w:r>
        <w:t xml:space="preserve">е дома и обще</w:t>
      </w:r>
      <w:r>
        <w:t xml:space="preserve">ственные здания, прои</w:t>
      </w:r>
      <w:r>
        <w:t xml:space="preserve">зводственные здания промышленных предприятий. Обеспечение теплом намечаемых к строительству объектов перспективной застройки также планируется от системы централизованного теп</w:t>
      </w:r>
      <w:r>
        <w:t xml:space="preserve">лоснабжения.</w:t>
      </w:r>
      <w:r/>
    </w:p>
    <w:p>
      <w:pPr>
        <w:pStyle w:val="1397"/>
      </w:pPr>
      <w:r>
        <w:t xml:space="preserve">Зоны действи</w:t>
      </w:r>
      <w:r>
        <w:t xml:space="preserve">я децентрализованного </w:t>
      </w:r>
      <w:r>
        <w:t xml:space="preserve">теплоснабжени</w:t>
      </w:r>
      <w:r>
        <w:t xml:space="preserve">я в настоящее время о</w:t>
      </w:r>
      <w:r>
        <w:t xml:space="preserve">граничены теплоснабжением жилых домов малоэтажной застройки. Обеспечение теплом намечаемых к строительству жилых домов планируется осуществлять от индивидуальных источников те</w:t>
      </w:r>
      <w:r>
        <w:t xml:space="preserve">пла.</w:t>
      </w:r>
      <w:r/>
    </w:p>
    <w:p>
      <w:pPr>
        <w:pStyle w:val="1397"/>
      </w:pPr>
      <w:r>
        <w:t xml:space="preserve">Развитие системы теп</w:t>
      </w:r>
      <w:r>
        <w:t xml:space="preserve">лоснабжения Великоустю</w:t>
      </w:r>
      <w:r>
        <w:t xml:space="preserve">гского муници</w:t>
      </w:r>
      <w:r>
        <w:t xml:space="preserve">пального округа предл</w:t>
      </w:r>
      <w:r>
        <w:t xml:space="preserve">агается базировать на преимущественном использовании существующих муниципальных котельных. При этом в схеме теплоснабжения предлагается оптимальный вариант развития системы те</w:t>
      </w:r>
      <w:r>
        <w:t xml:space="preserve">плоснабжения на рассматри</w:t>
      </w:r>
      <w:r>
        <w:t xml:space="preserve">ваемый период. Реализа</w:t>
      </w:r>
      <w:r>
        <w:t xml:space="preserve">ция комплекса</w:t>
      </w:r>
      <w:r>
        <w:t xml:space="preserve"> работ по строительст</w:t>
      </w:r>
      <w:r>
        <w:t xml:space="preserve">ву, реконструкции, техническому перевооружению и (или) модернизации котельных и тепловых сетей, приведет к улучшению теплоснабжения в поселении и повышению надежности, удовлет</w:t>
      </w:r>
      <w:r>
        <w:t xml:space="preserve">ворению спроса на тепло, </w:t>
      </w:r>
      <w:r>
        <w:t xml:space="preserve">при снижении себестоим</w:t>
      </w:r>
      <w:r>
        <w:t xml:space="preserve">ости вырабаты</w:t>
      </w:r>
      <w:r>
        <w:t xml:space="preserve">ваемого тепла и миним</w:t>
      </w:r>
      <w:r>
        <w:t xml:space="preserve">изации тарифов на тепловую энергию для потребителей.</w:t>
      </w:r>
      <w:r/>
    </w:p>
    <w:p>
      <w:pPr>
        <w:pStyle w:val="1397"/>
      </w:pPr>
      <w:r>
        <w:t xml:space="preserve">Удовлетворение спроса на теплоснабжение и устойчивую работу теплоснабжающих организаций Великоустюгского муниципального ок</w:t>
      </w:r>
      <w:r>
        <w:t xml:space="preserve">руга определит установлен</w:t>
      </w:r>
      <w:r>
        <w:t xml:space="preserve">ие для организации ста</w:t>
      </w:r>
      <w:r>
        <w:t xml:space="preserve">туса единой т</w:t>
      </w:r>
      <w:r>
        <w:t xml:space="preserve">еплоснабжающей органи</w:t>
      </w:r>
      <w:r>
        <w:t xml:space="preserve">зации.</w:t>
      </w:r>
      <w:r/>
    </w:p>
    <w:p>
      <w:pPr>
        <w:pStyle w:val="1397"/>
      </w:pPr>
      <w:r>
        <w:t xml:space="preserve">Предлагаемые в схеме теплоснабжения основные направления развития инфраструктуры на кратковременную, среднесрочную и долгосрочную перспективу дают возможность принятия </w:t>
      </w:r>
      <w:r>
        <w:t xml:space="preserve">стратегических решений по</w:t>
      </w:r>
      <w:r>
        <w:t xml:space="preserve"> развитию различных от</w:t>
      </w:r>
      <w:r>
        <w:t xml:space="preserve">раслей эконом</w:t>
      </w:r>
      <w:r>
        <w:t xml:space="preserve">ики муниципального об</w:t>
      </w:r>
      <w:r>
        <w:t xml:space="preserve">разования, определяют объем необходимых инвестиций для реализации принятых решений.</w:t>
      </w:r>
      <w:r/>
    </w:p>
    <w:p>
      <w:pPr>
        <w:pStyle w:val="1397"/>
      </w:pPr>
      <w:r>
        <w:t xml:space="preserve">В соответствии с «Требованиями к порядку разработки и утверждения схем теплоснабжения», утв</w:t>
      </w:r>
      <w:r>
        <w:t xml:space="preserve">ержденными Постановлением</w:t>
      </w:r>
      <w:r>
        <w:t xml:space="preserve"> Правительства Российс</w:t>
      </w:r>
      <w:r>
        <w:t xml:space="preserve">кой Федерации</w:t>
      </w:r>
      <w:r>
        <w:t xml:space="preserve"> от 22.02.2012 г. №15</w:t>
      </w:r>
      <w:r>
        <w:t xml:space="preserve">4 «О требованиях к схемам теплоснабжения, порядку их разработки и утверждения» схема теплоснабжения подлежит ежегодно актуализации в отношении следующих данных:</w:t>
      </w:r>
      <w:r/>
    </w:p>
    <w:p>
      <w:pPr>
        <w:pStyle w:val="1397"/>
      </w:pPr>
      <w:r>
        <w:t xml:space="preserve">а) распределен</w:t>
      </w:r>
      <w:r>
        <w:t xml:space="preserve">ие тепловой нагрузки межд</w:t>
      </w:r>
      <w:r>
        <w:t xml:space="preserve">у источниками тепловой</w:t>
      </w:r>
      <w:r>
        <w:t xml:space="preserve"> энергии, на </w:t>
      </w:r>
      <w:r>
        <w:t xml:space="preserve">который распределяютс</w:t>
      </w:r>
      <w:r>
        <w:t xml:space="preserve">я нагрузки;</w:t>
      </w:r>
      <w:r/>
    </w:p>
    <w:p>
      <w:pPr>
        <w:pStyle w:val="1397"/>
      </w:pPr>
      <w:r>
        <w:t xml:space="preserve">б) изменение тепловых нагрузок в каждой зоне действия источников тепловой энергии, в том числе за счет перераспределения тепловой нагрузки из одной зоны действия в</w:t>
      </w:r>
      <w:r>
        <w:t xml:space="preserve"> другую в период, на кото</w:t>
      </w:r>
      <w:r>
        <w:t xml:space="preserve">рый распределяются наг</w:t>
      </w:r>
      <w:r>
        <w:t xml:space="preserve">рузки;</w:t>
      </w:r>
      <w:r/>
    </w:p>
    <w:p>
      <w:pPr>
        <w:pStyle w:val="1397"/>
      </w:pPr>
      <w:r>
        <w:t xml:space="preserve">в) вне</w:t>
      </w:r>
      <w:r>
        <w:t xml:space="preserve">сение изменений в схе</w:t>
      </w:r>
      <w:r>
        <w:t xml:space="preserve">му теплоснабжения или отказ от внесения изменений в части включения в нее мероприятий по обеспечению технической возможности подключения к системам теплоснабжения объектов кап</w:t>
      </w:r>
      <w:r>
        <w:t xml:space="preserve">итального строительства;</w:t>
      </w:r>
      <w:r/>
    </w:p>
    <w:p>
      <w:pPr>
        <w:pStyle w:val="1397"/>
      </w:pPr>
      <w:r>
        <w:t xml:space="preserve">г) переключение теплов</w:t>
      </w:r>
      <w:r>
        <w:t xml:space="preserve">ой нагрузки о</w:t>
      </w:r>
      <w:r>
        <w:t xml:space="preserve">т котельных на источн</w:t>
      </w:r>
      <w:r>
        <w:t xml:space="preserve">ики с комбинированной выработкой тепловой и электрической энергии в весенне-летний период функционирования системы теплоснабжения;</w:t>
      </w:r>
      <w:r/>
    </w:p>
    <w:p>
      <w:pPr>
        <w:pStyle w:val="1397"/>
      </w:pPr>
      <w:r>
        <w:t xml:space="preserve">д) переключение тепловой нагрузки от котельн</w:t>
      </w:r>
      <w:r>
        <w:t xml:space="preserve">ых на источники с комбини</w:t>
      </w:r>
      <w:r>
        <w:t xml:space="preserve">рованной выработкой те</w:t>
      </w:r>
      <w:r>
        <w:t xml:space="preserve">пловой и элек</w:t>
      </w:r>
      <w:r>
        <w:t xml:space="preserve">трической энергии, в </w:t>
      </w:r>
      <w:r>
        <w:t xml:space="preserve">том числе за счет вывода котельных в пиковый режим в отопительный период работы, холодный резерв, из эксплуатации;</w:t>
      </w:r>
      <w:r/>
    </w:p>
    <w:p>
      <w:pPr>
        <w:pStyle w:val="1397"/>
      </w:pPr>
      <w:r>
        <w:t xml:space="preserve">е) мероприятия по переоборудованию котельных в источники ком</w:t>
      </w:r>
      <w:r>
        <w:t xml:space="preserve">бинированной выработки те</w:t>
      </w:r>
      <w:r>
        <w:t xml:space="preserve">пловой и электрической</w:t>
      </w:r>
      <w:r>
        <w:t xml:space="preserve"> энергии;</w:t>
      </w:r>
      <w:r/>
    </w:p>
    <w:p>
      <w:pPr>
        <w:pStyle w:val="1397"/>
      </w:pPr>
      <w:r>
        <w:t xml:space="preserve">ж) </w:t>
      </w:r>
      <w:r>
        <w:t xml:space="preserve">ввод в эксплуатацию в</w:t>
      </w:r>
      <w:r>
        <w:t xml:space="preserve"> результате строительства, реконструкции и технического перевооружения источников тепловой энергии и соответствие их обязательным требованиям, установленным законодательством </w:t>
      </w:r>
      <w:r>
        <w:t xml:space="preserve">Российской Федерации, и п</w:t>
      </w:r>
      <w:r>
        <w:t xml:space="preserve">роектной документации;</w:t>
      </w:r>
      <w:r/>
    </w:p>
    <w:p>
      <w:pPr>
        <w:pStyle w:val="1397"/>
      </w:pPr>
      <w:r>
        <w:t xml:space="preserve">з) строитель</w:t>
      </w:r>
      <w:r>
        <w:t xml:space="preserve">ство и реконструкция </w:t>
      </w:r>
      <w:r>
        <w:t xml:space="preserve">тепловых сетей, включая их реконструкцию в связи с исчерпанием установленного и продленного ресурсов;</w:t>
      </w:r>
      <w:r/>
    </w:p>
    <w:p>
      <w:pPr>
        <w:pStyle w:val="1397"/>
      </w:pPr>
      <w:r>
        <w:t xml:space="preserve">и) баланс топливно-энергетических ресурсов для обеспечения теплоснабжения</w:t>
      </w:r>
      <w:r>
        <w:t xml:space="preserve">, в том числе расходов ав</w:t>
      </w:r>
      <w:r>
        <w:t xml:space="preserve">арийных запасов топлив</w:t>
      </w:r>
      <w:r>
        <w:t xml:space="preserve">а;</w:t>
      </w:r>
      <w:r/>
    </w:p>
    <w:p>
      <w:pPr>
        <w:pStyle w:val="1397"/>
      </w:pPr>
      <w:r>
        <w:t xml:space="preserve">к) финансо</w:t>
      </w:r>
      <w:r>
        <w:t xml:space="preserve">вые потребности при и</w:t>
      </w:r>
      <w:r>
        <w:t xml:space="preserve">зменении схемы теплоснабжения и источники их покрытия.</w:t>
      </w:r>
      <w:r/>
    </w:p>
    <w:p>
      <w:pPr>
        <w:pStyle w:val="1397"/>
        <w:jc w:val="left"/>
      </w:pPr>
      <w:r>
        <w:t xml:space="preserve">Разработка схем теплоснабжения осуществляется в соответствии с требованиями к порядку разработки и утверждения схем тепл</w:t>
      </w:r>
      <w:r>
        <w:t xml:space="preserve">оснабжения.</w:t>
      </w:r>
      <w:r/>
    </w:p>
    <w:sectPr>
      <w:footerReference w:type="default" r:id="rId56"/>
      <w:footerReference w:type="even" r:id="rId57"/>
      <w:footerReference w:type="first" r:id="rId58"/>
      <w:footnotePr/>
      <w:endnotePr/>
      <w:type w:val="nextPage"/>
      <w:pgSz w:w="11906" w:h="16838" w:orient="portrait"/>
      <w:pgMar w:top="567" w:right="851" w:bottom="567" w:left="1418" w:header="720" w:footer="6" w:gutter="0"/>
      <w:cols w:num="1" w:sep="0" w:space="720" w:equalWidth="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spacing w:after="0" w:line="240" w:lineRule="auto"/>
      </w:pPr>
      <w:r/>
      <w:r>
        <w:separator/>
      </w:r>
      <w:r/>
    </w:p>
  </w:endnote>
  <w:endnote w:type="continuationSeparator" w:id="0">
    <w:p>
      <w:pPr>
        <w:spacing w:after="0" w:line="240" w:lineRule="auto"/>
      </w:pPr>
      <w:r/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DL">
    <w:panose1 w:val="02000603000000000000"/>
  </w:font>
  <w:font w:name="Trebuchet MS">
    <w:panose1 w:val="020B0603020202020204"/>
  </w:font>
  <w:font w:name="Corbel">
    <w:panose1 w:val="020B0503020203020204"/>
  </w:font>
  <w:font w:name="Palatino Linotype">
    <w:panose1 w:val="02040503050406030204"/>
  </w:font>
  <w:font w:name="Noto Sans Devanagari">
    <w:panose1 w:val="020B0502040504020204"/>
  </w:font>
  <w:font w:name="Franklin Gothic Heavy">
    <w:panose1 w:val="020B0703020203020204"/>
  </w:font>
  <w:font w:name="Verdana">
    <w:panose1 w:val="020B0604030504040204"/>
  </w:font>
  <w:font w:name="Impact">
    <w:panose1 w:val="020B0706030804020204"/>
  </w:font>
  <w:font w:name="Franklin Gothic Demi">
    <w:panose1 w:val="020B0703020203020204"/>
  </w:font>
  <w:font w:name="Arial Unicode MS">
    <w:panose1 w:val="020B0506020203020204"/>
  </w:font>
  <w:font w:name="Garamond">
    <w:panose1 w:val="02020603050405020304"/>
  </w:font>
  <w:font w:name="Times New Roman CYR">
    <w:panose1 w:val="02020603050405020304"/>
  </w:font>
  <w:font w:name="Candara">
    <w:panose1 w:val="020F0502020204030204"/>
  </w:font>
  <w:font w:name="Lucida Sans Unicode">
    <w:panose1 w:val="020B0502040504020204"/>
  </w:font>
  <w:font w:name="Sylfaen">
    <w:panose1 w:val="020B0502040504020204"/>
  </w:font>
  <w:font w:name="MS Mincho">
    <w:panose1 w:val="02020503050405090304"/>
  </w:font>
  <w:font w:name="Book Antiqua">
    <w:panose1 w:val="02020603050405020304"/>
  </w:font>
  <w:font w:name="Tahoma">
    <w:panose1 w:val="020B0604030504040204"/>
  </w:font>
  <w:font w:name="Microsoft Sans Serif">
    <w:panose1 w:val="020B0506020203020204"/>
  </w:font>
  <w:font w:name="Segoe UI">
    <w:panose1 w:val="020B0502040504020204"/>
  </w:font>
  <w:font w:name="Century Schoolbook">
    <w:panose1 w:val="02060606050605020204"/>
  </w:font>
  <w:font w:name="Franklin Gothic Book">
    <w:panose1 w:val="020B0503020202020204"/>
  </w:font>
  <w:font w:name="Wingdings">
    <w:panose1 w:val="05010000000000000000"/>
  </w:font>
  <w:font w:name="Courier New">
    <w:panose1 w:val="02070409020205020404"/>
  </w:font>
  <w:font w:name="Symbol">
    <w:panose1 w:val="05010000000000000000"/>
  </w:font>
  <w:font w:name="Cambria">
    <w:panose1 w:val="02040503050406030204"/>
  </w:font>
  <w:font w:name="Calibri Light">
    <w:panose1 w:val="020F0502020204030204"/>
  </w:font>
  <w:font w:name="Bookman Old Style">
    <w:panose1 w:val="02060603050605020204"/>
  </w:font>
  <w:font w:name="Arial Narrow">
    <w:panose1 w:val="020B0606020202030204"/>
  </w:font>
  <w:font w:name="Times New Roman">
    <w:panose1 w:val="02020603050405020304"/>
  </w:font>
  <w:font w:name="MS Reference Sans Serif">
    <w:panose1 w:val="020B0604030504040204"/>
  </w:font>
  <w:font w:name="TimesNewRomanPS-BoldMT">
    <w:panose1 w:val="02020603050405020304"/>
  </w:font>
  <w:font w:name="AngsanaUPC">
    <w:panose1 w:val="02020603050405020304"/>
  </w:font>
  <w:font w:name="Calibri">
    <w:panose1 w:val="020F0502020204030204"/>
  </w:font>
  <w:font w:name="PT Astra Serif">
    <w:panose1 w:val="020A0603040505020204"/>
  </w:font>
  <w:font w:name="Arial">
    <w:panose1 w:val="020B0604020202020204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2061"/>
      <w:jc w:val="right"/>
    </w:pPr>
    <w:r>
      <w:rPr>
        <w:sz w:val="22"/>
        <w:szCs w:val="22"/>
      </w:rPr>
      <w:fldChar w:fldCharType="begin"/>
    </w:r>
    <w:r>
      <w:rPr>
        <w:sz w:val="22"/>
        <w:szCs w:val="22"/>
      </w:rPr>
      <w:instrText xml:space="preserve"> PAGE </w:instrText>
    </w:r>
    <w:r>
      <w:rPr>
        <w:sz w:val="22"/>
        <w:szCs w:val="22"/>
      </w:rPr>
      <w:fldChar w:fldCharType="separate"/>
    </w:r>
    <w:r>
      <w:rPr>
        <w:sz w:val="22"/>
        <w:szCs w:val="22"/>
      </w:rPr>
      <w:t xml:space="preserve">1</w:t>
    </w:r>
    <w:r>
      <w:rPr>
        <w:sz w:val="22"/>
        <w:szCs w:val="22"/>
      </w:rPr>
      <w:fldChar w:fldCharType="end"/>
    </w:r>
    <w:r/>
  </w:p>
  <w:p>
    <w:pPr>
      <w:pStyle w:val="1397"/>
    </w:pPr>
    <w:r/>
    <w:r/>
  </w:p>
  <w:p>
    <w:pPr>
      <w:pStyle w:val="1397"/>
    </w:pPr>
    <w:r/>
    <w:r/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397"/>
    </w:pPr>
    <w:r/>
    <w:r/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397"/>
    </w:pPr>
    <w:r/>
    <w:r/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2061"/>
      <w:jc w:val="right"/>
    </w:pPr>
    <w:r>
      <w:rPr>
        <w:sz w:val="22"/>
        <w:szCs w:val="22"/>
      </w:rPr>
      <w:fldChar w:fldCharType="begin"/>
    </w:r>
    <w:r>
      <w:rPr>
        <w:sz w:val="22"/>
        <w:szCs w:val="22"/>
      </w:rPr>
      <w:instrText xml:space="preserve"> PAGE </w:instrText>
    </w:r>
    <w:r>
      <w:rPr>
        <w:sz w:val="22"/>
        <w:szCs w:val="22"/>
      </w:rPr>
      <w:fldChar w:fldCharType="separate"/>
    </w:r>
    <w:r>
      <w:rPr>
        <w:sz w:val="22"/>
        <w:szCs w:val="22"/>
      </w:rPr>
      <w:t xml:space="preserve">42</w:t>
    </w:r>
    <w:r>
      <w:rPr>
        <w:sz w:val="22"/>
        <w:szCs w:val="22"/>
      </w:rPr>
      <w:fldChar w:fldCharType="end"/>
    </w:r>
    <w:r/>
  </w:p>
  <w:p>
    <w:pPr>
      <w:pStyle w:val="1397"/>
    </w:pPr>
    <w:r/>
    <w:r/>
  </w:p>
  <w:p>
    <w:pPr>
      <w:pStyle w:val="1397"/>
    </w:pPr>
    <w:r/>
    <w:r/>
  </w:p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397"/>
    </w:pPr>
    <w:r/>
    <w:r/>
  </w:p>
</w:ftr>
</file>

<file path=word/footer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397"/>
    </w:pPr>
    <w:r/>
    <w:r/>
  </w:p>
</w:ftr>
</file>

<file path=word/footer1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2061"/>
      <w:jc w:val="right"/>
    </w:pPr>
    <w:r>
      <w:rPr>
        <w:sz w:val="22"/>
        <w:szCs w:val="22"/>
      </w:rPr>
      <w:fldChar w:fldCharType="begin"/>
    </w:r>
    <w:r>
      <w:rPr>
        <w:sz w:val="22"/>
        <w:szCs w:val="22"/>
      </w:rPr>
      <w:instrText xml:space="preserve"> PAGE </w:instrText>
    </w:r>
    <w:r>
      <w:rPr>
        <w:sz w:val="22"/>
        <w:szCs w:val="22"/>
      </w:rPr>
      <w:fldChar w:fldCharType="separate"/>
    </w:r>
    <w:r>
      <w:rPr>
        <w:sz w:val="22"/>
        <w:szCs w:val="22"/>
      </w:rPr>
      <w:t xml:space="preserve">45</w:t>
    </w:r>
    <w:r>
      <w:rPr>
        <w:sz w:val="22"/>
        <w:szCs w:val="22"/>
      </w:rPr>
      <w:fldChar w:fldCharType="end"/>
    </w:r>
    <w:r/>
  </w:p>
  <w:p>
    <w:pPr>
      <w:pStyle w:val="1397"/>
    </w:pPr>
    <w:r/>
    <w:r/>
  </w:p>
  <w:p>
    <w:pPr>
      <w:pStyle w:val="1397"/>
    </w:pPr>
    <w:r/>
    <w:r/>
  </w:p>
</w:ftr>
</file>

<file path=word/footer1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397"/>
    </w:pPr>
    <w:r/>
    <w:r/>
  </w:p>
</w:ftr>
</file>

<file path=word/footer1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397"/>
    </w:pPr>
    <w:r/>
    <w:r/>
  </w:p>
</w:ftr>
</file>

<file path=word/footer1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2061"/>
      <w:jc w:val="right"/>
    </w:pPr>
    <w:r>
      <w:rPr>
        <w:sz w:val="22"/>
        <w:szCs w:val="22"/>
      </w:rPr>
      <w:fldChar w:fldCharType="begin"/>
    </w:r>
    <w:r>
      <w:rPr>
        <w:sz w:val="22"/>
        <w:szCs w:val="22"/>
      </w:rPr>
      <w:instrText xml:space="preserve"> PAGE </w:instrText>
    </w:r>
    <w:r>
      <w:rPr>
        <w:sz w:val="22"/>
        <w:szCs w:val="22"/>
      </w:rPr>
      <w:fldChar w:fldCharType="separate"/>
    </w:r>
    <w:r>
      <w:rPr>
        <w:sz w:val="22"/>
        <w:szCs w:val="22"/>
      </w:rPr>
      <w:t xml:space="preserve">89</w:t>
    </w:r>
    <w:r>
      <w:rPr>
        <w:sz w:val="22"/>
        <w:szCs w:val="22"/>
      </w:rPr>
      <w:fldChar w:fldCharType="end"/>
    </w:r>
    <w:r/>
  </w:p>
  <w:p>
    <w:pPr>
      <w:pStyle w:val="1397"/>
    </w:pPr>
    <w:r/>
    <w:r/>
  </w:p>
  <w:p>
    <w:pPr>
      <w:pStyle w:val="1397"/>
    </w:pPr>
    <w:r/>
    <w:r/>
  </w:p>
</w:ftr>
</file>

<file path=word/footer1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397"/>
    </w:pPr>
    <w:r/>
    <w:r/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397"/>
    </w:pPr>
    <w:r/>
    <w:r/>
  </w:p>
</w:ftr>
</file>

<file path=word/footer2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397"/>
    </w:pPr>
    <w:r/>
    <w:r/>
  </w:p>
</w:ftr>
</file>

<file path=word/footer2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2061"/>
      <w:jc w:val="right"/>
    </w:pPr>
    <w:r>
      <w:rPr>
        <w:sz w:val="22"/>
        <w:szCs w:val="22"/>
      </w:rPr>
      <w:fldChar w:fldCharType="begin"/>
    </w:r>
    <w:r>
      <w:rPr>
        <w:sz w:val="22"/>
        <w:szCs w:val="22"/>
      </w:rPr>
      <w:instrText xml:space="preserve"> PAGE </w:instrText>
    </w:r>
    <w:r>
      <w:rPr>
        <w:sz w:val="22"/>
        <w:szCs w:val="22"/>
      </w:rPr>
      <w:fldChar w:fldCharType="separate"/>
    </w:r>
    <w:r>
      <w:rPr>
        <w:sz w:val="22"/>
        <w:szCs w:val="22"/>
      </w:rPr>
      <w:t xml:space="preserve">94</w:t>
    </w:r>
    <w:r>
      <w:rPr>
        <w:sz w:val="22"/>
        <w:szCs w:val="22"/>
      </w:rPr>
      <w:fldChar w:fldCharType="end"/>
    </w:r>
    <w:r/>
  </w:p>
  <w:p>
    <w:pPr>
      <w:pStyle w:val="1397"/>
    </w:pPr>
    <w:r/>
    <w:r/>
  </w:p>
  <w:p>
    <w:pPr>
      <w:pStyle w:val="1397"/>
    </w:pPr>
    <w:r/>
    <w:r/>
  </w:p>
</w:ftr>
</file>

<file path=word/footer2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397"/>
    </w:pPr>
    <w:r/>
    <w:r/>
  </w:p>
</w:ftr>
</file>

<file path=word/footer2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397"/>
    </w:pPr>
    <w:r/>
    <w:r/>
  </w:p>
</w:ftr>
</file>

<file path=word/footer2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2061"/>
      <w:jc w:val="right"/>
    </w:pPr>
    <w:r>
      <w:rPr>
        <w:sz w:val="22"/>
        <w:szCs w:val="22"/>
      </w:rPr>
      <w:fldChar w:fldCharType="begin"/>
    </w:r>
    <w:r>
      <w:rPr>
        <w:sz w:val="22"/>
        <w:szCs w:val="22"/>
      </w:rPr>
      <w:instrText xml:space="preserve"> PAGE </w:instrText>
    </w:r>
    <w:r>
      <w:rPr>
        <w:sz w:val="22"/>
        <w:szCs w:val="22"/>
      </w:rPr>
      <w:fldChar w:fldCharType="separate"/>
    </w:r>
    <w:r>
      <w:rPr>
        <w:sz w:val="22"/>
        <w:szCs w:val="22"/>
      </w:rPr>
      <w:t xml:space="preserve">98</w:t>
    </w:r>
    <w:r>
      <w:rPr>
        <w:sz w:val="22"/>
        <w:szCs w:val="22"/>
      </w:rPr>
      <w:fldChar w:fldCharType="end"/>
    </w:r>
    <w:r/>
  </w:p>
  <w:p>
    <w:pPr>
      <w:pStyle w:val="1397"/>
    </w:pPr>
    <w:r/>
    <w:r/>
  </w:p>
  <w:p>
    <w:pPr>
      <w:pStyle w:val="1397"/>
    </w:pPr>
    <w:r/>
    <w:r/>
  </w:p>
</w:ftr>
</file>

<file path=word/footer2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397"/>
    </w:pPr>
    <w:r/>
    <w:r/>
  </w:p>
</w:ftr>
</file>

<file path=word/footer2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397"/>
    </w:pPr>
    <w:r/>
    <w:r/>
  </w:p>
</w:ftr>
</file>

<file path=word/footer2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2061"/>
      <w:jc w:val="right"/>
    </w:pPr>
    <w:r>
      <w:rPr>
        <w:sz w:val="22"/>
        <w:szCs w:val="22"/>
      </w:rPr>
      <w:fldChar w:fldCharType="begin"/>
    </w:r>
    <w:r>
      <w:rPr>
        <w:sz w:val="22"/>
        <w:szCs w:val="22"/>
      </w:rPr>
      <w:instrText xml:space="preserve"> PAGE </w:instrText>
    </w:r>
    <w:r>
      <w:rPr>
        <w:sz w:val="22"/>
        <w:szCs w:val="22"/>
      </w:rPr>
      <w:fldChar w:fldCharType="separate"/>
    </w:r>
    <w:r>
      <w:rPr>
        <w:sz w:val="22"/>
        <w:szCs w:val="22"/>
      </w:rPr>
      <w:t xml:space="preserve">111</w:t>
    </w:r>
    <w:r>
      <w:rPr>
        <w:sz w:val="22"/>
        <w:szCs w:val="22"/>
      </w:rPr>
      <w:fldChar w:fldCharType="end"/>
    </w:r>
    <w:r/>
  </w:p>
  <w:p>
    <w:pPr>
      <w:pStyle w:val="1397"/>
    </w:pPr>
    <w:r/>
    <w:r/>
  </w:p>
  <w:p>
    <w:pPr>
      <w:pStyle w:val="1397"/>
    </w:pPr>
    <w:r/>
    <w:r/>
  </w:p>
</w:ftr>
</file>

<file path=word/footer2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397"/>
    </w:pPr>
    <w:r/>
    <w:r/>
  </w:p>
</w:ftr>
</file>

<file path=word/footer2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397"/>
    </w:pPr>
    <w:r/>
    <w:r/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2061"/>
      <w:jc w:val="right"/>
    </w:pPr>
    <w:r>
      <w:rPr>
        <w:sz w:val="22"/>
        <w:szCs w:val="22"/>
      </w:rPr>
      <w:fldChar w:fldCharType="begin"/>
    </w:r>
    <w:r>
      <w:rPr>
        <w:sz w:val="22"/>
        <w:szCs w:val="22"/>
      </w:rPr>
      <w:instrText xml:space="preserve"> PAGE </w:instrText>
    </w:r>
    <w:r>
      <w:rPr>
        <w:sz w:val="22"/>
        <w:szCs w:val="22"/>
      </w:rPr>
      <w:fldChar w:fldCharType="separate"/>
    </w:r>
    <w:r>
      <w:rPr>
        <w:sz w:val="22"/>
        <w:szCs w:val="22"/>
      </w:rPr>
      <w:t xml:space="preserve">22</w:t>
    </w:r>
    <w:r>
      <w:rPr>
        <w:sz w:val="22"/>
        <w:szCs w:val="22"/>
      </w:rPr>
      <w:fldChar w:fldCharType="end"/>
    </w:r>
    <w:r/>
  </w:p>
  <w:p>
    <w:pPr>
      <w:pStyle w:val="1397"/>
    </w:pPr>
    <w:r/>
    <w:r/>
  </w:p>
  <w:p>
    <w:pPr>
      <w:pStyle w:val="1397"/>
    </w:pPr>
    <w:r/>
    <w:r/>
  </w:p>
</w:ftr>
</file>

<file path=word/footer3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2061"/>
      <w:jc w:val="right"/>
      <w:rPr>
        <w:sz w:val="22"/>
        <w:szCs w:val="22"/>
      </w:rPr>
    </w:pPr>
    <w:r>
      <w:rPr>
        <w:sz w:val="22"/>
        <w:szCs w:val="22"/>
      </w:rPr>
      <w:fldChar w:fldCharType="begin"/>
    </w:r>
    <w:r>
      <w:rPr>
        <w:sz w:val="22"/>
        <w:szCs w:val="22"/>
      </w:rPr>
      <w:instrText xml:space="preserve"> PAGE </w:instrText>
    </w:r>
    <w:r>
      <w:rPr>
        <w:sz w:val="22"/>
        <w:szCs w:val="22"/>
      </w:rPr>
      <w:fldChar w:fldCharType="separate"/>
    </w:r>
    <w:r>
      <w:rPr>
        <w:sz w:val="22"/>
        <w:szCs w:val="22"/>
      </w:rPr>
      <w:t xml:space="preserve">117</w:t>
    </w:r>
    <w:r>
      <w:rPr>
        <w:sz w:val="22"/>
        <w:szCs w:val="22"/>
      </w:rPr>
      <w:fldChar w:fldCharType="end"/>
    </w:r>
    <w:r>
      <w:rPr>
        <w:sz w:val="22"/>
        <w:szCs w:val="22"/>
      </w:rPr>
    </w:r>
    <w:r>
      <w:rPr>
        <w:sz w:val="22"/>
        <w:szCs w:val="22"/>
      </w:rPr>
    </w:r>
  </w:p>
  <w:p>
    <w:pPr>
      <w:pStyle w:val="2061"/>
      <w:rPr>
        <w:sz w:val="22"/>
        <w:szCs w:val="22"/>
      </w:rPr>
    </w:pPr>
    <w:r>
      <w:rPr>
        <w:sz w:val="22"/>
        <w:szCs w:val="22"/>
      </w:rPr>
    </w:r>
    <w:r>
      <w:rPr>
        <w:sz w:val="22"/>
        <w:szCs w:val="22"/>
      </w:rPr>
    </w:r>
  </w:p>
</w:ftr>
</file>

<file path=word/footer3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397"/>
    </w:pPr>
    <w:r/>
    <w:r/>
  </w:p>
</w:ftr>
</file>

<file path=word/footer3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397"/>
    </w:pPr>
    <w:r/>
    <w:r/>
  </w:p>
</w:ftr>
</file>

<file path=word/footer3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2061"/>
      <w:jc w:val="right"/>
      <w:rPr>
        <w:sz w:val="22"/>
        <w:szCs w:val="22"/>
      </w:rPr>
    </w:pPr>
    <w:r>
      <w:rPr>
        <w:sz w:val="22"/>
        <w:szCs w:val="22"/>
      </w:rPr>
      <w:fldChar w:fldCharType="begin"/>
    </w:r>
    <w:r>
      <w:rPr>
        <w:sz w:val="22"/>
        <w:szCs w:val="22"/>
      </w:rPr>
      <w:instrText xml:space="preserve"> PAGE </w:instrText>
    </w:r>
    <w:r>
      <w:rPr>
        <w:sz w:val="22"/>
        <w:szCs w:val="22"/>
      </w:rPr>
      <w:fldChar w:fldCharType="separate"/>
    </w:r>
    <w:r>
      <w:rPr>
        <w:sz w:val="22"/>
        <w:szCs w:val="22"/>
      </w:rPr>
      <w:t xml:space="preserve">118</w:t>
    </w:r>
    <w:r>
      <w:rPr>
        <w:sz w:val="22"/>
        <w:szCs w:val="22"/>
      </w:rPr>
      <w:fldChar w:fldCharType="end"/>
    </w:r>
    <w:r>
      <w:rPr>
        <w:sz w:val="22"/>
        <w:szCs w:val="22"/>
      </w:rPr>
    </w:r>
    <w:r>
      <w:rPr>
        <w:sz w:val="22"/>
        <w:szCs w:val="22"/>
      </w:rPr>
    </w:r>
  </w:p>
  <w:p>
    <w:pPr>
      <w:pStyle w:val="2061"/>
      <w:rPr>
        <w:sz w:val="22"/>
        <w:szCs w:val="22"/>
      </w:rPr>
    </w:pPr>
    <w:r>
      <w:rPr>
        <w:sz w:val="22"/>
        <w:szCs w:val="22"/>
      </w:rPr>
    </w:r>
    <w:r>
      <w:rPr>
        <w:sz w:val="22"/>
        <w:szCs w:val="22"/>
      </w:rPr>
    </w:r>
  </w:p>
</w:ftr>
</file>

<file path=word/footer3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397"/>
    </w:pPr>
    <w:r/>
    <w:r/>
  </w:p>
</w:ftr>
</file>

<file path=word/footer3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397"/>
    </w:pPr>
    <w:r/>
    <w:r/>
  </w:p>
</w:ftr>
</file>

<file path=word/footer3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2061"/>
      <w:jc w:val="right"/>
      <w:rPr>
        <w:sz w:val="22"/>
        <w:szCs w:val="22"/>
      </w:rPr>
    </w:pPr>
    <w:r>
      <w:rPr>
        <w:sz w:val="22"/>
        <w:szCs w:val="22"/>
      </w:rPr>
      <w:fldChar w:fldCharType="begin"/>
    </w:r>
    <w:r>
      <w:rPr>
        <w:sz w:val="22"/>
        <w:szCs w:val="22"/>
      </w:rPr>
      <w:instrText xml:space="preserve"> P</w:instrText>
    </w:r>
    <w:r>
      <w:rPr>
        <w:sz w:val="22"/>
        <w:szCs w:val="22"/>
      </w:rPr>
      <w:instrText xml:space="preserve">AGE </w:instrText>
    </w:r>
    <w:r>
      <w:rPr>
        <w:sz w:val="22"/>
        <w:szCs w:val="22"/>
      </w:rPr>
      <w:fldChar w:fldCharType="separate"/>
    </w:r>
    <w:r>
      <w:rPr>
        <w:sz w:val="22"/>
        <w:szCs w:val="22"/>
      </w:rPr>
      <w:t xml:space="preserve">125</w:t>
    </w:r>
    <w:r>
      <w:rPr>
        <w:sz w:val="22"/>
        <w:szCs w:val="22"/>
      </w:rPr>
      <w:fldChar w:fldCharType="end"/>
    </w:r>
    <w:r>
      <w:rPr>
        <w:sz w:val="22"/>
        <w:szCs w:val="22"/>
      </w:rPr>
    </w:r>
    <w:r>
      <w:rPr>
        <w:sz w:val="22"/>
        <w:szCs w:val="22"/>
      </w:rPr>
    </w:r>
  </w:p>
  <w:p>
    <w:pPr>
      <w:pStyle w:val="2061"/>
      <w:rPr>
        <w:sz w:val="22"/>
        <w:szCs w:val="22"/>
      </w:rPr>
    </w:pPr>
    <w:r>
      <w:rPr>
        <w:sz w:val="22"/>
        <w:szCs w:val="22"/>
      </w:rPr>
    </w:r>
    <w:r>
      <w:rPr>
        <w:sz w:val="22"/>
        <w:szCs w:val="22"/>
      </w:rPr>
    </w:r>
  </w:p>
</w:ftr>
</file>

<file path=word/footer3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397"/>
    </w:pPr>
    <w:r/>
    <w:r/>
  </w:p>
</w:ftr>
</file>

<file path=word/footer3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397"/>
    </w:pPr>
    <w:r/>
    <w:r/>
  </w:p>
</w:ftr>
</file>

<file path=word/footer3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2061"/>
      <w:jc w:val="right"/>
      <w:rPr>
        <w:sz w:val="22"/>
        <w:szCs w:val="22"/>
      </w:rPr>
    </w:pPr>
    <w:r>
      <w:rPr>
        <w:sz w:val="22"/>
        <w:szCs w:val="22"/>
      </w:rPr>
      <w:fldChar w:fldCharType="begin"/>
    </w:r>
    <w:r>
      <w:rPr>
        <w:sz w:val="22"/>
        <w:szCs w:val="22"/>
      </w:rPr>
      <w:instrText xml:space="preserve"> PAGE </w:instrText>
    </w:r>
    <w:r>
      <w:rPr>
        <w:sz w:val="22"/>
        <w:szCs w:val="22"/>
      </w:rPr>
      <w:fldChar w:fldCharType="separate"/>
    </w:r>
    <w:r>
      <w:rPr>
        <w:sz w:val="22"/>
        <w:szCs w:val="22"/>
      </w:rPr>
      <w:t xml:space="preserve">1</w:t>
    </w:r>
    <w:r>
      <w:rPr>
        <w:sz w:val="22"/>
        <w:szCs w:val="22"/>
      </w:rPr>
      <w:t xml:space="preserve">41</w:t>
    </w:r>
    <w:r>
      <w:rPr>
        <w:sz w:val="22"/>
        <w:szCs w:val="22"/>
      </w:rPr>
      <w:fldChar w:fldCharType="end"/>
    </w:r>
    <w:r>
      <w:rPr>
        <w:sz w:val="22"/>
        <w:szCs w:val="22"/>
      </w:rPr>
    </w:r>
    <w:r>
      <w:rPr>
        <w:sz w:val="22"/>
        <w:szCs w:val="22"/>
      </w:rPr>
    </w:r>
  </w:p>
  <w:p>
    <w:pPr>
      <w:pStyle w:val="2061"/>
      <w:rPr>
        <w:sz w:val="22"/>
        <w:szCs w:val="22"/>
      </w:rPr>
    </w:pPr>
    <w:r>
      <w:rPr>
        <w:sz w:val="22"/>
        <w:szCs w:val="22"/>
      </w:rPr>
    </w:r>
    <w:r>
      <w:rPr>
        <w:sz w:val="22"/>
        <w:szCs w:val="22"/>
      </w:rPr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397"/>
    </w:pPr>
    <w:r/>
    <w:r/>
  </w:p>
</w:ftr>
</file>

<file path=word/footer4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397"/>
    </w:pPr>
    <w:r/>
    <w:r/>
  </w:p>
</w:ftr>
</file>

<file path=word/footer4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397"/>
    </w:pPr>
    <w:r/>
    <w:r/>
  </w:p>
</w:ftr>
</file>

<file path=word/footer4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2061"/>
      <w:jc w:val="right"/>
      <w:rPr>
        <w:sz w:val="22"/>
        <w:szCs w:val="22"/>
      </w:rPr>
    </w:pPr>
    <w:r>
      <w:rPr>
        <w:sz w:val="22"/>
        <w:szCs w:val="22"/>
      </w:rPr>
      <w:fldChar w:fldCharType="begin"/>
    </w:r>
    <w:r>
      <w:rPr>
        <w:sz w:val="22"/>
        <w:szCs w:val="22"/>
      </w:rPr>
      <w:instrText xml:space="preserve"> PAGE </w:instrText>
    </w:r>
    <w:r>
      <w:rPr>
        <w:sz w:val="22"/>
        <w:szCs w:val="22"/>
      </w:rPr>
      <w:fldChar w:fldCharType="separate"/>
    </w:r>
    <w:r>
      <w:rPr>
        <w:sz w:val="22"/>
        <w:szCs w:val="22"/>
      </w:rPr>
      <w:t xml:space="preserve">146</w:t>
    </w:r>
    <w:r>
      <w:rPr>
        <w:sz w:val="22"/>
        <w:szCs w:val="22"/>
      </w:rPr>
      <w:fldChar w:fldCharType="end"/>
    </w:r>
    <w:r>
      <w:rPr>
        <w:sz w:val="22"/>
        <w:szCs w:val="22"/>
      </w:rPr>
    </w:r>
    <w:r>
      <w:rPr>
        <w:sz w:val="22"/>
        <w:szCs w:val="22"/>
      </w:rPr>
    </w:r>
  </w:p>
  <w:p>
    <w:pPr>
      <w:pStyle w:val="2061"/>
      <w:rPr>
        <w:sz w:val="22"/>
        <w:szCs w:val="22"/>
      </w:rPr>
    </w:pPr>
    <w:r>
      <w:rPr>
        <w:sz w:val="22"/>
        <w:szCs w:val="22"/>
      </w:rPr>
    </w:r>
    <w:r>
      <w:rPr>
        <w:sz w:val="22"/>
        <w:szCs w:val="22"/>
      </w:rPr>
    </w:r>
  </w:p>
</w:ftr>
</file>

<file path=word/footer4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397"/>
    </w:pPr>
    <w:r/>
    <w:r/>
  </w:p>
</w:ftr>
</file>

<file path=word/footer4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397"/>
    </w:pPr>
    <w:r/>
    <w:r/>
  </w:p>
</w:ftr>
</file>

<file path=word/footer4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2061"/>
      <w:jc w:val="right"/>
      <w:rPr>
        <w:sz w:val="22"/>
        <w:szCs w:val="22"/>
      </w:rPr>
    </w:pPr>
    <w:r>
      <w:rPr>
        <w:sz w:val="22"/>
        <w:szCs w:val="22"/>
      </w:rPr>
      <w:fldChar w:fldCharType="begin"/>
    </w:r>
    <w:r>
      <w:rPr>
        <w:sz w:val="22"/>
        <w:szCs w:val="22"/>
      </w:rPr>
      <w:instrText xml:space="preserve"> PAGE </w:instrText>
    </w:r>
    <w:r>
      <w:rPr>
        <w:sz w:val="22"/>
        <w:szCs w:val="22"/>
      </w:rPr>
      <w:fldChar w:fldCharType="separate"/>
    </w:r>
    <w:r>
      <w:rPr>
        <w:sz w:val="22"/>
        <w:szCs w:val="22"/>
      </w:rPr>
      <w:t xml:space="preserve">157</w:t>
    </w:r>
    <w:r>
      <w:rPr>
        <w:sz w:val="22"/>
        <w:szCs w:val="22"/>
      </w:rPr>
      <w:fldChar w:fldCharType="end"/>
    </w:r>
    <w:r>
      <w:rPr>
        <w:sz w:val="22"/>
        <w:szCs w:val="22"/>
      </w:rPr>
    </w:r>
    <w:r>
      <w:rPr>
        <w:sz w:val="22"/>
        <w:szCs w:val="22"/>
      </w:rPr>
    </w:r>
  </w:p>
  <w:p>
    <w:pPr>
      <w:pStyle w:val="2061"/>
      <w:rPr>
        <w:sz w:val="22"/>
        <w:szCs w:val="22"/>
      </w:rPr>
    </w:pPr>
    <w:r>
      <w:rPr>
        <w:sz w:val="22"/>
        <w:szCs w:val="22"/>
      </w:rPr>
    </w:r>
    <w:r>
      <w:rPr>
        <w:sz w:val="22"/>
        <w:szCs w:val="22"/>
      </w:rPr>
    </w:r>
  </w:p>
</w:ftr>
</file>

<file path=word/footer4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397"/>
    </w:pPr>
    <w:r/>
    <w:r/>
  </w:p>
</w:ftr>
</file>

<file path=word/footer4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397"/>
    </w:pPr>
    <w:r/>
    <w:r/>
  </w:p>
</w:ftr>
</file>

<file path=word/footer4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2061"/>
      <w:jc w:val="right"/>
      <w:rPr>
        <w:sz w:val="22"/>
        <w:szCs w:val="22"/>
      </w:rPr>
    </w:pPr>
    <w:r>
      <w:rPr>
        <w:sz w:val="22"/>
        <w:szCs w:val="22"/>
      </w:rPr>
      <w:fldChar w:fldCharType="begin"/>
    </w:r>
    <w:r>
      <w:rPr>
        <w:sz w:val="22"/>
        <w:szCs w:val="22"/>
      </w:rPr>
      <w:instrText xml:space="preserve"> PAGE </w:instrText>
    </w:r>
    <w:r>
      <w:rPr>
        <w:sz w:val="22"/>
        <w:szCs w:val="22"/>
      </w:rPr>
      <w:fldChar w:fldCharType="separate"/>
    </w:r>
    <w:r>
      <w:rPr>
        <w:sz w:val="22"/>
        <w:szCs w:val="22"/>
      </w:rPr>
      <w:t xml:space="preserve">176</w:t>
    </w:r>
    <w:r>
      <w:rPr>
        <w:sz w:val="22"/>
        <w:szCs w:val="22"/>
      </w:rPr>
      <w:fldChar w:fldCharType="end"/>
    </w:r>
    <w:r>
      <w:rPr>
        <w:sz w:val="22"/>
        <w:szCs w:val="22"/>
      </w:rPr>
    </w:r>
    <w:r>
      <w:rPr>
        <w:sz w:val="22"/>
        <w:szCs w:val="22"/>
      </w:rPr>
    </w:r>
  </w:p>
  <w:p>
    <w:pPr>
      <w:pStyle w:val="2061"/>
      <w:rPr>
        <w:sz w:val="22"/>
        <w:szCs w:val="22"/>
      </w:rPr>
    </w:pPr>
    <w:r>
      <w:rPr>
        <w:sz w:val="22"/>
        <w:szCs w:val="22"/>
      </w:rPr>
    </w:r>
    <w:r>
      <w:rPr>
        <w:sz w:val="22"/>
        <w:szCs w:val="22"/>
      </w:rPr>
    </w:r>
  </w:p>
</w:ftr>
</file>

<file path=word/footer4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397"/>
    </w:pPr>
    <w:r/>
    <w:r/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397"/>
    </w:pPr>
    <w:r/>
    <w:r/>
  </w:p>
</w:ftr>
</file>

<file path=word/footer5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397"/>
    </w:pPr>
    <w:r/>
    <w:r/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2061"/>
      <w:jc w:val="right"/>
    </w:pPr>
    <w:r>
      <w:rPr>
        <w:sz w:val="22"/>
        <w:szCs w:val="22"/>
      </w:rPr>
      <w:fldChar w:fldCharType="begin"/>
    </w:r>
    <w:r>
      <w:rPr>
        <w:sz w:val="22"/>
        <w:szCs w:val="22"/>
      </w:rPr>
      <w:instrText xml:space="preserve"> PAGE </w:instrText>
    </w:r>
    <w:r>
      <w:rPr>
        <w:sz w:val="22"/>
        <w:szCs w:val="22"/>
      </w:rPr>
      <w:fldChar w:fldCharType="separate"/>
    </w:r>
    <w:r>
      <w:rPr>
        <w:sz w:val="22"/>
        <w:szCs w:val="22"/>
      </w:rPr>
      <w:t xml:space="preserve">37</w:t>
    </w:r>
    <w:r>
      <w:rPr>
        <w:sz w:val="22"/>
        <w:szCs w:val="22"/>
      </w:rPr>
      <w:fldChar w:fldCharType="end"/>
    </w:r>
    <w:r/>
  </w:p>
  <w:p>
    <w:pPr>
      <w:pStyle w:val="1397"/>
    </w:pPr>
    <w:r/>
    <w:r/>
  </w:p>
  <w:p>
    <w:pPr>
      <w:pStyle w:val="1397"/>
    </w:pPr>
    <w:r/>
    <w:r/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397"/>
    </w:pPr>
    <w:r/>
    <w:r/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397"/>
    </w:pPr>
    <w:r/>
    <w:r/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2061"/>
      <w:jc w:val="right"/>
    </w:pPr>
    <w:r>
      <w:rPr>
        <w:sz w:val="22"/>
        <w:szCs w:val="22"/>
      </w:rPr>
      <w:fldChar w:fldCharType="begin"/>
    </w:r>
    <w:r>
      <w:rPr>
        <w:sz w:val="22"/>
        <w:szCs w:val="22"/>
      </w:rPr>
      <w:instrText xml:space="preserve"> PAGE </w:instrText>
    </w:r>
    <w:r>
      <w:rPr>
        <w:sz w:val="22"/>
        <w:szCs w:val="22"/>
      </w:rPr>
      <w:fldChar w:fldCharType="separate"/>
    </w:r>
    <w:r>
      <w:rPr>
        <w:sz w:val="22"/>
        <w:szCs w:val="22"/>
      </w:rPr>
      <w:t xml:space="preserve">40</w:t>
    </w:r>
    <w:r>
      <w:rPr>
        <w:sz w:val="22"/>
        <w:szCs w:val="22"/>
      </w:rPr>
      <w:fldChar w:fldCharType="end"/>
    </w:r>
    <w:r/>
  </w:p>
  <w:p>
    <w:pPr>
      <w:pStyle w:val="1397"/>
    </w:pPr>
    <w:r/>
    <w:r/>
  </w:p>
  <w:p>
    <w:pPr>
      <w:pStyle w:val="1397"/>
    </w:pPr>
    <w:r/>
    <w:r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spacing w:after="0" w:line="240" w:lineRule="auto"/>
      </w:pPr>
      <w:r/>
      <w:r>
        <w:separator/>
      </w:r>
      <w:r/>
    </w:p>
  </w:footnote>
  <w:footnote w:type="continuationSeparator" w:id="0">
    <w:p>
      <w:pPr>
        <w:spacing w:after="0" w:line="240" w:lineRule="auto"/>
      </w:pPr>
      <w:r/>
      <w:r>
        <w:continuationSeparator/>
      </w:r>
      <w:r/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"/>
      <w:numFmt w:val="decimal"/>
      <w:pStyle w:val="1398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1">
      <w:start w:val="1"/>
      <w:numFmt w:val="decimal"/>
      <w:pStyle w:val="1399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2">
      <w:start w:val="1"/>
      <w:numFmt w:val="decimal"/>
      <w:pStyle w:val="1400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3">
      <w:start w:val="1"/>
      <w:numFmt w:val="decimal"/>
      <w:pStyle w:val="1401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4">
      <w:start w:val="1"/>
      <w:numFmt w:val="decimal"/>
      <w:pStyle w:val="1402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5">
      <w:start w:val="1"/>
      <w:numFmt w:val="decimal"/>
      <w:pStyle w:val="1403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6">
      <w:start w:val="1"/>
      <w:numFmt w:val="decimal"/>
      <w:pStyle w:val="1404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7">
      <w:start w:val="1"/>
      <w:numFmt w:val="decimal"/>
      <w:pStyle w:val="1405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8">
      <w:start w:val="1"/>
      <w:numFmt w:val="decimal"/>
      <w:pStyle w:val="1406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</w:abstractNum>
  <w:abstractNum w:abstractNumId="1">
    <w:multiLevelType w:val="hybridMultilevel"/>
    <w:lvl w:ilvl="0">
      <w:start w:val="1"/>
      <w:numFmt w:val="bullet"/>
      <w:pStyle w:val="2040"/>
      <w:isLgl w:val="false"/>
      <w:suff w:val="tab"/>
      <w:lvlText w:val=""/>
      <w:lvlJc w:val="left"/>
      <w:pPr>
        <w:ind w:left="360" w:hanging="360"/>
        <w:tabs>
          <w:tab w:val="num" w:pos="360" w:leader="none"/>
        </w:tabs>
      </w:pPr>
      <w:rPr>
        <w:rFonts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2">
    <w:multiLevelType w:val="hybridMultilevel"/>
    <w:lvl w:ilvl="0">
      <w:start w:val="1"/>
      <w:numFmt w:val="decimal"/>
      <w:pStyle w:val="2451"/>
      <w:isLgl w:val="false"/>
      <w:suff w:val="tab"/>
      <w:lvlText w:val="ГЛАВА %1."/>
      <w:lvlJc w:val="left"/>
      <w:pPr>
        <w:ind w:left="717" w:hanging="360"/>
        <w:tabs>
          <w:tab w:val="num" w:pos="0" w:leader="none"/>
        </w:tabs>
      </w:p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3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080" w:hanging="360"/>
        <w:tabs>
          <w:tab w:val="num" w:pos="0" w:leader="none"/>
        </w:tabs>
      </w:pPr>
      <w:rPr>
        <w:rFonts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4">
    <w:multiLevelType w:val="hybridMultilevel"/>
    <w:lvl w:ilvl="0">
      <w:start w:val="1"/>
      <w:numFmt w:val="bullet"/>
      <w:isLgl w:val="false"/>
      <w:suff w:val="space"/>
      <w:lvlText w:val=""/>
      <w:lvlJc w:val="left"/>
      <w:pPr>
        <w:ind w:left="1287" w:hanging="360"/>
        <w:tabs>
          <w:tab w:val="num" w:pos="0" w:leader="none"/>
        </w:tabs>
      </w:pPr>
      <w:rPr>
        <w:rFonts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5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287" w:hanging="360"/>
        <w:tabs>
          <w:tab w:val="num" w:pos="0" w:leader="none"/>
        </w:tabs>
      </w:pPr>
      <w:rPr>
        <w:rFonts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6">
    <w:multiLevelType w:val="hybridMultilevel"/>
    <w:lvl w:ilvl="0">
      <w:start w:val="1"/>
      <w:numFmt w:val="bullet"/>
      <w:isLgl w:val="false"/>
      <w:suff w:val="tab"/>
      <w:lvlText w:val="-"/>
      <w:lvlJc w:val="left"/>
      <w:pPr>
        <w:ind w:left="1287" w:hanging="360"/>
        <w:tabs>
          <w:tab w:val="num" w:pos="0" w:leader="none"/>
        </w:tabs>
      </w:pPr>
      <w:rPr>
        <w:rFonts w:ascii="Courier New" w:hAnsi="Courier New" w:cs="Courier New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7">
    <w:multiLevelType w:val="hybridMultilevel"/>
    <w:lvl w:ilvl="0">
      <w:start w:val="1"/>
      <w:numFmt w:val="decimal"/>
      <w:pStyle w:val="2334"/>
      <w:isLgl w:val="false"/>
      <w:suff w:val="tab"/>
      <w:lvlText w:val="%1."/>
      <w:lvlJc w:val="left"/>
      <w:pPr>
        <w:ind w:left="360" w:hanging="360"/>
        <w:tabs>
          <w:tab w:val="num" w:pos="0" w:leader="none"/>
        </w:tabs>
      </w:p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8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287" w:hanging="360"/>
        <w:tabs>
          <w:tab w:val="num" w:pos="0" w:leader="none"/>
        </w:tabs>
      </w:pPr>
      <w:rPr>
        <w:rFonts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9">
    <w:multiLevelType w:val="hybridMultilevel"/>
    <w:lvl w:ilvl="0">
      <w:start w:val="1"/>
      <w:numFmt w:val="bullet"/>
      <w:isLgl w:val="false"/>
      <w:suff w:val="space"/>
      <w:lvlText w:val=""/>
      <w:lvlJc w:val="left"/>
      <w:pPr>
        <w:ind w:left="1287" w:hanging="360"/>
        <w:tabs>
          <w:tab w:val="num" w:pos="0" w:leader="none"/>
        </w:tabs>
      </w:pPr>
      <w:rPr>
        <w:rFonts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10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287" w:hanging="360"/>
        <w:tabs>
          <w:tab w:val="num" w:pos="0" w:leader="none"/>
        </w:tabs>
      </w:pPr>
      <w:rPr>
        <w:rFonts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11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287" w:hanging="360"/>
        <w:tabs>
          <w:tab w:val="num" w:pos="0" w:leader="none"/>
        </w:tabs>
      </w:pPr>
      <w:rPr>
        <w:rFonts w:ascii="Symbol" w:hAnsi="Symbol" w:cs="Symbol"/>
        <w:lang w:eastAsia="ru-RU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12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287" w:hanging="360"/>
        <w:tabs>
          <w:tab w:val="num" w:pos="0" w:leader="none"/>
        </w:tabs>
      </w:pPr>
      <w:rPr>
        <w:rFonts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13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287" w:hanging="360"/>
        <w:tabs>
          <w:tab w:val="num" w:pos="0" w:leader="none"/>
        </w:tabs>
      </w:pPr>
      <w:rPr>
        <w:rFonts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14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287" w:hanging="360"/>
        <w:tabs>
          <w:tab w:val="num" w:pos="0" w:leader="none"/>
        </w:tabs>
      </w:pPr>
      <w:rPr>
        <w:rFonts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15">
    <w:multiLevelType w:val="hybridMultilevel"/>
    <w:lvl w:ilvl="0">
      <w:start w:val="1"/>
      <w:numFmt w:val="decimal"/>
      <w:pStyle w:val="2310"/>
      <w:isLgl w:val="false"/>
      <w:suff w:val="tab"/>
      <w:lvlText w:val="Таблица %1"/>
      <w:lvlJc w:val="right"/>
      <w:pPr>
        <w:ind w:left="3409" w:firstLine="170"/>
        <w:tabs>
          <w:tab w:val="num" w:pos="3579" w:leader="none"/>
        </w:tabs>
      </w:pPr>
      <w:rPr>
        <w:rFonts w:ascii="Bookman Old Style" w:hAnsi="Bookman Old Style" w:cs="Bookman Old Style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16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287" w:hanging="360"/>
        <w:tabs>
          <w:tab w:val="num" w:pos="0" w:leader="none"/>
        </w:tabs>
      </w:pPr>
      <w:rPr>
        <w:rFonts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17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287" w:hanging="360"/>
        <w:tabs>
          <w:tab w:val="num" w:pos="0" w:leader="none"/>
        </w:tabs>
      </w:pPr>
      <w:rPr>
        <w:rFonts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18">
    <w:multiLevelType w:val="hybridMultilevel"/>
    <w:lvl w:ilvl="0">
      <w:start w:val="1"/>
      <w:numFmt w:val="decimal"/>
      <w:pStyle w:val="2306"/>
      <w:isLgl w:val="false"/>
      <w:suff w:val="tab"/>
      <w:lvlText w:val="%1"/>
      <w:lvlJc w:val="left"/>
      <w:pPr>
        <w:ind w:left="0" w:firstLine="57"/>
        <w:tabs>
          <w:tab w:val="num" w:pos="340" w:leader="none"/>
        </w:tabs>
      </w:p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19">
    <w:multiLevelType w:val="hybridMultilevel"/>
    <w:lvl w:ilvl="0">
      <w:start w:val="1"/>
      <w:numFmt w:val="bullet"/>
      <w:isLgl w:val="false"/>
      <w:suff w:val="tab"/>
      <w:lvlText w:val="•"/>
      <w:lvlJc w:val="left"/>
      <w:pPr>
        <w:ind w:left="1287" w:hanging="360"/>
        <w:tabs>
          <w:tab w:val="num" w:pos="0" w:leader="none"/>
        </w:tabs>
      </w:pPr>
      <w:rPr>
        <w:rFonts w:ascii="PT Astra Serif" w:hAnsi="PT Astra Serif" w:cs="PT Astra Serif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20">
    <w:multiLevelType w:val="hybridMultilevel"/>
    <w:lvl w:ilvl="0">
      <w:start w:val="1"/>
      <w:numFmt w:val="bullet"/>
      <w:isLgl w:val="false"/>
      <w:suff w:val="tab"/>
      <w:lvlText w:val="-"/>
      <w:lvlJc w:val="left"/>
      <w:pPr>
        <w:ind w:left="1287" w:hanging="360"/>
        <w:tabs>
          <w:tab w:val="num" w:pos="0" w:leader="none"/>
        </w:tabs>
      </w:pPr>
      <w:rPr>
        <w:rFonts w:ascii="Courier New" w:hAnsi="Courier New" w:cs="Courier New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21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287" w:hanging="360"/>
        <w:tabs>
          <w:tab w:val="num" w:pos="0" w:leader="none"/>
        </w:tabs>
      </w:pPr>
      <w:rPr>
        <w:rFonts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22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287" w:hanging="360"/>
        <w:tabs>
          <w:tab w:val="num" w:pos="0" w:leader="none"/>
        </w:tabs>
      </w:pPr>
      <w:rPr>
        <w:rFonts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23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287" w:hanging="360"/>
        <w:tabs>
          <w:tab w:val="num" w:pos="0" w:leader="none"/>
        </w:tabs>
      </w:pPr>
      <w:rPr>
        <w:rFonts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24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080" w:hanging="360"/>
        <w:tabs>
          <w:tab w:val="num" w:pos="0" w:leader="none"/>
        </w:tabs>
      </w:pPr>
      <w:rPr>
        <w:rFonts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25">
    <w:multiLevelType w:val="hybridMultilevel"/>
    <w:lvl w:ilvl="0">
      <w:start w:val="1"/>
      <w:numFmt w:val="bullet"/>
      <w:pStyle w:val="2041"/>
      <w:isLgl w:val="false"/>
      <w:suff w:val="tab"/>
      <w:lvlText w:val="-"/>
      <w:lvlJc w:val="left"/>
      <w:pPr>
        <w:ind w:left="720" w:hanging="360"/>
        <w:tabs>
          <w:tab w:val="num" w:pos="0" w:leader="none"/>
        </w:tabs>
      </w:pPr>
      <w:rPr>
        <w:rFonts w:ascii="Times New Roman" w:hAnsi="Times New Roman" w:cs="Times New Roman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26">
    <w:multiLevelType w:val="hybridMultilevel"/>
    <w:lvl w:ilvl="0">
      <w:start w:val="65535"/>
      <w:numFmt w:val="bullet"/>
      <w:pStyle w:val="2156"/>
      <w:isLgl w:val="false"/>
      <w:suff w:val="tab"/>
      <w:lvlText w:val=""/>
      <w:lvlJc w:val="left"/>
      <w:pPr>
        <w:ind w:left="1287" w:hanging="360"/>
        <w:tabs>
          <w:tab w:val="num" w:pos="0" w:leader="none"/>
        </w:tabs>
      </w:pPr>
      <w:rPr>
        <w:rFonts w:ascii="Times New Roman" w:hAnsi="Times New Roman" w:cs="Times New Roman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27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287" w:hanging="360"/>
        <w:tabs>
          <w:tab w:val="num" w:pos="0" w:leader="none"/>
        </w:tabs>
      </w:pPr>
      <w:rPr>
        <w:rFonts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28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287" w:hanging="360"/>
        <w:tabs>
          <w:tab w:val="num" w:pos="0" w:leader="none"/>
        </w:tabs>
      </w:pPr>
      <w:rPr>
        <w:rFonts w:ascii="Symbol" w:hAnsi="Symbol" w:cs="Symbol"/>
        <w:lang w:eastAsia="ru-RU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29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287" w:hanging="360"/>
        <w:tabs>
          <w:tab w:val="num" w:pos="0" w:leader="none"/>
        </w:tabs>
      </w:pPr>
      <w:rPr>
        <w:rFonts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30">
    <w:multiLevelType w:val="hybridMultilevel"/>
    <w:lvl w:ilvl="0">
      <w:start w:val="1"/>
      <w:numFmt w:val="bullet"/>
      <w:isLgl w:val="false"/>
      <w:suff w:val="tab"/>
      <w:lvlText w:val="-"/>
      <w:lvlJc w:val="left"/>
      <w:pPr>
        <w:ind w:left="1287" w:hanging="360"/>
        <w:tabs>
          <w:tab w:val="num" w:pos="0" w:leader="none"/>
        </w:tabs>
      </w:pPr>
      <w:rPr>
        <w:rFonts w:ascii="Courier New" w:hAnsi="Courier New" w:cs="Courier New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31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287" w:hanging="360"/>
        <w:tabs>
          <w:tab w:val="num" w:pos="0" w:leader="none"/>
        </w:tabs>
      </w:pPr>
      <w:rPr>
        <w:rFonts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32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287" w:hanging="360"/>
        <w:tabs>
          <w:tab w:val="num" w:pos="0" w:leader="none"/>
        </w:tabs>
      </w:pPr>
      <w:rPr>
        <w:rFonts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33">
    <w:multiLevelType w:val="hybridMultilevel"/>
    <w:lvl w:ilvl="0">
      <w:start w:val="1"/>
      <w:numFmt w:val="bullet"/>
      <w:pStyle w:val="2186"/>
      <w:isLgl w:val="false"/>
      <w:suff w:val="space"/>
      <w:lvlText w:val=""/>
      <w:lvlJc w:val="left"/>
      <w:pPr>
        <w:ind w:left="3686" w:firstLine="0"/>
        <w:tabs>
          <w:tab w:val="num" w:pos="0" w:leader="none"/>
        </w:tabs>
      </w:pPr>
      <w:rPr>
        <w:rFonts w:ascii="Wingdings" w:hAnsi="Wingdings" w:cs="Wingdings"/>
      </w:rPr>
    </w:lvl>
    <w:lvl w:ilvl="1">
      <w:start w:val="1"/>
      <w:numFmt w:val="bullet"/>
      <w:isLgl w:val="false"/>
      <w:suff w:val="space"/>
      <w:lvlText w:val=""/>
      <w:lvlJc w:val="left"/>
      <w:pPr>
        <w:ind w:left="7230" w:firstLine="0"/>
        <w:tabs>
          <w:tab w:val="num" w:pos="0" w:leader="none"/>
        </w:tabs>
      </w:pPr>
      <w:rPr>
        <w:rFonts w:ascii="Symbol" w:hAnsi="Symbol" w:cs="Symbol"/>
      </w:rPr>
    </w:lvl>
    <w:lvl w:ilvl="2">
      <w:start w:val="1"/>
      <w:numFmt w:val="bullet"/>
      <w:isLgl w:val="false"/>
      <w:suff w:val="space"/>
      <w:lvlText w:val=""/>
      <w:lvlJc w:val="left"/>
      <w:pPr>
        <w:ind w:left="1361" w:firstLine="0"/>
        <w:tabs>
          <w:tab w:val="num" w:pos="0" w:leader="none"/>
        </w:tabs>
      </w:pPr>
      <w:rPr>
        <w:rFonts w:ascii="Symbol" w:hAnsi="Symbol" w:cs="Symbol"/>
      </w:rPr>
    </w:lvl>
    <w:lvl w:ilvl="3">
      <w:start w:val="1"/>
      <w:numFmt w:val="bullet"/>
      <w:isLgl w:val="false"/>
      <w:suff w:val="space"/>
      <w:lvlText w:val=""/>
      <w:lvlJc w:val="left"/>
      <w:pPr>
        <w:ind w:left="1758" w:firstLine="0"/>
        <w:tabs>
          <w:tab w:val="num" w:pos="0" w:leader="none"/>
        </w:tabs>
      </w:pPr>
      <w:rPr>
        <w:rFonts w:ascii="Times New Roman" w:hAnsi="Times New Roman" w:cs="Times New Roman"/>
      </w:rPr>
    </w:lvl>
    <w:lvl w:ilvl="4">
      <w:start w:val="1"/>
      <w:numFmt w:val="bullet"/>
      <w:isLgl w:val="false"/>
      <w:suff w:val="space"/>
      <w:lvlText w:val=""/>
      <w:lvlJc w:val="left"/>
      <w:pPr>
        <w:ind w:left="2155" w:firstLine="0"/>
        <w:tabs>
          <w:tab w:val="num" w:pos="0" w:leader="none"/>
        </w:tabs>
      </w:pPr>
      <w:rPr>
        <w:rFonts w:ascii="Times New Roman" w:hAnsi="Times New Roman" w:cs="Times New Roman"/>
      </w:rPr>
    </w:lvl>
    <w:lvl w:ilvl="5">
      <w:start w:val="1"/>
      <w:numFmt w:val="bullet"/>
      <w:isLgl w:val="false"/>
      <w:suff w:val="space"/>
      <w:lvlText w:val=""/>
      <w:lvlJc w:val="left"/>
      <w:pPr>
        <w:ind w:left="2552" w:firstLine="0"/>
        <w:tabs>
          <w:tab w:val="num" w:pos="0" w:leader="none"/>
        </w:tabs>
      </w:pPr>
      <w:rPr>
        <w:rFonts w:ascii="Times New Roman" w:hAnsi="Times New Roman" w:cs="Times New Roman"/>
      </w:rPr>
    </w:lvl>
    <w:lvl w:ilvl="6">
      <w:start w:val="1"/>
      <w:numFmt w:val="bullet"/>
      <w:isLgl w:val="false"/>
      <w:suff w:val="space"/>
      <w:lvlText w:val=""/>
      <w:lvlJc w:val="left"/>
      <w:pPr>
        <w:ind w:left="2949" w:firstLine="0"/>
        <w:tabs>
          <w:tab w:val="num" w:pos="0" w:leader="none"/>
        </w:tabs>
      </w:pPr>
      <w:rPr>
        <w:rFonts w:ascii="Symbol" w:hAnsi="Symbol" w:cs="Symbol"/>
      </w:rPr>
    </w:lvl>
    <w:lvl w:ilvl="7">
      <w:start w:val="1"/>
      <w:numFmt w:val="bullet"/>
      <w:isLgl w:val="false"/>
      <w:suff w:val="space"/>
      <w:lvlText w:val=""/>
      <w:lvlJc w:val="left"/>
      <w:pPr>
        <w:ind w:left="3346" w:firstLine="0"/>
        <w:tabs>
          <w:tab w:val="num" w:pos="0" w:leader="none"/>
        </w:tabs>
      </w:pPr>
      <w:rPr>
        <w:rFonts w:ascii="Times New Roman" w:hAnsi="Times New Roman" w:cs="Times New Roman"/>
      </w:rPr>
    </w:lvl>
    <w:lvl w:ilvl="8">
      <w:start w:val="1"/>
      <w:numFmt w:val="bullet"/>
      <w:isLgl w:val="false"/>
      <w:suff w:val="space"/>
      <w:lvlText w:val=""/>
      <w:lvlJc w:val="left"/>
      <w:pPr>
        <w:ind w:left="3743" w:firstLine="0"/>
        <w:tabs>
          <w:tab w:val="num" w:pos="0" w:leader="none"/>
        </w:tabs>
      </w:pPr>
      <w:rPr>
        <w:rFonts w:ascii="Symbol" w:hAnsi="Symbol" w:cs="Symbol"/>
      </w:rPr>
    </w:lvl>
  </w:abstractNum>
  <w:abstractNum w:abstractNumId="34">
    <w:multiLevelType w:val="hybridMultilevel"/>
    <w:lvl w:ilvl="0">
      <w:start w:val="1"/>
      <w:numFmt w:val="bullet"/>
      <w:isLgl w:val="false"/>
      <w:suff w:val="tab"/>
      <w:lvlText w:val="-"/>
      <w:lvlJc w:val="left"/>
      <w:pPr>
        <w:ind w:left="1287" w:hanging="360"/>
        <w:tabs>
          <w:tab w:val="num" w:pos="0" w:leader="none"/>
        </w:tabs>
      </w:pPr>
      <w:rPr>
        <w:rFonts w:ascii="Courier New" w:hAnsi="Courier New" w:cs="Courier New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35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287" w:hanging="360"/>
        <w:tabs>
          <w:tab w:val="num" w:pos="0" w:leader="none"/>
        </w:tabs>
      </w:pPr>
      <w:rPr>
        <w:rFonts w:ascii="Symbol" w:hAnsi="Symbol" w:cs="Symbol"/>
        <w:lang w:eastAsia="ru-RU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36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287" w:hanging="360"/>
        <w:tabs>
          <w:tab w:val="num" w:pos="0" w:leader="none"/>
        </w:tabs>
      </w:pPr>
      <w:rPr>
        <w:rFonts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37">
    <w:multiLevelType w:val="hybridMultilevel"/>
    <w:lvl w:ilvl="0">
      <w:start w:val="1"/>
      <w:numFmt w:val="bullet"/>
      <w:isLgl w:val="false"/>
      <w:suff w:val="space"/>
      <w:lvlText w:val=""/>
      <w:lvlJc w:val="left"/>
      <w:pPr>
        <w:ind w:left="1287" w:hanging="360"/>
        <w:tabs>
          <w:tab w:val="num" w:pos="0" w:leader="none"/>
        </w:tabs>
      </w:pPr>
      <w:rPr>
        <w:rFonts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38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287" w:hanging="360"/>
        <w:tabs>
          <w:tab w:val="num" w:pos="0" w:leader="none"/>
        </w:tabs>
      </w:pPr>
      <w:rPr>
        <w:rFonts w:ascii="Symbol" w:hAnsi="Symbol" w:cs="Symbol"/>
        <w:lang w:eastAsia="ru-RU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39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287" w:hanging="360"/>
        <w:tabs>
          <w:tab w:val="num" w:pos="0" w:leader="none"/>
        </w:tabs>
      </w:pPr>
      <w:rPr>
        <w:rFonts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40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9" w:hanging="360"/>
        <w:tabs>
          <w:tab w:val="num" w:pos="0" w:leader="none"/>
        </w:tabs>
      </w:pPr>
    </w:lvl>
    <w:lvl w:ilvl="1">
      <w:start w:val="1"/>
      <w:numFmt w:val="decimal"/>
      <w:isLgl w:val="false"/>
      <w:suff w:val="tab"/>
      <w:lvlText w:val="%1.%2."/>
      <w:lvlJc w:val="left"/>
      <w:pPr>
        <w:ind w:left="1069" w:hanging="360"/>
        <w:tabs>
          <w:tab w:val="num" w:pos="0" w:leader="none"/>
        </w:tabs>
      </w:pPr>
    </w:lvl>
    <w:lvl w:ilvl="2">
      <w:start w:val="1"/>
      <w:numFmt w:val="decimal"/>
      <w:isLgl w:val="false"/>
      <w:suff w:val="tab"/>
      <w:lvlText w:val="%1.%2.%3."/>
      <w:lvlJc w:val="left"/>
      <w:pPr>
        <w:ind w:left="1429" w:hanging="720"/>
        <w:tabs>
          <w:tab w:val="num" w:pos="0" w:leader="none"/>
        </w:tabs>
      </w:pPr>
    </w:lvl>
    <w:lvl w:ilvl="3">
      <w:start w:val="1"/>
      <w:numFmt w:val="decimal"/>
      <w:isLgl w:val="false"/>
      <w:suff w:val="tab"/>
      <w:lvlText w:val="%1.%2.%3.%4."/>
      <w:lvlJc w:val="left"/>
      <w:pPr>
        <w:ind w:left="1429" w:hanging="720"/>
        <w:tabs>
          <w:tab w:val="num" w:pos="0" w:leader="none"/>
        </w:tabs>
      </w:pPr>
    </w:lvl>
    <w:lvl w:ilvl="4">
      <w:start w:val="1"/>
      <w:numFmt w:val="decimal"/>
      <w:isLgl w:val="false"/>
      <w:suff w:val="tab"/>
      <w:lvlText w:val="%1.%2.%3.%4.%5."/>
      <w:lvlJc w:val="left"/>
      <w:pPr>
        <w:ind w:left="1789" w:hanging="1080"/>
        <w:tabs>
          <w:tab w:val="num" w:pos="0" w:leader="none"/>
        </w:tabs>
      </w:pPr>
    </w:lvl>
    <w:lvl w:ilvl="5">
      <w:start w:val="1"/>
      <w:numFmt w:val="decimal"/>
      <w:isLgl w:val="false"/>
      <w:suff w:val="tab"/>
      <w:lvlText w:val="%1.%2.%3.%4.%5.%6."/>
      <w:lvlJc w:val="left"/>
      <w:pPr>
        <w:ind w:left="1789" w:hanging="1080"/>
        <w:tabs>
          <w:tab w:val="num" w:pos="0" w:leader="none"/>
        </w:tabs>
      </w:pPr>
    </w:lvl>
    <w:lvl w:ilvl="6">
      <w:start w:val="1"/>
      <w:numFmt w:val="decimal"/>
      <w:isLgl w:val="false"/>
      <w:suff w:val="tab"/>
      <w:lvlText w:val="%1.%2.%3.%4.%5.%6.%7."/>
      <w:lvlJc w:val="left"/>
      <w:pPr>
        <w:ind w:left="2149" w:hanging="1440"/>
        <w:tabs>
          <w:tab w:val="num" w:pos="0" w:leader="none"/>
        </w:tabs>
      </w:pPr>
    </w:lvl>
    <w:lvl w:ilvl="7">
      <w:start w:val="1"/>
      <w:numFmt w:val="decimal"/>
      <w:isLgl w:val="false"/>
      <w:suff w:val="tab"/>
      <w:lvlText w:val="%1.%2.%3.%4.%5.%6.%7.%8."/>
      <w:lvlJc w:val="left"/>
      <w:pPr>
        <w:ind w:left="2149" w:hanging="1440"/>
        <w:tabs>
          <w:tab w:val="num" w:pos="0" w:leader="none"/>
        </w:tabs>
      </w:p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2509" w:hanging="1800"/>
        <w:tabs>
          <w:tab w:val="num" w:pos="0" w:leader="none"/>
        </w:tabs>
      </w:pPr>
    </w:lvl>
  </w:abstractNum>
  <w:abstractNum w:abstractNumId="41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287" w:hanging="360"/>
        <w:tabs>
          <w:tab w:val="num" w:pos="0" w:leader="none"/>
        </w:tabs>
      </w:pPr>
      <w:rPr>
        <w:rFonts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42">
    <w:multiLevelType w:val="hybridMultilevel"/>
    <w:lvl w:ilvl="0">
      <w:start w:val="1"/>
      <w:numFmt w:val="bullet"/>
      <w:pStyle w:val="2031"/>
      <w:isLgl w:val="false"/>
      <w:suff w:val="space"/>
      <w:lvlText w:val=""/>
      <w:lvlJc w:val="left"/>
      <w:pPr>
        <w:ind w:left="1" w:firstLine="567"/>
        <w:tabs>
          <w:tab w:val="num" w:pos="0" w:leader="none"/>
        </w:tabs>
      </w:pPr>
      <w:rPr>
        <w:rFonts w:ascii="Times New Roman" w:hAnsi="Times New Roman" w:cs="Times New Roman"/>
      </w:rPr>
    </w:lvl>
    <w:lvl w:ilvl="1">
      <w:start w:val="1"/>
      <w:numFmt w:val="bullet"/>
      <w:isLgl w:val="false"/>
      <w:suff w:val="space"/>
      <w:lvlText w:val=""/>
      <w:lvlJc w:val="left"/>
      <w:pPr>
        <w:ind w:left="0" w:firstLine="567"/>
        <w:tabs>
          <w:tab w:val="num" w:pos="0" w:leader="none"/>
        </w:tabs>
      </w:pPr>
      <w:rPr>
        <w:rFonts w:ascii="Times New Roman" w:hAnsi="Times New Roman" w:cs="Times New Roman"/>
      </w:rPr>
    </w:lvl>
    <w:lvl w:ilvl="2">
      <w:start w:val="1"/>
      <w:numFmt w:val="bullet"/>
      <w:isLgl w:val="false"/>
      <w:suff w:val="space"/>
      <w:lvlText w:val=""/>
      <w:lvlJc w:val="left"/>
      <w:pPr>
        <w:ind w:left="0" w:firstLine="567"/>
        <w:tabs>
          <w:tab w:val="num" w:pos="0" w:leader="none"/>
        </w:tabs>
      </w:pPr>
      <w:rPr>
        <w:rFonts w:ascii="Symbol" w:hAnsi="Symbol" w:cs="Symbol"/>
      </w:rPr>
    </w:lvl>
    <w:lvl w:ilvl="3">
      <w:start w:val="1"/>
      <w:numFmt w:val="bullet"/>
      <w:isLgl w:val="false"/>
      <w:suff w:val="space"/>
      <w:lvlText w:val=""/>
      <w:lvlJc w:val="left"/>
      <w:pPr>
        <w:ind w:left="0" w:firstLine="567"/>
        <w:tabs>
          <w:tab w:val="num" w:pos="0" w:leader="none"/>
        </w:tabs>
      </w:pPr>
      <w:rPr>
        <w:rFonts w:ascii="Times New Roman" w:hAnsi="Times New Roman" w:cs="Times New Roman"/>
      </w:rPr>
    </w:lvl>
    <w:lvl w:ilvl="4">
      <w:start w:val="1"/>
      <w:numFmt w:val="bullet"/>
      <w:isLgl w:val="false"/>
      <w:suff w:val="space"/>
      <w:lvlText w:val=""/>
      <w:lvlJc w:val="left"/>
      <w:pPr>
        <w:ind w:left="0" w:firstLine="567"/>
        <w:tabs>
          <w:tab w:val="num" w:pos="0" w:leader="none"/>
        </w:tabs>
      </w:pPr>
      <w:rPr>
        <w:rFonts w:ascii="Times New Roman" w:hAnsi="Times New Roman" w:cs="Times New Roman"/>
      </w:rPr>
    </w:lvl>
    <w:lvl w:ilvl="5">
      <w:start w:val="1"/>
      <w:numFmt w:val="bullet"/>
      <w:isLgl w:val="false"/>
      <w:suff w:val="space"/>
      <w:lvlText w:val=""/>
      <w:lvlJc w:val="left"/>
      <w:pPr>
        <w:ind w:left="0" w:firstLine="567"/>
        <w:tabs>
          <w:tab w:val="num" w:pos="0" w:leader="none"/>
        </w:tabs>
      </w:pPr>
      <w:rPr>
        <w:rFonts w:ascii="Times New Roman" w:hAnsi="Times New Roman" w:cs="Times New Roman"/>
      </w:rPr>
    </w:lvl>
    <w:lvl w:ilvl="6">
      <w:start w:val="1"/>
      <w:numFmt w:val="bullet"/>
      <w:isLgl w:val="false"/>
      <w:suff w:val="space"/>
      <w:lvlText w:val=""/>
      <w:lvlJc w:val="left"/>
      <w:pPr>
        <w:ind w:left="0" w:firstLine="567"/>
        <w:tabs>
          <w:tab w:val="num" w:pos="0" w:leader="none"/>
        </w:tabs>
      </w:pPr>
      <w:rPr>
        <w:rFonts w:ascii="Symbol" w:hAnsi="Symbol" w:cs="Symbol"/>
      </w:rPr>
    </w:lvl>
    <w:lvl w:ilvl="7">
      <w:start w:val="1"/>
      <w:numFmt w:val="bullet"/>
      <w:isLgl w:val="false"/>
      <w:suff w:val="space"/>
      <w:lvlText w:val=""/>
      <w:lvlJc w:val="left"/>
      <w:pPr>
        <w:ind w:left="0" w:firstLine="567"/>
        <w:tabs>
          <w:tab w:val="num" w:pos="0" w:leader="none"/>
        </w:tabs>
      </w:pPr>
      <w:rPr>
        <w:rFonts w:ascii="Times New Roman" w:hAnsi="Times New Roman" w:cs="Times New Roman"/>
      </w:rPr>
    </w:lvl>
    <w:lvl w:ilvl="8">
      <w:start w:val="1"/>
      <w:numFmt w:val="bullet"/>
      <w:isLgl w:val="false"/>
      <w:suff w:val="space"/>
      <w:lvlText w:val=""/>
      <w:lvlJc w:val="left"/>
      <w:pPr>
        <w:ind w:left="0" w:firstLine="567"/>
        <w:tabs>
          <w:tab w:val="num" w:pos="0" w:leader="none"/>
        </w:tabs>
      </w:pPr>
      <w:rPr>
        <w:rFonts w:ascii="Symbol" w:hAnsi="Symbol" w:cs="Symbol"/>
      </w:rPr>
    </w:lvl>
  </w:abstractNum>
  <w:abstractNum w:abstractNumId="43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ind w:left="2880" w:hanging="360"/>
        <w:tabs>
          <w:tab w:val="num" w:pos="2880" w:leader="none"/>
        </w:tabs>
      </w:pPr>
      <w:rPr>
        <w:rFonts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ind w:left="3600" w:hanging="360"/>
        <w:tabs>
          <w:tab w:val="num" w:pos="3600" w:leader="none"/>
        </w:tabs>
      </w:pPr>
      <w:rPr>
        <w:rFonts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ind w:left="5040" w:hanging="360"/>
        <w:tabs>
          <w:tab w:val="num" w:pos="5040" w:leader="none"/>
        </w:tabs>
      </w:pPr>
      <w:rPr>
        <w:rFonts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ind w:left="5760" w:hanging="360"/>
        <w:tabs>
          <w:tab w:val="num" w:pos="5760" w:leader="none"/>
        </w:tabs>
      </w:pPr>
      <w:rPr>
        <w:rFonts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ascii="Wingdings" w:hAnsi="Wingdings"/>
        <w:sz w:val="20"/>
      </w:rPr>
    </w:lvl>
  </w:abstractNum>
  <w:abstractNum w:abstractNumId="44">
    <w:multiLevelType w:val="hybridMultilevel"/>
    <w:lvl w:ilvl="0">
      <w:start w:val="1"/>
      <w:numFmt w:val="decimal"/>
      <w:isLgl w:val="false"/>
      <w:suff w:val="tab"/>
      <w:lvlText w:val="%1)"/>
      <w:lvlJc w:val="left"/>
      <w:pPr>
        <w:ind w:left="1069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45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  <w:rPr>
        <w:rFonts w:cs="Times New Roman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6">
    <w:multiLevelType w:val="hybridMultilevel"/>
    <w:lvl w:ilvl="0">
      <w:start w:val="1"/>
      <w:numFmt w:val="bullet"/>
      <w:isLgl w:val="false"/>
      <w:suff w:val="tab"/>
      <w:lvlText w:val="-"/>
      <w:lvlJc w:val="left"/>
      <w:pPr>
        <w:ind w:left="720" w:hanging="360"/>
      </w:pPr>
      <w:rPr>
        <w:rFonts w:ascii="Courier New" w:hAnsi="Courier New" w:cs="Times New Roman"/>
      </w:rPr>
    </w:lvl>
    <w:lvl w:ilvl="1">
      <w:start w:val="1"/>
      <w:numFmt w:val="bullet"/>
      <w:isLgl w:val="false"/>
      <w:suff w:val="tab"/>
      <w:lvlText w:val="-"/>
      <w:lvlJc w:val="left"/>
      <w:pPr>
        <w:ind w:left="1440" w:hanging="360"/>
      </w:pPr>
      <w:rPr>
        <w:rFonts w:ascii="Courier New" w:hAnsi="Courier New" w:cs="Times New Roman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</w:pPr>
      <w:rPr>
        <w:rFonts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</w:pPr>
      <w:rPr>
        <w:rFonts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</w:pPr>
      <w:rPr>
        <w:rFonts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</w:pPr>
      <w:rPr>
        <w:rFonts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47">
    <w:multiLevelType w:val="hybridMultilevel"/>
    <w:lvl w:ilvl="0">
      <w:start w:val="1"/>
      <w:numFmt w:val="bullet"/>
      <w:isLgl w:val="false"/>
      <w:suff w:val="tab"/>
      <w:lvlText w:val="-"/>
      <w:lvlJc w:val="left"/>
      <w:pPr>
        <w:ind w:left="720" w:hanging="360"/>
      </w:pPr>
      <w:rPr>
        <w:rFonts w:ascii="Courier New" w:hAnsi="Courier New" w:cs="Times New Roman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</w:pPr>
      <w:rPr>
        <w:rFonts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</w:pPr>
      <w:rPr>
        <w:rFonts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</w:pPr>
      <w:rPr>
        <w:rFonts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</w:pPr>
      <w:rPr>
        <w:rFonts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</w:pPr>
      <w:rPr>
        <w:rFonts w:ascii="Wingdings" w:hAnsi="Wingdings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2">
    <w:abstractNumId w:val="11"/>
  </w:num>
  <w:num w:numId="13">
    <w:abstractNumId w:val="12"/>
  </w:num>
  <w:num w:numId="14">
    <w:abstractNumId w:val="13"/>
  </w:num>
  <w:num w:numId="15">
    <w:abstractNumId w:val="14"/>
  </w:num>
  <w:num w:numId="16">
    <w:abstractNumId w:val="15"/>
  </w:num>
  <w:num w:numId="17">
    <w:abstractNumId w:val="16"/>
  </w:num>
  <w:num w:numId="18">
    <w:abstractNumId w:val="17"/>
  </w:num>
  <w:num w:numId="19">
    <w:abstractNumId w:val="18"/>
  </w:num>
  <w:num w:numId="20">
    <w:abstractNumId w:val="19"/>
  </w:num>
  <w:num w:numId="21">
    <w:abstractNumId w:val="20"/>
  </w:num>
  <w:num w:numId="22">
    <w:abstractNumId w:val="21"/>
  </w:num>
  <w:num w:numId="23">
    <w:abstractNumId w:val="22"/>
  </w:num>
  <w:num w:numId="24">
    <w:abstractNumId w:val="23"/>
  </w:num>
  <w:num w:numId="25">
    <w:abstractNumId w:val="24"/>
  </w:num>
  <w:num w:numId="26">
    <w:abstractNumId w:val="25"/>
  </w:num>
  <w:num w:numId="27">
    <w:abstractNumId w:val="26"/>
  </w:num>
  <w:num w:numId="28">
    <w:abstractNumId w:val="27"/>
  </w:num>
  <w:num w:numId="29">
    <w:abstractNumId w:val="28"/>
  </w:num>
  <w:num w:numId="30">
    <w:abstractNumId w:val="29"/>
  </w:num>
  <w:num w:numId="31">
    <w:abstractNumId w:val="30"/>
  </w:num>
  <w:num w:numId="32">
    <w:abstractNumId w:val="31"/>
  </w:num>
  <w:num w:numId="33">
    <w:abstractNumId w:val="32"/>
  </w:num>
  <w:num w:numId="34">
    <w:abstractNumId w:val="33"/>
  </w:num>
  <w:num w:numId="35">
    <w:abstractNumId w:val="34"/>
  </w:num>
  <w:num w:numId="36">
    <w:abstractNumId w:val="35"/>
  </w:num>
  <w:num w:numId="37">
    <w:abstractNumId w:val="36"/>
  </w:num>
  <w:num w:numId="38">
    <w:abstractNumId w:val="37"/>
  </w:num>
  <w:num w:numId="39">
    <w:abstractNumId w:val="38"/>
  </w:num>
  <w:num w:numId="40">
    <w:abstractNumId w:val="39"/>
  </w:num>
  <w:num w:numId="41">
    <w:abstractNumId w:val="40"/>
  </w:num>
  <w:num w:numId="42">
    <w:abstractNumId w:val="41"/>
  </w:num>
  <w:num w:numId="43">
    <w:abstractNumId w:val="42"/>
  </w:num>
  <w:num w:numId="44">
    <w:abstractNumId w:val="43"/>
  </w:num>
  <w:num w:numId="45">
    <w:abstractNumId w:val="47"/>
  </w:num>
  <w:num w:numId="46">
    <w:abstractNumId w:val="46"/>
  </w:num>
  <w:num w:numId="47">
    <w:abstractNumId w:val="44"/>
  </w:num>
  <w:num w:numId="48">
    <w:abstractNumId w:val="4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1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lang w:val="ru-RU" w:eastAsia="zh-CN" w:bidi="ar-SA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styleId="13">
    <w:name w:val="Heading 1"/>
    <w:basedOn w:val="1397"/>
    <w:next w:val="1397"/>
    <w:link w:val="14"/>
    <w:uiPriority w:val="9"/>
    <w:qFormat/>
    <w:pPr>
      <w:keepLines/>
      <w:keepNext/>
      <w:spacing w:before="480" w:after="200"/>
      <w:outlineLvl w:val="0"/>
    </w:pPr>
    <w:rPr>
      <w:rFonts w:ascii="Arial" w:hAnsi="Arial" w:eastAsia="Arial" w:cs="Arial"/>
      <w:sz w:val="40"/>
      <w:szCs w:val="40"/>
    </w:rPr>
  </w:style>
  <w:style w:type="character" w:styleId="14">
    <w:name w:val="Heading 1 Char"/>
    <w:basedOn w:val="11"/>
    <w:link w:val="13"/>
    <w:uiPriority w:val="9"/>
    <w:rPr>
      <w:rFonts w:ascii="Arial" w:hAnsi="Arial" w:eastAsia="Arial" w:cs="Arial"/>
      <w:sz w:val="40"/>
      <w:szCs w:val="40"/>
    </w:rPr>
  </w:style>
  <w:style w:type="paragraph" w:styleId="15">
    <w:name w:val="Heading 2"/>
    <w:basedOn w:val="1397"/>
    <w:next w:val="1397"/>
    <w:link w:val="16"/>
    <w:uiPriority w:val="9"/>
    <w:unhideWhenUsed/>
    <w:qFormat/>
    <w:pPr>
      <w:keepLines/>
      <w:keepNext/>
      <w:spacing w:before="360" w:after="200"/>
      <w:outlineLvl w:val="1"/>
    </w:pPr>
    <w:rPr>
      <w:rFonts w:ascii="Arial" w:hAnsi="Arial" w:eastAsia="Arial" w:cs="Arial"/>
      <w:sz w:val="34"/>
    </w:rPr>
  </w:style>
  <w:style w:type="character" w:styleId="16">
    <w:name w:val="Heading 2 Char"/>
    <w:basedOn w:val="11"/>
    <w:link w:val="15"/>
    <w:uiPriority w:val="9"/>
    <w:rPr>
      <w:rFonts w:ascii="Arial" w:hAnsi="Arial" w:eastAsia="Arial" w:cs="Arial"/>
      <w:sz w:val="34"/>
    </w:rPr>
  </w:style>
  <w:style w:type="paragraph" w:styleId="17">
    <w:name w:val="Heading 3"/>
    <w:basedOn w:val="1397"/>
    <w:next w:val="1397"/>
    <w:link w:val="18"/>
    <w:uiPriority w:val="9"/>
    <w:unhideWhenUsed/>
    <w:qFormat/>
    <w:pPr>
      <w:keepLines/>
      <w:keepNext/>
      <w:spacing w:before="320" w:after="200"/>
      <w:outlineLvl w:val="2"/>
    </w:pPr>
    <w:rPr>
      <w:rFonts w:ascii="Arial" w:hAnsi="Arial" w:eastAsia="Arial" w:cs="Arial"/>
      <w:sz w:val="30"/>
      <w:szCs w:val="30"/>
    </w:rPr>
  </w:style>
  <w:style w:type="character" w:styleId="18">
    <w:name w:val="Heading 3 Char"/>
    <w:basedOn w:val="11"/>
    <w:link w:val="17"/>
    <w:uiPriority w:val="9"/>
    <w:rPr>
      <w:rFonts w:ascii="Arial" w:hAnsi="Arial" w:eastAsia="Arial" w:cs="Arial"/>
      <w:sz w:val="30"/>
      <w:szCs w:val="30"/>
    </w:rPr>
  </w:style>
  <w:style w:type="paragraph" w:styleId="19">
    <w:name w:val="Heading 4"/>
    <w:basedOn w:val="1397"/>
    <w:next w:val="1397"/>
    <w:link w:val="20"/>
    <w:uiPriority w:val="9"/>
    <w:unhideWhenUsed/>
    <w:qFormat/>
    <w:pPr>
      <w:keepLines/>
      <w:keepNext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character" w:styleId="20">
    <w:name w:val="Heading 4 Char"/>
    <w:basedOn w:val="11"/>
    <w:link w:val="19"/>
    <w:uiPriority w:val="9"/>
    <w:rPr>
      <w:rFonts w:ascii="Arial" w:hAnsi="Arial" w:eastAsia="Arial" w:cs="Arial"/>
      <w:b/>
      <w:bCs/>
      <w:sz w:val="26"/>
      <w:szCs w:val="26"/>
    </w:rPr>
  </w:style>
  <w:style w:type="paragraph" w:styleId="21">
    <w:name w:val="Heading 5"/>
    <w:basedOn w:val="1397"/>
    <w:next w:val="1397"/>
    <w:link w:val="22"/>
    <w:uiPriority w:val="9"/>
    <w:unhideWhenUsed/>
    <w:qFormat/>
    <w:pPr>
      <w:keepLines/>
      <w:keepNext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character" w:styleId="22">
    <w:name w:val="Heading 5 Char"/>
    <w:basedOn w:val="11"/>
    <w:link w:val="21"/>
    <w:uiPriority w:val="9"/>
    <w:rPr>
      <w:rFonts w:ascii="Arial" w:hAnsi="Arial" w:eastAsia="Arial" w:cs="Arial"/>
      <w:b/>
      <w:bCs/>
      <w:sz w:val="24"/>
      <w:szCs w:val="24"/>
    </w:rPr>
  </w:style>
  <w:style w:type="paragraph" w:styleId="23">
    <w:name w:val="Heading 6"/>
    <w:basedOn w:val="1397"/>
    <w:next w:val="1397"/>
    <w:link w:val="24"/>
    <w:uiPriority w:val="9"/>
    <w:unhideWhenUsed/>
    <w:qFormat/>
    <w:pPr>
      <w:keepLines/>
      <w:keepNext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character" w:styleId="24">
    <w:name w:val="Heading 6 Char"/>
    <w:basedOn w:val="11"/>
    <w:link w:val="23"/>
    <w:uiPriority w:val="9"/>
    <w:rPr>
      <w:rFonts w:ascii="Arial" w:hAnsi="Arial" w:eastAsia="Arial" w:cs="Arial"/>
      <w:b/>
      <w:bCs/>
      <w:sz w:val="22"/>
      <w:szCs w:val="22"/>
    </w:rPr>
  </w:style>
  <w:style w:type="paragraph" w:styleId="25">
    <w:name w:val="Heading 7"/>
    <w:basedOn w:val="1397"/>
    <w:next w:val="1397"/>
    <w:link w:val="26"/>
    <w:uiPriority w:val="9"/>
    <w:unhideWhenUsed/>
    <w:qFormat/>
    <w:pPr>
      <w:keepLines/>
      <w:keepNext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character" w:styleId="26">
    <w:name w:val="Heading 7 Char"/>
    <w:basedOn w:val="11"/>
    <w:link w:val="25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paragraph" w:styleId="27">
    <w:name w:val="Heading 8"/>
    <w:basedOn w:val="1397"/>
    <w:next w:val="1397"/>
    <w:link w:val="28"/>
    <w:uiPriority w:val="9"/>
    <w:unhideWhenUsed/>
    <w:qFormat/>
    <w:pPr>
      <w:keepLines/>
      <w:keepNext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character" w:styleId="28">
    <w:name w:val="Heading 8 Char"/>
    <w:basedOn w:val="11"/>
    <w:link w:val="27"/>
    <w:uiPriority w:val="9"/>
    <w:rPr>
      <w:rFonts w:ascii="Arial" w:hAnsi="Arial" w:eastAsia="Arial" w:cs="Arial"/>
      <w:i/>
      <w:iCs/>
      <w:sz w:val="22"/>
      <w:szCs w:val="22"/>
    </w:rPr>
  </w:style>
  <w:style w:type="paragraph" w:styleId="29">
    <w:name w:val="Heading 9"/>
    <w:basedOn w:val="1397"/>
    <w:next w:val="1397"/>
    <w:link w:val="30"/>
    <w:uiPriority w:val="9"/>
    <w:unhideWhenUsed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30">
    <w:name w:val="Heading 9 Char"/>
    <w:basedOn w:val="11"/>
    <w:link w:val="29"/>
    <w:uiPriority w:val="9"/>
    <w:rPr>
      <w:rFonts w:ascii="Arial" w:hAnsi="Arial" w:eastAsia="Arial" w:cs="Arial"/>
      <w:i/>
      <w:iCs/>
      <w:sz w:val="21"/>
      <w:szCs w:val="21"/>
    </w:rPr>
  </w:style>
  <w:style w:type="paragraph" w:styleId="31">
    <w:name w:val="List Paragraph"/>
    <w:basedOn w:val="1397"/>
    <w:uiPriority w:val="34"/>
    <w:qFormat/>
    <w:pPr>
      <w:contextualSpacing/>
      <w:ind w:left="720"/>
    </w:pPr>
  </w:style>
  <w:style w:type="paragraph" w:styleId="34">
    <w:name w:val="Title"/>
    <w:basedOn w:val="1397"/>
    <w:next w:val="1397"/>
    <w:link w:val="35"/>
    <w:uiPriority w:val="10"/>
    <w:qFormat/>
    <w:pPr>
      <w:contextualSpacing/>
      <w:spacing w:before="300" w:after="200"/>
    </w:pPr>
    <w:rPr>
      <w:sz w:val="48"/>
      <w:szCs w:val="48"/>
    </w:rPr>
  </w:style>
  <w:style w:type="character" w:styleId="35">
    <w:name w:val="Title Char"/>
    <w:basedOn w:val="11"/>
    <w:link w:val="34"/>
    <w:uiPriority w:val="10"/>
    <w:rPr>
      <w:sz w:val="48"/>
      <w:szCs w:val="48"/>
    </w:rPr>
  </w:style>
  <w:style w:type="paragraph" w:styleId="36">
    <w:name w:val="Subtitle"/>
    <w:basedOn w:val="1397"/>
    <w:next w:val="1397"/>
    <w:link w:val="37"/>
    <w:uiPriority w:val="11"/>
    <w:qFormat/>
    <w:pPr>
      <w:spacing w:before="200" w:after="200"/>
    </w:pPr>
    <w:rPr>
      <w:sz w:val="24"/>
      <w:szCs w:val="24"/>
    </w:rPr>
  </w:style>
  <w:style w:type="character" w:styleId="37">
    <w:name w:val="Subtitle Char"/>
    <w:basedOn w:val="11"/>
    <w:link w:val="36"/>
    <w:uiPriority w:val="11"/>
    <w:rPr>
      <w:sz w:val="24"/>
      <w:szCs w:val="24"/>
    </w:rPr>
  </w:style>
  <w:style w:type="paragraph" w:styleId="38">
    <w:name w:val="Quote"/>
    <w:basedOn w:val="1397"/>
    <w:next w:val="1397"/>
    <w:link w:val="39"/>
    <w:uiPriority w:val="29"/>
    <w:qFormat/>
    <w:pPr>
      <w:ind w:left="720" w:right="720"/>
    </w:pPr>
    <w:rPr>
      <w:i/>
    </w:rPr>
  </w:style>
  <w:style w:type="character" w:styleId="39">
    <w:name w:val="Quote Char"/>
    <w:link w:val="38"/>
    <w:uiPriority w:val="29"/>
    <w:rPr>
      <w:i/>
    </w:rPr>
  </w:style>
  <w:style w:type="paragraph" w:styleId="40">
    <w:name w:val="Intense Quote"/>
    <w:basedOn w:val="1397"/>
    <w:next w:val="1397"/>
    <w:link w:val="41"/>
    <w:uiPriority w:val="30"/>
    <w:qFormat/>
    <w:pPr>
      <w:contextualSpacing w:val="0"/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41">
    <w:name w:val="Intense Quote Char"/>
    <w:link w:val="40"/>
    <w:uiPriority w:val="30"/>
    <w:rPr>
      <w:i/>
    </w:rPr>
  </w:style>
  <w:style w:type="paragraph" w:styleId="42">
    <w:name w:val="Header"/>
    <w:basedOn w:val="1397"/>
    <w:link w:val="43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character" w:styleId="43">
    <w:name w:val="Header Char"/>
    <w:basedOn w:val="11"/>
    <w:link w:val="42"/>
    <w:uiPriority w:val="99"/>
  </w:style>
  <w:style w:type="paragraph" w:styleId="44">
    <w:name w:val="Footer"/>
    <w:basedOn w:val="1397"/>
    <w:link w:val="47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character" w:styleId="45">
    <w:name w:val="Footer Char"/>
    <w:basedOn w:val="11"/>
    <w:link w:val="44"/>
    <w:uiPriority w:val="99"/>
  </w:style>
  <w:style w:type="paragraph" w:styleId="46">
    <w:name w:val="Caption"/>
    <w:basedOn w:val="1397"/>
    <w:next w:val="1397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styleId="47">
    <w:name w:val="Caption Char"/>
    <w:basedOn w:val="46"/>
    <w:link w:val="44"/>
    <w:uiPriority w:val="99"/>
  </w:style>
  <w:style w:type="table" w:styleId="48">
    <w:name w:val="Table Grid"/>
    <w:basedOn w:val="32"/>
    <w:uiPriority w:val="59"/>
    <w:pPr>
      <w:spacing w:after="0" w:line="240" w:lineRule="auto"/>
    </w:p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9">
    <w:name w:val="Table Grid Light"/>
    <w:basedOn w:val="32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50">
    <w:name w:val="Plain Table 1"/>
    <w:basedOn w:val="32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51">
    <w:name w:val="Plain Table 2"/>
    <w:basedOn w:val="32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52">
    <w:name w:val="Plain Table 3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53">
    <w:name w:val="Plain Table 4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4">
    <w:name w:val="Plain Table 5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55">
    <w:name w:val="Grid Table 1 Light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6">
    <w:name w:val="Grid Table 1 Light - Accent 1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7">
    <w:name w:val="Grid Table 1 Light - Accent 2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8">
    <w:name w:val="Grid Table 1 Light - Accent 3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9">
    <w:name w:val="Grid Table 1 Light - Accent 4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0">
    <w:name w:val="Grid Table 1 Light - Accent 5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1">
    <w:name w:val="Grid Table 1 Light - Accent 6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2">
    <w:name w:val="Grid Table 2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3">
    <w:name w:val="Grid Table 2 - Accent 1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4">
    <w:name w:val="Grid Table 2 - Accent 2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5">
    <w:name w:val="Grid Table 2 - Accent 3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6">
    <w:name w:val="Grid Table 2 - Accent 4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7">
    <w:name w:val="Grid Table 2 - Accent 5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8">
    <w:name w:val="Grid Table 2 - Accent 6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9">
    <w:name w:val="Grid Table 3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">
    <w:name w:val="Grid Table 3 - Accent 1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">
    <w:name w:val="Grid Table 3 - Accent 2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">
    <w:name w:val="Grid Table 3 - Accent 3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">
    <w:name w:val="Grid Table 3 - Accent 4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">
    <w:name w:val="Grid Table 3 - Accent 5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">
    <w:name w:val="Grid Table 3 - Accent 6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">
    <w:name w:val="Grid Table 4"/>
    <w:basedOn w:val="3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77">
    <w:name w:val="Grid Table 4 - Accent 1"/>
    <w:basedOn w:val="3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themeTint="EA" w:fill="5d8dc2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78">
    <w:name w:val="Grid Table 4 - Accent 2"/>
    <w:basedOn w:val="3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79">
    <w:name w:val="Grid Table 4 - Accent 3"/>
    <w:basedOn w:val="3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FE" w:fill="9bba59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80">
    <w:name w:val="Grid Table 4 - Accent 4"/>
    <w:basedOn w:val="3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81">
    <w:name w:val="Grid Table 4 - Accent 5"/>
    <w:basedOn w:val="3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82">
    <w:name w:val="Grid Table 4 - Accent 6"/>
    <w:basedOn w:val="3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83">
    <w:name w:val="Grid Table 5 Dark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blStylePr w:type="band1Horz">
      <w:tcPr>
        <w:shd w:val="clear" w:color="ffffff" w:themeColor="text1" w:themeTint="75" w:fill="8a8a8a" w:themeFill="text1" w:themeFillTint="75"/>
      </w:tcPr>
    </w:tblStylePr>
    <w:tblStylePr w:type="band1Vert">
      <w:tcPr>
        <w:shd w:val="clear" w:color="ffffff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</w:style>
  <w:style w:type="table" w:styleId="84">
    <w:name w:val="Grid Table 5 Dark- Accent 1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ae5f1" w:themeFill="accent1" w:themeFillTint="34"/>
    </w:tblPr>
    <w:tblStylePr w:type="band1Horz">
      <w:tcPr>
        <w:shd w:val="clear" w:color="ffffff" w:themeColor="accent1" w:themeTint="75" w:fill="adc5e0" w:themeFill="accent1" w:themeFillTint="75"/>
      </w:tcPr>
    </w:tblStylePr>
    <w:tblStylePr w:type="band1Vert">
      <w:tcPr>
        <w:shd w:val="clear" w:color="ffffff" w:themeColor="accent1" w:themeTint="75" w:fill="adc5e0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  <w:tcBorders>
          <w:top w:val="single" w:color="000000" w:themeColor="light1" w:sz="4" w:space="0"/>
        </w:tcBorders>
      </w:tcPr>
    </w:tblStylePr>
  </w:style>
  <w:style w:type="table" w:styleId="85">
    <w:name w:val="Grid Table 5 Dark - Accent 2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2dcdb" w:themeFill="accent2" w:themeFillTint="32"/>
    </w:tblPr>
    <w:tblStylePr w:type="band1Horz">
      <w:tcPr>
        <w:shd w:val="clear" w:color="ffffff" w:themeColor="accent2" w:themeTint="75" w:fill="e1adac" w:themeFill="accent2" w:themeFillTint="75"/>
      </w:tcPr>
    </w:tblStylePr>
    <w:tblStylePr w:type="band1Vert">
      <w:tcPr>
        <w:shd w:val="clear" w:color="ffffff" w:themeColor="accent2" w:themeTint="75" w:fill="e1adac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  <w:tcBorders>
          <w:top w:val="single" w:color="000000" w:themeColor="light1" w:sz="4" w:space="0"/>
        </w:tcBorders>
      </w:tcPr>
    </w:tblStylePr>
  </w:style>
  <w:style w:type="table" w:styleId="86">
    <w:name w:val="Grid Table 5 Dark - Accent 3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af0dd" w:themeFill="accent3" w:themeFillTint="34"/>
    </w:tblPr>
    <w:tblStylePr w:type="band1Horz">
      <w:tcPr>
        <w:shd w:val="clear" w:color="ffffff" w:themeColor="accent3" w:themeTint="75" w:fill="d1dfb2" w:themeFill="accent3" w:themeFillTint="75"/>
      </w:tcPr>
    </w:tblStylePr>
    <w:tblStylePr w:type="band1Vert">
      <w:tcPr>
        <w:shd w:val="clear" w:color="ffffff" w:themeColor="accent3" w:themeTint="75" w:fill="d1dfb2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  <w:tcBorders>
          <w:top w:val="single" w:color="000000" w:themeColor="light1" w:sz="4" w:space="0"/>
        </w:tcBorders>
      </w:tcPr>
    </w:tblStylePr>
  </w:style>
  <w:style w:type="table" w:styleId="87">
    <w:name w:val="Grid Table 5 Dark- Accent 4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e5dfec" w:themeFill="accent4" w:themeFillTint="34"/>
    </w:tblPr>
    <w:tblStylePr w:type="band1Horz">
      <w:tcPr>
        <w:shd w:val="clear" w:color="ffffff" w:themeColor="accent4" w:themeTint="75" w:fill="c4b7d4" w:themeFill="accent4" w:themeFillTint="75"/>
      </w:tcPr>
    </w:tblStylePr>
    <w:tblStylePr w:type="band1Vert">
      <w:tcPr>
        <w:shd w:val="clear" w:color="ffffff" w:themeColor="accent4" w:themeTint="75" w:fill="c4b7d4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  <w:tcBorders>
          <w:top w:val="single" w:color="000000" w:themeColor="light1" w:sz="4" w:space="0"/>
        </w:tcBorders>
      </w:tcPr>
    </w:tblStylePr>
  </w:style>
  <w:style w:type="table" w:styleId="88">
    <w:name w:val="Grid Table 5 Dark - Accent 5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aeef3" w:themeFill="accent5" w:themeFillTint="34"/>
    </w:tblPr>
    <w:tblStylePr w:type="band1Horz">
      <w:tcPr>
        <w:shd w:val="clear" w:color="ffffff" w:themeColor="accent5" w:themeTint="75" w:fill="abd9e4" w:themeFill="accent5" w:themeFillTint="75"/>
      </w:tcPr>
    </w:tblStylePr>
    <w:tblStylePr w:type="band1Vert">
      <w:tcPr>
        <w:shd w:val="clear" w:color="ffffff" w:themeColor="accent5" w:themeTint="75" w:fill="abd9e4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light1" w:sz="4" w:space="0"/>
        </w:tcBorders>
      </w:tcPr>
    </w:tblStylePr>
  </w:style>
  <w:style w:type="table" w:styleId="89">
    <w:name w:val="Grid Table 5 Dark - Accent 6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fde9d8" w:themeFill="accent6" w:themeFillTint="34"/>
    </w:tblPr>
    <w:tblStylePr w:type="band1Horz">
      <w:tcPr>
        <w:shd w:val="clear" w:color="ffffff" w:themeColor="accent6" w:themeTint="75" w:fill="fbcda8" w:themeFill="accent6" w:themeFillTint="75"/>
      </w:tcPr>
    </w:tblStylePr>
    <w:tblStylePr w:type="band1Vert">
      <w:tcPr>
        <w:shd w:val="clear" w:color="ffffff" w:themeColor="accent6" w:themeTint="75" w:fill="fbcd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light1" w:sz="4" w:space="0"/>
        </w:tcBorders>
      </w:tcPr>
    </w:tblStylePr>
  </w:style>
  <w:style w:type="table" w:styleId="90">
    <w:name w:val="Grid Table 6 Colorful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tcPr>
        <w:shd w:val="clear" w:color="ffffff" w:themeColor="text1" w:themeTint="34" w:fill="cbcbcb" w:themeFill="text1" w:themeFillTint="34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91">
    <w:name w:val="Grid Table 6 Colorful - Accent 1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e70a3" w:themeColor="accent1" w:themeTint="80" w:themeShade="95"/>
      </w:rPr>
    </w:tblStylePr>
    <w:tblStylePr w:type="firstRow">
      <w:rPr>
        <w:b/>
        <w:color w:val="3e70a3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e70a3" w:themeColor="accent1" w:themeTint="80" w:themeShade="95"/>
      </w:rPr>
    </w:tblStylePr>
    <w:tblStylePr w:type="lastRow">
      <w:rPr>
        <w:b/>
        <w:color w:val="3e70a3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92">
    <w:name w:val="Grid Table 6 Colorful - Accent 2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93">
    <w:name w:val="Grid Table 6 Colorful - Accent 3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5c702f" w:themeColor="accent3" w:themeTint="FE" w:themeShade="95"/>
      </w:rPr>
    </w:tblStylePr>
    <w:tblStylePr w:type="firstRow">
      <w:rPr>
        <w:b/>
        <w:color w:val="5c702f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5c702f" w:themeColor="accent3" w:themeTint="FE" w:themeShade="95"/>
      </w:rPr>
    </w:tblStylePr>
    <w:tblStylePr w:type="lastRow">
      <w:rPr>
        <w:b/>
        <w:color w:val="5c702f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94">
    <w:name w:val="Grid Table 6 Colorful - Accent 4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95">
    <w:name w:val="Grid Table 6 Colorful - Accent 5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96">
    <w:name w:val="Grid Table 6 Colorful - Accent 6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97">
    <w:name w:val="Grid Table 7 Colorful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text1" w:themeTint="80" w:sz="4" w:space="0"/>
          <w:right w:val="none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color="ffffff"/>
        <w:tcBorders>
          <w:top w:val="none"/>
          <w:left w:val="single" w:color="000000" w:themeColor="tex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/>
          <w:bottom w:val="none"/>
          <w:right w:val="none"/>
        </w:tcBorders>
      </w:tcPr>
    </w:tblStylePr>
  </w:style>
  <w:style w:type="table" w:styleId="98">
    <w:name w:val="Grid Table 7 Colorful - Accent 1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3e70a3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3e70a3" w:themeColor="accent1" w:themeTint="80" w:themeShade="95"/>
        <w:sz w:val="22"/>
      </w:rPr>
    </w:tblStylePr>
    <w:tblStylePr w:type="firstCol">
      <w:rPr>
        <w:rFonts w:ascii="Arial" w:hAnsi="Arial"/>
        <w:i/>
        <w:color w:val="3e70a3" w:themeColor="accent1" w:themeTint="80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1" w:themeTint="80" w:sz="4" w:space="0"/>
          <w:right w:val="none"/>
        </w:tcBorders>
      </w:tcPr>
    </w:tblStylePr>
    <w:tblStylePr w:type="lastCol">
      <w:rPr>
        <w:rFonts w:ascii="Arial" w:hAnsi="Arial"/>
        <w:i/>
        <w:color w:val="3e70a3" w:themeColor="accent1" w:themeTint="80" w:themeShade="95"/>
        <w:sz w:val="22"/>
      </w:rPr>
      <w:tcPr>
        <w:shd w:color="ffffff"/>
        <w:tcBorders>
          <w:top w:val="none"/>
          <w:left w:val="single" w:color="000000" w:themeColor="accen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/>
          <w:bottom w:val="none"/>
          <w:right w:val="none"/>
        </w:tcBorders>
      </w:tcPr>
    </w:tblStylePr>
  </w:style>
  <w:style w:type="table" w:styleId="99">
    <w:name w:val="Grid Table 7 Colorful - Accent 2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2" w:themeTint="97" w:sz="4" w:space="0"/>
          <w:right w:val="none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color="ffffff"/>
        <w:tcBorders>
          <w:top w:val="none"/>
          <w:left w:val="single" w:color="000000" w:themeColor="accent2" w:themeTint="97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/>
          <w:bottom w:val="none"/>
          <w:right w:val="none"/>
        </w:tcBorders>
      </w:tcPr>
    </w:tblStylePr>
  </w:style>
  <w:style w:type="table" w:styleId="100">
    <w:name w:val="Grid Table 7 Colorful - Accent 3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5c702f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5c702f" w:themeColor="accent3" w:themeTint="FE" w:themeShade="95"/>
        <w:sz w:val="22"/>
      </w:rPr>
    </w:tblStylePr>
    <w:tblStylePr w:type="firstCol">
      <w:rPr>
        <w:rFonts w:ascii="Arial" w:hAnsi="Arial"/>
        <w:i/>
        <w:color w:val="5c702f" w:themeColor="accent3" w:themeTint="FE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3" w:themeTint="FE" w:sz="4" w:space="0"/>
          <w:right w:val="none"/>
        </w:tcBorders>
      </w:tcPr>
    </w:tblStylePr>
    <w:tblStylePr w:type="lastCol">
      <w:rPr>
        <w:rFonts w:ascii="Arial" w:hAnsi="Arial"/>
        <w:i/>
        <w:color w:val="5c702f" w:themeColor="accent3" w:themeTint="FE" w:themeShade="95"/>
        <w:sz w:val="22"/>
      </w:rPr>
      <w:tcPr>
        <w:shd w:color="ffffff"/>
        <w:tcBorders>
          <w:top w:val="none"/>
          <w:left w:val="single" w:color="000000" w:themeColor="accent3" w:themeTint="FE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/>
          <w:bottom w:val="none"/>
          <w:right w:val="none"/>
        </w:tcBorders>
      </w:tcPr>
    </w:tblStylePr>
  </w:style>
  <w:style w:type="table" w:styleId="101">
    <w:name w:val="Grid Table 7 Colorful - Accent 4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4" w:themeTint="9A" w:sz="4" w:space="0"/>
          <w:right w:val="none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color="ffffff"/>
        <w:tcBorders>
          <w:top w:val="none"/>
          <w:left w:val="single" w:color="000000" w:themeColor="accent4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/>
          <w:bottom w:val="none"/>
          <w:right w:val="none"/>
        </w:tcBorders>
      </w:tcPr>
    </w:tblStylePr>
  </w:style>
  <w:style w:type="table" w:styleId="102">
    <w:name w:val="Grid Table 7 Colorful - Accent 5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266777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266777" w:themeColor="accent5" w:themeShade="95"/>
        <w:sz w:val="22"/>
      </w:rPr>
    </w:tblStylePr>
    <w:tblStylePr w:type="firstCol">
      <w:rPr>
        <w:rFonts w:ascii="Arial" w:hAnsi="Arial"/>
        <w:i/>
        <w:color w:val="266777" w:themeColor="accent5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5" w:themeTint="90" w:sz="4" w:space="0"/>
          <w:right w:val="none"/>
        </w:tcBorders>
      </w:tcPr>
    </w:tblStylePr>
    <w:tblStylePr w:type="lastCol">
      <w:rPr>
        <w:rFonts w:ascii="Arial" w:hAnsi="Arial"/>
        <w:i/>
        <w:color w:val="266777" w:themeColor="accent5" w:themeShade="95"/>
        <w:sz w:val="22"/>
      </w:rPr>
      <w:tcPr>
        <w:shd w:color="ffffff"/>
        <w:tcBorders>
          <w:top w:val="none"/>
          <w:left w:val="single" w:color="000000" w:themeColor="accent5" w:themeTint="9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/>
          <w:bottom w:val="none"/>
          <w:right w:val="none"/>
        </w:tcBorders>
      </w:tcPr>
    </w:tblStylePr>
  </w:style>
  <w:style w:type="table" w:styleId="103">
    <w:name w:val="Grid Table 7 Colorful - Accent 6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b05307" w:themeColor="accent6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b05307" w:themeColor="accent6" w:themeShade="95"/>
        <w:sz w:val="22"/>
      </w:rPr>
    </w:tblStylePr>
    <w:tblStylePr w:type="firstCol">
      <w:rPr>
        <w:rFonts w:ascii="Arial" w:hAnsi="Arial"/>
        <w:i/>
        <w:color w:val="b05307" w:themeColor="accent6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6" w:themeTint="90" w:sz="4" w:space="0"/>
          <w:right w:val="none"/>
        </w:tcBorders>
      </w:tcPr>
    </w:tblStylePr>
    <w:tblStylePr w:type="lastCol">
      <w:rPr>
        <w:rFonts w:ascii="Arial" w:hAnsi="Arial"/>
        <w:i/>
        <w:color w:val="b05307" w:themeColor="accent6" w:themeShade="95"/>
        <w:sz w:val="22"/>
      </w:rPr>
      <w:tcPr>
        <w:shd w:color="ffffff"/>
        <w:tcBorders>
          <w:top w:val="none"/>
          <w:left w:val="single" w:color="000000" w:themeColor="accent6" w:themeTint="9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/>
          <w:bottom w:val="none"/>
          <w:right w:val="none"/>
        </w:tcBorders>
      </w:tcPr>
    </w:tblStylePr>
  </w:style>
  <w:style w:type="table" w:styleId="104">
    <w:name w:val="List Table 1 Light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5">
    <w:name w:val="List Table 1 Light - Accent 1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6">
    <w:name w:val="List Table 1 Light - Accent 2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7">
    <w:name w:val="List Table 1 Light - Accent 3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8">
    <w:name w:val="List Table 1 Light - Accent 4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9">
    <w:name w:val="List Table 1 Light - Accent 5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0">
    <w:name w:val="List Table 1 Light - Accent 6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1">
    <w:name w:val="List Table 2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112">
    <w:name w:val="List Table 2 - Accent 1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113">
    <w:name w:val="List Table 2 - Accent 2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114">
    <w:name w:val="List Table 2 - Accent 3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115">
    <w:name w:val="List Table 2 - Accent 4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116">
    <w:name w:val="List Table 2 - Accent 5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117">
    <w:name w:val="List Table 2 - Accent 6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118">
    <w:name w:val="List Table 3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9">
    <w:name w:val="List Table 3 - Accent 1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0">
    <w:name w:val="List Table 3 - Accent 2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1">
    <w:name w:val="List Table 3 - Accent 3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98" w:fill="c3d69b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2">
    <w:name w:val="List Table 3 - Accent 4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3">
    <w:name w:val="List Table 3 - Accent 5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themeTint="9A" w:fill="91cddc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4">
    <w:name w:val="List Table 3 - Accent 6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themeTint="98" w:fill="f9bf90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5">
    <w:name w:val="List Table 4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6">
    <w:name w:val="List Table 4 - Accent 1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7">
    <w:name w:val="List Table 4 - Accent 2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8">
    <w:name w:val="List Table 4 - Accent 3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9">
    <w:name w:val="List Table 4 - Accent 4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0">
    <w:name w:val="List Table 4 - Accent 5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1">
    <w:name w:val="List Table 4 - Accent 6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2">
    <w:name w:val="List Table 5 Dark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blStylePr w:type="band1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3">
    <w:name w:val="List Table 5 Dark - Accent 1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4f81bd" w:themeFill="accent1"/>
    </w:tblPr>
    <w:tblStylePr w:type="band1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1" w:fill="4f81bd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1" w:fill="4f81bd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4">
    <w:name w:val="List Table 5 Dark - Accent 2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d99694" w:themeFill="accent2" w:themeFillTint="97"/>
    </w:tblPr>
    <w:tblStylePr w:type="band1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2" w:themeTint="97" w:fill="d99694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5">
    <w:name w:val="List Table 5 Dark - Accent 3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3d69b" w:themeFill="accent3" w:themeFillTint="98"/>
    </w:tblPr>
    <w:tblStylePr w:type="band1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3" w:themeTint="98" w:fill="c3d69b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3" w:themeTint="98" w:fill="c3d69b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6">
    <w:name w:val="List Table 5 Dark - Accent 4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b2a1c6" w:themeFill="accent4" w:themeFillTint="9A"/>
    </w:tblPr>
    <w:tblStylePr w:type="band1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4" w:themeTint="9A" w:fill="b2a1c6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7">
    <w:name w:val="List Table 5 Dark - Accent 5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91cddc" w:themeFill="accent5" w:themeFillTint="9A"/>
    </w:tblPr>
    <w:tblStylePr w:type="band1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5" w:themeTint="9A" w:fill="91cddc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5" w:themeTint="9A" w:fill="91cddc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8">
    <w:name w:val="List Table 5 Dark - Accent 6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f9bf90" w:themeFill="accent6" w:themeFillTint="98"/>
    </w:tblPr>
    <w:tblStylePr w:type="band1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6" w:themeTint="98" w:fill="f9bf90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6" w:themeTint="98" w:fill="f9bf90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9">
    <w:name w:val="List Table 6 Colorful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140">
    <w:name w:val="List Table 6 Colorful - Accent 1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a4b71" w:themeColor="accent1" w:themeShade="95"/>
      </w:rPr>
    </w:tblStylePr>
    <w:tblStylePr w:type="firstRow">
      <w:rPr>
        <w:b/>
        <w:color w:val="2a4b71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a4b71" w:themeColor="accent1" w:themeShade="95"/>
      </w:rPr>
    </w:tblStylePr>
    <w:tblStylePr w:type="lastRow">
      <w:rPr>
        <w:b/>
        <w:color w:val="2a4b71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141">
    <w:name w:val="List Table 6 Colorful - Accent 2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142">
    <w:name w:val="List Table 6 Colorful - Accent 3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c983f" w:themeColor="accent3" w:themeTint="98" w:themeShade="95"/>
      </w:rPr>
    </w:tblStylePr>
    <w:tblStylePr w:type="firstRow">
      <w:rPr>
        <w:b/>
        <w:color w:val="7c983f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c983f" w:themeColor="accent3" w:themeTint="98" w:themeShade="95"/>
      </w:rPr>
    </w:tblStylePr>
    <w:tblStylePr w:type="lastRow">
      <w:rPr>
        <w:b/>
        <w:color w:val="7c983f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143">
    <w:name w:val="List Table 6 Colorful - Accent 4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144">
    <w:name w:val="List Table 6 Colorful - Accent 5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338aa0" w:themeColor="accent5" w:themeTint="9A" w:themeShade="95"/>
      </w:rPr>
    </w:tblStylePr>
    <w:tblStylePr w:type="firstRow">
      <w:rPr>
        <w:b/>
        <w:color w:val="338aa0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8aa0" w:themeColor="accent5" w:themeTint="9A" w:themeShade="95"/>
      </w:rPr>
    </w:tblStylePr>
    <w:tblStylePr w:type="lastRow">
      <w:rPr>
        <w:b/>
        <w:color w:val="338aa0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145">
    <w:name w:val="List Table 6 Colorful - Accent 6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d9680c" w:themeColor="accent6" w:themeTint="98" w:themeShade="95"/>
      </w:rPr>
    </w:tblStylePr>
    <w:tblStylePr w:type="firstRow">
      <w:rPr>
        <w:b/>
        <w:color w:val="d9680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d9680c" w:themeColor="accent6" w:themeTint="98" w:themeShade="95"/>
      </w:rPr>
    </w:tblStylePr>
    <w:tblStylePr w:type="lastRow">
      <w:rPr>
        <w:b/>
        <w:color w:val="d9680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146">
    <w:name w:val="List Table 7 Colorful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text1" w:themeTint="80" w:sz="4" w:space="0"/>
          <w:right w:val="none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color="ffffff"/>
        <w:tcBorders>
          <w:top w:val="none"/>
          <w:left w:val="single" w:color="000000" w:themeColor="tex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147">
    <w:name w:val="List Table 7 Colorful - Accent 1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Arial" w:hAnsi="Arial"/>
        <w:color w:val="2a4b71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2a4b71" w:themeColor="accent1" w:themeShade="95"/>
        <w:sz w:val="22"/>
      </w:rPr>
    </w:tblStylePr>
    <w:tblStylePr w:type="firstCol">
      <w:rPr>
        <w:rFonts w:ascii="Arial" w:hAnsi="Arial"/>
        <w:i/>
        <w:color w:val="2a4b71" w:themeColor="accent1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1" w:sz="4" w:space="0"/>
          <w:right w:val="none"/>
        </w:tcBorders>
      </w:tcPr>
    </w:tblStylePr>
    <w:tblStylePr w:type="lastCol">
      <w:rPr>
        <w:rFonts w:ascii="Arial" w:hAnsi="Arial"/>
        <w:i/>
        <w:color w:val="2a4b71" w:themeColor="accent1" w:themeShade="95"/>
        <w:sz w:val="22"/>
      </w:rPr>
      <w:tcPr>
        <w:shd w:color="ffffff"/>
        <w:tcBorders>
          <w:top w:val="none"/>
          <w:left w:val="single" w:color="000000" w:themeColor="accent1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2a4b71" w:themeColor="accent1" w:themeShade="95"/>
        <w:sz w:val="22"/>
      </w:rPr>
    </w:tblStylePr>
  </w:style>
  <w:style w:type="table" w:styleId="148">
    <w:name w:val="List Table 7 Colorful - Accent 2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2" w:themeTint="97" w:sz="4" w:space="0"/>
          <w:right w:val="none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color="ffffff"/>
        <w:tcBorders>
          <w:top w:val="none"/>
          <w:left w:val="single" w:color="000000" w:themeColor="accent2" w:themeTint="97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9c3a37" w:themeColor="accent2" w:themeTint="97" w:themeShade="95"/>
        <w:sz w:val="22"/>
      </w:rPr>
    </w:tblStylePr>
  </w:style>
  <w:style w:type="table" w:styleId="149">
    <w:name w:val="List Table 7 Colorful - Accent 3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Arial" w:hAnsi="Arial"/>
        <w:color w:val="7c983f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7c983f" w:themeColor="accent3" w:themeTint="98" w:themeShade="95"/>
        <w:sz w:val="22"/>
      </w:rPr>
    </w:tblStylePr>
    <w:tblStylePr w:type="firstCol">
      <w:rPr>
        <w:rFonts w:ascii="Arial" w:hAnsi="Arial"/>
        <w:i/>
        <w:color w:val="7c983f" w:themeColor="accent3" w:themeTint="98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3" w:themeTint="98" w:sz="4" w:space="0"/>
          <w:right w:val="none"/>
        </w:tcBorders>
      </w:tcPr>
    </w:tblStylePr>
    <w:tblStylePr w:type="lastCol">
      <w:rPr>
        <w:rFonts w:ascii="Arial" w:hAnsi="Arial"/>
        <w:i/>
        <w:color w:val="7c983f" w:themeColor="accent3" w:themeTint="98" w:themeShade="95"/>
        <w:sz w:val="22"/>
      </w:rPr>
      <w:tcPr>
        <w:shd w:color="ffffff"/>
        <w:tcBorders>
          <w:top w:val="none"/>
          <w:left w:val="single" w:color="000000" w:themeColor="accent3" w:themeTint="98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7c983f" w:themeColor="accent3" w:themeTint="98" w:themeShade="95"/>
        <w:sz w:val="22"/>
      </w:rPr>
    </w:tblStylePr>
  </w:style>
  <w:style w:type="table" w:styleId="150">
    <w:name w:val="List Table 7 Colorful - Accent 4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4" w:themeTint="9A" w:sz="4" w:space="0"/>
          <w:right w:val="none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color="ffffff"/>
        <w:tcBorders>
          <w:top w:val="none"/>
          <w:left w:val="single" w:color="000000" w:themeColor="accent4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664f82" w:themeColor="accent4" w:themeTint="9A" w:themeShade="95"/>
        <w:sz w:val="22"/>
      </w:rPr>
    </w:tblStylePr>
  </w:style>
  <w:style w:type="table" w:styleId="151">
    <w:name w:val="List Table 7 Colorful - Accent 5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Arial" w:hAnsi="Arial"/>
        <w:color w:val="338aa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338aa0" w:themeColor="accent5" w:themeTint="9A" w:themeShade="95"/>
        <w:sz w:val="22"/>
      </w:rPr>
    </w:tblStylePr>
    <w:tblStylePr w:type="firstCol">
      <w:rPr>
        <w:rFonts w:ascii="Arial" w:hAnsi="Arial"/>
        <w:i/>
        <w:color w:val="338aa0" w:themeColor="accent5" w:themeTint="9A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5" w:themeTint="9A" w:sz="4" w:space="0"/>
          <w:right w:val="none"/>
        </w:tcBorders>
      </w:tcPr>
    </w:tblStylePr>
    <w:tblStylePr w:type="lastCol">
      <w:rPr>
        <w:rFonts w:ascii="Arial" w:hAnsi="Arial"/>
        <w:i/>
        <w:color w:val="338aa0" w:themeColor="accent5" w:themeTint="9A" w:themeShade="95"/>
        <w:sz w:val="22"/>
      </w:rPr>
      <w:tcPr>
        <w:shd w:color="ffffff"/>
        <w:tcBorders>
          <w:top w:val="none"/>
          <w:left w:val="single" w:color="000000" w:themeColor="accent5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338aa0" w:themeColor="accent5" w:themeTint="9A" w:themeShade="95"/>
        <w:sz w:val="22"/>
      </w:rPr>
    </w:tblStylePr>
  </w:style>
  <w:style w:type="table" w:styleId="152">
    <w:name w:val="List Table 7 Colorful - Accent 6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Arial" w:hAnsi="Arial"/>
        <w:color w:val="d9680c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d9680c" w:themeColor="accent6" w:themeTint="98" w:themeShade="95"/>
        <w:sz w:val="22"/>
      </w:rPr>
    </w:tblStylePr>
    <w:tblStylePr w:type="firstCol">
      <w:rPr>
        <w:rFonts w:ascii="Arial" w:hAnsi="Arial"/>
        <w:i/>
        <w:color w:val="d9680c" w:themeColor="accent6" w:themeTint="98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6" w:themeTint="98" w:sz="4" w:space="0"/>
          <w:right w:val="none"/>
        </w:tcBorders>
      </w:tcPr>
    </w:tblStylePr>
    <w:tblStylePr w:type="lastCol">
      <w:rPr>
        <w:rFonts w:ascii="Arial" w:hAnsi="Arial"/>
        <w:i/>
        <w:color w:val="d9680c" w:themeColor="accent6" w:themeTint="98" w:themeShade="95"/>
        <w:sz w:val="22"/>
      </w:rPr>
      <w:tcPr>
        <w:shd w:color="ffffff"/>
        <w:tcBorders>
          <w:top w:val="none"/>
          <w:left w:val="single" w:color="000000" w:themeColor="accent6" w:themeTint="98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d9680c" w:themeColor="accent6" w:themeTint="98" w:themeShade="95"/>
        <w:sz w:val="22"/>
      </w:rPr>
    </w:tblStylePr>
  </w:style>
  <w:style w:type="table" w:styleId="153">
    <w:name w:val="Lined - Accent"/>
    <w:basedOn w:val="3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154">
    <w:name w:val="Lined - Accent 1"/>
    <w:basedOn w:val="3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155">
    <w:name w:val="Lined - Accent 2"/>
    <w:basedOn w:val="3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156">
    <w:name w:val="Lined - Accent 3"/>
    <w:basedOn w:val="3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157">
    <w:name w:val="Lined - Accent 4"/>
    <w:basedOn w:val="3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158">
    <w:name w:val="Lined - Accent 5"/>
    <w:basedOn w:val="3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159">
    <w:name w:val="Lined - Accent 6"/>
    <w:basedOn w:val="3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160">
    <w:name w:val="Bordered &amp; Lined - Accent"/>
    <w:basedOn w:val="3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161">
    <w:name w:val="Bordered &amp; Lined - Accent 1"/>
    <w:basedOn w:val="3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162">
    <w:name w:val="Bordered &amp; Lined - Accent 2"/>
    <w:basedOn w:val="3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163">
    <w:name w:val="Bordered &amp; Lined - Accent 3"/>
    <w:basedOn w:val="3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164">
    <w:name w:val="Bordered &amp; Lined - Accent 4"/>
    <w:basedOn w:val="3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165">
    <w:name w:val="Bordered &amp; Lined - Accent 5"/>
    <w:basedOn w:val="3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166">
    <w:name w:val="Bordered &amp; Lined - Accent 6"/>
    <w:basedOn w:val="3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167">
    <w:name w:val="Bordered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text1" w:themeTint="80" w:sz="12" w:space="0"/>
        </w:tcBorders>
      </w:tcPr>
    </w:tblStylePr>
  </w:style>
  <w:style w:type="table" w:styleId="168">
    <w:name w:val="Bordered - Accent 1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169">
    <w:name w:val="Bordered - Accent 2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2" w:themeTint="97" w:sz="12" w:space="0"/>
        </w:tcBorders>
      </w:tcPr>
    </w:tblStylePr>
  </w:style>
  <w:style w:type="table" w:styleId="170">
    <w:name w:val="Bordered - Accent 3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3" w:themeTint="98" w:sz="12" w:space="0"/>
        </w:tcBorders>
      </w:tcPr>
    </w:tblStylePr>
  </w:style>
  <w:style w:type="table" w:styleId="171">
    <w:name w:val="Bordered - Accent 4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4" w:themeTint="9A" w:sz="12" w:space="0"/>
        </w:tcBorders>
      </w:tcPr>
    </w:tblStylePr>
  </w:style>
  <w:style w:type="table" w:styleId="172">
    <w:name w:val="Bordered - Accent 5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5" w:themeTint="9A" w:sz="12" w:space="0"/>
        </w:tcBorders>
      </w:tcPr>
    </w:tblStylePr>
  </w:style>
  <w:style w:type="table" w:styleId="173">
    <w:name w:val="Bordered - Accent 6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6" w:themeTint="98" w:sz="12" w:space="0"/>
        </w:tcBorders>
      </w:tcPr>
    </w:tblStylePr>
  </w:style>
  <w:style w:type="character" w:styleId="174">
    <w:name w:val="Hyperlink"/>
    <w:uiPriority w:val="99"/>
    <w:unhideWhenUsed/>
    <w:rPr>
      <w:color w:val="0000ff" w:themeColor="hyperlink"/>
      <w:u w:val="single"/>
    </w:rPr>
  </w:style>
  <w:style w:type="paragraph" w:styleId="175">
    <w:name w:val="footnote text"/>
    <w:basedOn w:val="1397"/>
    <w:link w:val="176"/>
    <w:uiPriority w:val="99"/>
    <w:semiHidden/>
    <w:unhideWhenUsed/>
    <w:pPr>
      <w:spacing w:after="40" w:line="240" w:lineRule="auto"/>
    </w:pPr>
    <w:rPr>
      <w:sz w:val="18"/>
    </w:rPr>
  </w:style>
  <w:style w:type="character" w:styleId="176">
    <w:name w:val="Footnote Text Char"/>
    <w:link w:val="175"/>
    <w:uiPriority w:val="99"/>
    <w:rPr>
      <w:sz w:val="18"/>
    </w:rPr>
  </w:style>
  <w:style w:type="character" w:styleId="177">
    <w:name w:val="footnote reference"/>
    <w:basedOn w:val="11"/>
    <w:uiPriority w:val="99"/>
    <w:unhideWhenUsed/>
    <w:rPr>
      <w:vertAlign w:val="superscript"/>
    </w:rPr>
  </w:style>
  <w:style w:type="paragraph" w:styleId="178">
    <w:name w:val="endnote text"/>
    <w:basedOn w:val="1397"/>
    <w:link w:val="179"/>
    <w:uiPriority w:val="99"/>
    <w:semiHidden/>
    <w:unhideWhenUsed/>
    <w:pPr>
      <w:spacing w:after="0" w:line="240" w:lineRule="auto"/>
    </w:pPr>
    <w:rPr>
      <w:sz w:val="20"/>
    </w:rPr>
  </w:style>
  <w:style w:type="character" w:styleId="179">
    <w:name w:val="Endnote Text Char"/>
    <w:link w:val="178"/>
    <w:uiPriority w:val="99"/>
    <w:rPr>
      <w:sz w:val="20"/>
    </w:rPr>
  </w:style>
  <w:style w:type="character" w:styleId="180">
    <w:name w:val="endnote reference"/>
    <w:basedOn w:val="11"/>
    <w:uiPriority w:val="99"/>
    <w:semiHidden/>
    <w:unhideWhenUsed/>
    <w:rPr>
      <w:vertAlign w:val="superscript"/>
    </w:rPr>
  </w:style>
  <w:style w:type="paragraph" w:styleId="181">
    <w:name w:val="toc 1"/>
    <w:basedOn w:val="1397"/>
    <w:next w:val="1397"/>
    <w:uiPriority w:val="39"/>
    <w:unhideWhenUsed/>
    <w:pPr>
      <w:ind w:left="0" w:right="0" w:firstLine="0"/>
      <w:spacing w:after="57"/>
    </w:pPr>
  </w:style>
  <w:style w:type="paragraph" w:styleId="182">
    <w:name w:val="toc 2"/>
    <w:basedOn w:val="1397"/>
    <w:next w:val="1397"/>
    <w:uiPriority w:val="39"/>
    <w:unhideWhenUsed/>
    <w:pPr>
      <w:ind w:left="283" w:right="0" w:firstLine="0"/>
      <w:spacing w:after="57"/>
    </w:pPr>
  </w:style>
  <w:style w:type="paragraph" w:styleId="183">
    <w:name w:val="toc 3"/>
    <w:basedOn w:val="1397"/>
    <w:next w:val="1397"/>
    <w:uiPriority w:val="39"/>
    <w:unhideWhenUsed/>
    <w:pPr>
      <w:ind w:left="567" w:right="0" w:firstLine="0"/>
      <w:spacing w:after="57"/>
    </w:pPr>
  </w:style>
  <w:style w:type="paragraph" w:styleId="184">
    <w:name w:val="toc 4"/>
    <w:basedOn w:val="1397"/>
    <w:next w:val="1397"/>
    <w:uiPriority w:val="39"/>
    <w:unhideWhenUsed/>
    <w:pPr>
      <w:ind w:left="850" w:right="0" w:firstLine="0"/>
      <w:spacing w:after="57"/>
    </w:pPr>
  </w:style>
  <w:style w:type="paragraph" w:styleId="185">
    <w:name w:val="toc 5"/>
    <w:basedOn w:val="1397"/>
    <w:next w:val="1397"/>
    <w:uiPriority w:val="39"/>
    <w:unhideWhenUsed/>
    <w:pPr>
      <w:ind w:left="1134" w:right="0" w:firstLine="0"/>
      <w:spacing w:after="57"/>
    </w:pPr>
  </w:style>
  <w:style w:type="paragraph" w:styleId="186">
    <w:name w:val="toc 6"/>
    <w:basedOn w:val="1397"/>
    <w:next w:val="1397"/>
    <w:uiPriority w:val="39"/>
    <w:unhideWhenUsed/>
    <w:pPr>
      <w:ind w:left="1417" w:right="0" w:firstLine="0"/>
      <w:spacing w:after="57"/>
    </w:pPr>
  </w:style>
  <w:style w:type="paragraph" w:styleId="187">
    <w:name w:val="toc 7"/>
    <w:basedOn w:val="1397"/>
    <w:next w:val="1397"/>
    <w:uiPriority w:val="39"/>
    <w:unhideWhenUsed/>
    <w:pPr>
      <w:ind w:left="1701" w:right="0" w:firstLine="0"/>
      <w:spacing w:after="57"/>
    </w:pPr>
  </w:style>
  <w:style w:type="paragraph" w:styleId="188">
    <w:name w:val="toc 8"/>
    <w:basedOn w:val="1397"/>
    <w:next w:val="1397"/>
    <w:uiPriority w:val="39"/>
    <w:unhideWhenUsed/>
    <w:pPr>
      <w:ind w:left="1984" w:right="0" w:firstLine="0"/>
      <w:spacing w:after="57"/>
    </w:pPr>
  </w:style>
  <w:style w:type="paragraph" w:styleId="189">
    <w:name w:val="toc 9"/>
    <w:basedOn w:val="1397"/>
    <w:next w:val="1397"/>
    <w:uiPriority w:val="39"/>
    <w:unhideWhenUsed/>
    <w:pPr>
      <w:ind w:left="2268" w:right="0" w:firstLine="0"/>
      <w:spacing w:after="57"/>
    </w:pPr>
  </w:style>
  <w:style w:type="paragraph" w:styleId="190">
    <w:name w:val="TOC Heading"/>
    <w:uiPriority w:val="39"/>
    <w:unhideWhenUsed/>
  </w:style>
  <w:style w:type="paragraph" w:styleId="191">
    <w:name w:val="table of figures"/>
    <w:basedOn w:val="1397"/>
    <w:next w:val="1397"/>
    <w:uiPriority w:val="99"/>
    <w:unhideWhenUsed/>
    <w:pPr>
      <w:spacing w:after="0" w:afterAutospacing="0"/>
    </w:pPr>
  </w:style>
  <w:style w:type="paragraph" w:styleId="1397" w:default="1">
    <w:name w:val="Normal"/>
    <w:next w:val="1397"/>
    <w:link w:val="1397"/>
    <w:qFormat/>
    <w:pPr>
      <w:ind w:firstLine="567"/>
      <w:jc w:val="both"/>
      <w:spacing w:line="276" w:lineRule="auto"/>
    </w:pPr>
    <w:rPr>
      <w:rFonts w:eastAsia="Calibri"/>
      <w:sz w:val="24"/>
      <w:szCs w:val="22"/>
      <w:lang w:val="ru-RU" w:eastAsia="zh-CN" w:bidi="ar-SA"/>
    </w:rPr>
  </w:style>
  <w:style w:type="paragraph" w:styleId="1398">
    <w:name w:val="Заголовок 1"/>
    <w:basedOn w:val="1397"/>
    <w:next w:val="1397"/>
    <w:link w:val="1397"/>
    <w:qFormat/>
    <w:pPr>
      <w:numPr>
        <w:ilvl w:val="0"/>
        <w:numId w:val="1"/>
      </w:numPr>
      <w:ind w:left="0" w:right="0" w:firstLine="0"/>
      <w:jc w:val="center"/>
      <w:keepLines/>
      <w:keepNext/>
      <w:pageBreakBefore/>
      <w:spacing w:before="120" w:after="120"/>
      <w:outlineLvl w:val="0"/>
    </w:pPr>
    <w:rPr>
      <w:rFonts w:eastAsia="Times New Roman"/>
      <w:b/>
      <w:color w:val="000000"/>
      <w:szCs w:val="32"/>
      <w:lang w:val="en-US"/>
    </w:rPr>
  </w:style>
  <w:style w:type="paragraph" w:styleId="1399">
    <w:name w:val="Заголовок 2"/>
    <w:basedOn w:val="1397"/>
    <w:next w:val="1397"/>
    <w:link w:val="1397"/>
    <w:qFormat/>
    <w:pPr>
      <w:numPr>
        <w:ilvl w:val="1"/>
        <w:numId w:val="1"/>
      </w:numPr>
      <w:keepLines/>
      <w:keepNext/>
      <w:spacing w:before="120" w:after="120"/>
      <w:outlineLvl w:val="1"/>
    </w:pPr>
    <w:rPr>
      <w:rFonts w:eastAsia="Times New Roman"/>
      <w:b/>
      <w:color w:val="000000"/>
      <w:szCs w:val="26"/>
      <w:lang w:val="en-US"/>
    </w:rPr>
  </w:style>
  <w:style w:type="paragraph" w:styleId="1400">
    <w:name w:val="Заголовок 3"/>
    <w:basedOn w:val="1397"/>
    <w:next w:val="1397"/>
    <w:link w:val="1397"/>
    <w:qFormat/>
    <w:pPr>
      <w:numPr>
        <w:ilvl w:val="2"/>
        <w:numId w:val="1"/>
      </w:numPr>
      <w:ind w:left="0" w:right="0" w:firstLine="340"/>
      <w:keepLines/>
      <w:keepNext/>
      <w:spacing w:before="120" w:after="120"/>
      <w:outlineLvl w:val="2"/>
    </w:pPr>
    <w:rPr>
      <w:rFonts w:eastAsia="Times New Roman"/>
      <w:b/>
      <w:color w:val="000000"/>
      <w:szCs w:val="24"/>
      <w:lang w:val="en-US"/>
    </w:rPr>
  </w:style>
  <w:style w:type="paragraph" w:styleId="1401">
    <w:name w:val="Заголовок 4"/>
    <w:basedOn w:val="1397"/>
    <w:next w:val="1397"/>
    <w:link w:val="1397"/>
    <w:qFormat/>
    <w:pPr>
      <w:numPr>
        <w:ilvl w:val="3"/>
        <w:numId w:val="1"/>
      </w:numPr>
      <w:ind w:left="0" w:right="0" w:firstLine="709"/>
      <w:keepLines/>
      <w:keepNext/>
      <w:spacing w:before="40" w:after="0" w:line="240" w:lineRule="auto"/>
      <w:outlineLvl w:val="3"/>
    </w:pPr>
    <w:rPr>
      <w:rFonts w:ascii="Calibri Light" w:hAnsi="Calibri Light" w:eastAsia="Times New Roman" w:cs="Calibri Light"/>
      <w:i/>
      <w:iCs/>
      <w:color w:val="2e74b5"/>
      <w:sz w:val="28"/>
      <w:szCs w:val="20"/>
      <w:lang w:val="en-US"/>
    </w:rPr>
  </w:style>
  <w:style w:type="paragraph" w:styleId="1402">
    <w:name w:val="Заголовок 5"/>
    <w:basedOn w:val="1397"/>
    <w:next w:val="1397"/>
    <w:link w:val="1397"/>
    <w:qFormat/>
    <w:pPr>
      <w:numPr>
        <w:ilvl w:val="4"/>
        <w:numId w:val="1"/>
      </w:numPr>
      <w:keepLines/>
      <w:keepNext/>
      <w:spacing w:before="40" w:after="0"/>
      <w:outlineLvl w:val="4"/>
    </w:pPr>
    <w:rPr>
      <w:rFonts w:ascii="Calibri Light" w:hAnsi="Calibri Light" w:eastAsia="Times New Roman" w:cs="Calibri Light"/>
      <w:color w:val="2e74b5"/>
      <w:szCs w:val="20"/>
      <w:lang w:val="en-US"/>
    </w:rPr>
  </w:style>
  <w:style w:type="paragraph" w:styleId="1403">
    <w:name w:val="Заголовок 6"/>
    <w:basedOn w:val="1397"/>
    <w:next w:val="1397"/>
    <w:link w:val="1397"/>
    <w:qFormat/>
    <w:pPr>
      <w:numPr>
        <w:ilvl w:val="5"/>
        <w:numId w:val="1"/>
      </w:numPr>
      <w:ind w:left="0" w:right="0" w:firstLine="0"/>
      <w:jc w:val="left"/>
      <w:keepLines/>
      <w:keepNext/>
      <w:spacing w:before="200" w:after="0" w:line="240" w:lineRule="auto"/>
      <w:outlineLvl w:val="5"/>
    </w:pPr>
    <w:rPr>
      <w:rFonts w:ascii="Cambria" w:hAnsi="Cambria" w:eastAsia="Times New Roman" w:cs="Cambria"/>
      <w:i/>
      <w:iCs/>
      <w:color w:val="243f60"/>
      <w:szCs w:val="24"/>
      <w:lang w:val="en-US"/>
    </w:rPr>
  </w:style>
  <w:style w:type="paragraph" w:styleId="1404">
    <w:name w:val="Заголовок 7"/>
    <w:basedOn w:val="1397"/>
    <w:next w:val="1397"/>
    <w:link w:val="1397"/>
    <w:qFormat/>
    <w:pPr>
      <w:numPr>
        <w:ilvl w:val="6"/>
        <w:numId w:val="1"/>
      </w:numPr>
      <w:ind w:left="0" w:right="0" w:firstLine="709"/>
      <w:keepLines/>
      <w:keepNext/>
      <w:spacing w:before="40" w:after="0" w:line="240" w:lineRule="auto"/>
      <w:outlineLvl w:val="6"/>
    </w:pPr>
    <w:rPr>
      <w:rFonts w:ascii="Calibri Light" w:hAnsi="Calibri Light" w:eastAsia="Times New Roman" w:cs="Calibri Light"/>
      <w:i/>
      <w:iCs/>
      <w:color w:val="1f4d78"/>
      <w:sz w:val="28"/>
      <w:szCs w:val="20"/>
      <w:lang w:val="en-US"/>
    </w:rPr>
  </w:style>
  <w:style w:type="paragraph" w:styleId="1405">
    <w:name w:val="Заголовок 8"/>
    <w:basedOn w:val="1397"/>
    <w:next w:val="1397"/>
    <w:link w:val="1397"/>
    <w:qFormat/>
    <w:pPr>
      <w:numPr>
        <w:ilvl w:val="7"/>
        <w:numId w:val="1"/>
      </w:numPr>
      <w:ind w:left="0" w:right="0" w:firstLine="709"/>
      <w:keepLines/>
      <w:keepNext/>
      <w:spacing w:before="40" w:after="0" w:line="240" w:lineRule="auto"/>
      <w:outlineLvl w:val="7"/>
    </w:pPr>
    <w:rPr>
      <w:rFonts w:ascii="Calibri Light" w:hAnsi="Calibri Light" w:eastAsia="Times New Roman" w:cs="Calibri Light"/>
      <w:color w:val="272727"/>
      <w:sz w:val="21"/>
      <w:szCs w:val="21"/>
      <w:lang w:val="en-US"/>
    </w:rPr>
  </w:style>
  <w:style w:type="paragraph" w:styleId="1406">
    <w:name w:val="Заголовок 9"/>
    <w:basedOn w:val="1397"/>
    <w:next w:val="1397"/>
    <w:link w:val="1397"/>
    <w:qFormat/>
    <w:pPr>
      <w:numPr>
        <w:ilvl w:val="8"/>
        <w:numId w:val="1"/>
      </w:numPr>
      <w:ind w:left="0" w:right="0" w:firstLine="709"/>
      <w:keepLines/>
      <w:keepNext/>
      <w:spacing w:before="40" w:after="0" w:line="240" w:lineRule="auto"/>
      <w:outlineLvl w:val="8"/>
    </w:pPr>
    <w:rPr>
      <w:rFonts w:ascii="Calibri Light" w:hAnsi="Calibri Light" w:eastAsia="Times New Roman" w:cs="Calibri Light"/>
      <w:i/>
      <w:iCs/>
      <w:color w:val="272727"/>
      <w:sz w:val="21"/>
      <w:szCs w:val="21"/>
      <w:lang w:val="en-US"/>
    </w:rPr>
  </w:style>
  <w:style w:type="character" w:styleId="1407">
    <w:name w:val="Основной шрифт абзаца"/>
    <w:next w:val="1407"/>
    <w:link w:val="1397"/>
    <w:uiPriority w:val="1"/>
    <w:unhideWhenUsed/>
  </w:style>
  <w:style w:type="table" w:styleId="1408">
    <w:name w:val="Обычная таблица"/>
    <w:next w:val="1408"/>
    <w:link w:val="1397"/>
    <w:uiPriority w:val="99"/>
    <w:semiHidden/>
    <w:unhideWhenUsed/>
    <w:tblPr/>
  </w:style>
  <w:style w:type="numbering" w:styleId="1409">
    <w:name w:val="Нет списка"/>
    <w:next w:val="1409"/>
    <w:link w:val="1397"/>
    <w:uiPriority w:val="99"/>
    <w:semiHidden/>
    <w:unhideWhenUsed/>
  </w:style>
  <w:style w:type="character" w:styleId="1410">
    <w:name w:val="WW8Num1z0"/>
    <w:next w:val="1410"/>
    <w:link w:val="1397"/>
  </w:style>
  <w:style w:type="character" w:styleId="1411">
    <w:name w:val="WW8Num1z1"/>
    <w:next w:val="1411"/>
    <w:link w:val="1397"/>
  </w:style>
  <w:style w:type="character" w:styleId="1412">
    <w:name w:val="WW8Num1z2"/>
    <w:next w:val="1412"/>
    <w:link w:val="1397"/>
  </w:style>
  <w:style w:type="character" w:styleId="1413">
    <w:name w:val="WW8Num1z3"/>
    <w:next w:val="1413"/>
    <w:link w:val="1397"/>
  </w:style>
  <w:style w:type="character" w:styleId="1414">
    <w:name w:val="WW8Num1z4"/>
    <w:next w:val="1414"/>
    <w:link w:val="1397"/>
  </w:style>
  <w:style w:type="character" w:styleId="1415">
    <w:name w:val="WW8Num1z5"/>
    <w:next w:val="1415"/>
    <w:link w:val="1397"/>
  </w:style>
  <w:style w:type="character" w:styleId="1416">
    <w:name w:val="WW8Num1z6"/>
    <w:next w:val="1416"/>
    <w:link w:val="1397"/>
  </w:style>
  <w:style w:type="character" w:styleId="1417">
    <w:name w:val="WW8Num1z7"/>
    <w:next w:val="1417"/>
    <w:link w:val="1397"/>
  </w:style>
  <w:style w:type="character" w:styleId="1418">
    <w:name w:val="WW8Num1z8"/>
    <w:next w:val="1418"/>
    <w:link w:val="1397"/>
  </w:style>
  <w:style w:type="character" w:styleId="1419">
    <w:name w:val="WW8Num2z0"/>
    <w:next w:val="1419"/>
    <w:link w:val="1397"/>
    <w:rPr>
      <w:rFonts w:ascii="Symbol" w:hAnsi="Symbol" w:cs="Symbol"/>
    </w:rPr>
  </w:style>
  <w:style w:type="character" w:styleId="1420">
    <w:name w:val="WW8Num3z0"/>
    <w:next w:val="1420"/>
    <w:link w:val="1397"/>
  </w:style>
  <w:style w:type="character" w:styleId="1421">
    <w:name w:val="WW8Num4z0"/>
    <w:next w:val="1421"/>
    <w:link w:val="1397"/>
    <w:rPr>
      <w:rFonts w:ascii="Symbol" w:hAnsi="Symbol" w:cs="Symbol"/>
    </w:rPr>
  </w:style>
  <w:style w:type="character" w:styleId="1422">
    <w:name w:val="WW8Num5z0"/>
    <w:next w:val="1422"/>
    <w:link w:val="1397"/>
    <w:rPr>
      <w:rFonts w:ascii="Symbol" w:hAnsi="Symbol" w:cs="Symbol"/>
    </w:rPr>
  </w:style>
  <w:style w:type="character" w:styleId="1423">
    <w:name w:val="WW8Num6z0"/>
    <w:next w:val="1423"/>
    <w:link w:val="1397"/>
    <w:rPr>
      <w:rFonts w:ascii="Symbol" w:hAnsi="Symbol" w:cs="Symbol"/>
    </w:rPr>
  </w:style>
  <w:style w:type="character" w:styleId="1424">
    <w:name w:val="WW8Num7z0"/>
    <w:next w:val="1424"/>
    <w:link w:val="1397"/>
    <w:rPr>
      <w:rFonts w:ascii="Courier New" w:hAnsi="Courier New" w:cs="Courier New"/>
    </w:rPr>
  </w:style>
  <w:style w:type="character" w:styleId="1425">
    <w:name w:val="WW8Num8z0"/>
    <w:next w:val="1425"/>
    <w:link w:val="1397"/>
  </w:style>
  <w:style w:type="character" w:styleId="1426">
    <w:name w:val="WW8Num9z0"/>
    <w:next w:val="1426"/>
    <w:link w:val="1397"/>
    <w:rPr>
      <w:rFonts w:ascii="Symbol" w:hAnsi="Symbol" w:cs="Symbol"/>
    </w:rPr>
  </w:style>
  <w:style w:type="character" w:styleId="1427">
    <w:name w:val="WW8Num10z0"/>
    <w:next w:val="1427"/>
    <w:link w:val="1397"/>
    <w:rPr>
      <w:rFonts w:ascii="Symbol" w:hAnsi="Symbol" w:cs="Symbol"/>
    </w:rPr>
  </w:style>
  <w:style w:type="character" w:styleId="1428">
    <w:name w:val="WW8Num11z0"/>
    <w:next w:val="1428"/>
    <w:link w:val="1397"/>
    <w:rPr>
      <w:rFonts w:ascii="Symbol" w:hAnsi="Symbol" w:cs="Symbol"/>
    </w:rPr>
  </w:style>
  <w:style w:type="character" w:styleId="1429">
    <w:name w:val="WW8Num12z0"/>
    <w:next w:val="1429"/>
    <w:link w:val="1397"/>
    <w:rPr>
      <w:rFonts w:ascii="Symbol" w:hAnsi="Symbol" w:cs="Symbol"/>
      <w:lang w:eastAsia="ru-RU"/>
    </w:rPr>
  </w:style>
  <w:style w:type="character" w:styleId="1430">
    <w:name w:val="WW8Num13z0"/>
    <w:next w:val="1430"/>
    <w:link w:val="1397"/>
    <w:rPr>
      <w:rFonts w:ascii="Symbol" w:hAnsi="Symbol" w:cs="Symbol"/>
    </w:rPr>
  </w:style>
  <w:style w:type="character" w:styleId="1431">
    <w:name w:val="WW8Num14z0"/>
    <w:next w:val="1431"/>
    <w:link w:val="1397"/>
    <w:rPr>
      <w:rFonts w:ascii="Symbol" w:hAnsi="Symbol" w:cs="Symbol"/>
    </w:rPr>
  </w:style>
  <w:style w:type="character" w:styleId="1432">
    <w:name w:val="WW8Num15z0"/>
    <w:next w:val="1432"/>
    <w:link w:val="1397"/>
    <w:rPr>
      <w:rFonts w:ascii="Symbol" w:hAnsi="Symbol" w:cs="Symbol"/>
    </w:rPr>
  </w:style>
  <w:style w:type="character" w:styleId="1433">
    <w:name w:val="WW8Num16z0"/>
    <w:next w:val="1433"/>
    <w:link w:val="1397"/>
    <w:rPr>
      <w:rFonts w:ascii="Bookman Old Style" w:hAnsi="Bookman Old Style" w:cs="Bookman Old Style"/>
    </w:rPr>
  </w:style>
  <w:style w:type="character" w:styleId="1434">
    <w:name w:val="WW8Num17z0"/>
    <w:next w:val="1434"/>
    <w:link w:val="1397"/>
    <w:rPr>
      <w:rFonts w:ascii="Symbol" w:hAnsi="Symbol" w:cs="Symbol"/>
    </w:rPr>
  </w:style>
  <w:style w:type="character" w:styleId="1435">
    <w:name w:val="WW8Num18z0"/>
    <w:next w:val="1435"/>
    <w:link w:val="1397"/>
    <w:rPr>
      <w:rFonts w:ascii="Symbol" w:hAnsi="Symbol" w:cs="Symbol"/>
    </w:rPr>
  </w:style>
  <w:style w:type="character" w:styleId="1436">
    <w:name w:val="WW8Num19z0"/>
    <w:next w:val="1436"/>
    <w:link w:val="1397"/>
  </w:style>
  <w:style w:type="character" w:styleId="1437">
    <w:name w:val="WW8Num20z0"/>
    <w:next w:val="1437"/>
    <w:link w:val="1397"/>
    <w:rPr>
      <w:rFonts w:ascii="PT Astra Serif" w:hAnsi="PT Astra Serif" w:cs="PT Astra Serif"/>
    </w:rPr>
  </w:style>
  <w:style w:type="character" w:styleId="1438">
    <w:name w:val="WW8Num21z0"/>
    <w:next w:val="1438"/>
    <w:link w:val="1397"/>
    <w:rPr>
      <w:rFonts w:ascii="Courier New" w:hAnsi="Courier New" w:cs="Courier New"/>
    </w:rPr>
  </w:style>
  <w:style w:type="character" w:styleId="1439">
    <w:name w:val="WW8Num22z0"/>
    <w:next w:val="1439"/>
    <w:link w:val="1397"/>
    <w:rPr>
      <w:rFonts w:ascii="Symbol" w:hAnsi="Symbol" w:cs="Symbol"/>
    </w:rPr>
  </w:style>
  <w:style w:type="character" w:styleId="1440">
    <w:name w:val="WW8Num23z0"/>
    <w:next w:val="1440"/>
    <w:link w:val="1397"/>
    <w:rPr>
      <w:rFonts w:ascii="Symbol" w:hAnsi="Symbol" w:cs="Symbol"/>
    </w:rPr>
  </w:style>
  <w:style w:type="character" w:styleId="1441">
    <w:name w:val="WW8Num24z0"/>
    <w:next w:val="1441"/>
    <w:link w:val="1397"/>
    <w:rPr>
      <w:rFonts w:ascii="Symbol" w:hAnsi="Symbol" w:cs="Symbol"/>
    </w:rPr>
  </w:style>
  <w:style w:type="character" w:styleId="1442">
    <w:name w:val="WW8Num25z0"/>
    <w:next w:val="1442"/>
    <w:link w:val="1397"/>
    <w:rPr>
      <w:rFonts w:ascii="Symbol" w:hAnsi="Symbol" w:cs="Symbol"/>
    </w:rPr>
  </w:style>
  <w:style w:type="character" w:styleId="1443">
    <w:name w:val="WW8Num26z0"/>
    <w:next w:val="1443"/>
    <w:link w:val="1397"/>
    <w:rPr>
      <w:rFonts w:ascii="Times New Roman" w:hAnsi="Times New Roman" w:cs="Times New Roman"/>
    </w:rPr>
  </w:style>
  <w:style w:type="character" w:styleId="1444">
    <w:name w:val="WW8Num27z0"/>
    <w:next w:val="1444"/>
    <w:link w:val="1397"/>
    <w:rPr>
      <w:rFonts w:ascii="Times New Roman" w:hAnsi="Times New Roman" w:cs="Times New Roman"/>
    </w:rPr>
  </w:style>
  <w:style w:type="character" w:styleId="1445">
    <w:name w:val="WW8Num28z0"/>
    <w:next w:val="1445"/>
    <w:link w:val="1397"/>
    <w:rPr>
      <w:rFonts w:ascii="Symbol" w:hAnsi="Symbol" w:cs="Symbol"/>
    </w:rPr>
  </w:style>
  <w:style w:type="character" w:styleId="1446">
    <w:name w:val="WW8Num29z0"/>
    <w:next w:val="1446"/>
    <w:link w:val="1397"/>
    <w:rPr>
      <w:rFonts w:ascii="Symbol" w:hAnsi="Symbol" w:cs="Symbol"/>
      <w:lang w:eastAsia="ru-RU"/>
    </w:rPr>
  </w:style>
  <w:style w:type="character" w:styleId="1447">
    <w:name w:val="WW8Num30z0"/>
    <w:next w:val="1447"/>
    <w:link w:val="1397"/>
    <w:rPr>
      <w:rFonts w:ascii="Symbol" w:hAnsi="Symbol" w:cs="Symbol"/>
    </w:rPr>
  </w:style>
  <w:style w:type="character" w:styleId="1448">
    <w:name w:val="WW8Num31z0"/>
    <w:next w:val="1448"/>
    <w:link w:val="1397"/>
    <w:rPr>
      <w:rFonts w:ascii="Courier New" w:hAnsi="Courier New" w:cs="Courier New"/>
    </w:rPr>
  </w:style>
  <w:style w:type="character" w:styleId="1449">
    <w:name w:val="WW8Num32z0"/>
    <w:next w:val="1449"/>
    <w:link w:val="1397"/>
    <w:rPr>
      <w:rFonts w:ascii="Symbol" w:hAnsi="Symbol" w:cs="Symbol"/>
    </w:rPr>
  </w:style>
  <w:style w:type="character" w:styleId="1450">
    <w:name w:val="WW8Num33z0"/>
    <w:next w:val="1450"/>
    <w:link w:val="1397"/>
    <w:rPr>
      <w:rFonts w:ascii="Symbol" w:hAnsi="Symbol" w:cs="Symbol"/>
    </w:rPr>
  </w:style>
  <w:style w:type="character" w:styleId="1451">
    <w:name w:val="WW8Num34z0"/>
    <w:next w:val="1451"/>
    <w:link w:val="1397"/>
    <w:rPr>
      <w:rFonts w:ascii="Wingdings" w:hAnsi="Wingdings" w:cs="Wingdings"/>
    </w:rPr>
  </w:style>
  <w:style w:type="character" w:styleId="1452">
    <w:name w:val="WW8Num34z1"/>
    <w:next w:val="1452"/>
    <w:link w:val="1397"/>
    <w:rPr>
      <w:rFonts w:ascii="Symbol" w:hAnsi="Symbol" w:cs="Symbol"/>
    </w:rPr>
  </w:style>
  <w:style w:type="character" w:styleId="1453">
    <w:name w:val="WW8Num34z3"/>
    <w:next w:val="1453"/>
    <w:link w:val="1397"/>
    <w:rPr>
      <w:rFonts w:ascii="Times New Roman" w:hAnsi="Times New Roman" w:cs="Times New Roman"/>
    </w:rPr>
  </w:style>
  <w:style w:type="character" w:styleId="1454">
    <w:name w:val="WW8Num35z0"/>
    <w:next w:val="1454"/>
    <w:link w:val="1397"/>
    <w:rPr>
      <w:rFonts w:ascii="Courier New" w:hAnsi="Courier New" w:cs="Courier New"/>
    </w:rPr>
  </w:style>
  <w:style w:type="character" w:styleId="1455">
    <w:name w:val="WW8Num36z0"/>
    <w:next w:val="1455"/>
    <w:link w:val="1397"/>
    <w:rPr>
      <w:rFonts w:ascii="Symbol" w:hAnsi="Symbol" w:cs="Symbol"/>
      <w:lang w:eastAsia="ru-RU"/>
    </w:rPr>
  </w:style>
  <w:style w:type="character" w:styleId="1456">
    <w:name w:val="WW8Num37z0"/>
    <w:next w:val="1456"/>
    <w:link w:val="1397"/>
    <w:rPr>
      <w:rFonts w:ascii="Symbol" w:hAnsi="Symbol" w:cs="Symbol"/>
    </w:rPr>
  </w:style>
  <w:style w:type="character" w:styleId="1457">
    <w:name w:val="WW8Num38z0"/>
    <w:next w:val="1457"/>
    <w:link w:val="1397"/>
    <w:rPr>
      <w:rFonts w:ascii="Symbol" w:hAnsi="Symbol" w:cs="Symbol"/>
    </w:rPr>
  </w:style>
  <w:style w:type="character" w:styleId="1458">
    <w:name w:val="WW8Num39z0"/>
    <w:next w:val="1458"/>
    <w:link w:val="1397"/>
    <w:rPr>
      <w:rFonts w:ascii="Symbol" w:hAnsi="Symbol" w:cs="Symbol"/>
      <w:lang w:eastAsia="ru-RU"/>
    </w:rPr>
  </w:style>
  <w:style w:type="character" w:styleId="1459">
    <w:name w:val="WW8Num40z0"/>
    <w:next w:val="1459"/>
    <w:link w:val="1397"/>
    <w:rPr>
      <w:rFonts w:ascii="Symbol" w:hAnsi="Symbol" w:cs="Symbol"/>
    </w:rPr>
  </w:style>
  <w:style w:type="character" w:styleId="1460">
    <w:name w:val="WW8Num41z0"/>
    <w:next w:val="1460"/>
    <w:link w:val="1397"/>
  </w:style>
  <w:style w:type="character" w:styleId="1461">
    <w:name w:val="WW8Num42z0"/>
    <w:next w:val="1461"/>
    <w:link w:val="1397"/>
    <w:rPr>
      <w:rFonts w:ascii="Symbol" w:hAnsi="Symbol" w:cs="Symbol"/>
    </w:rPr>
  </w:style>
  <w:style w:type="character" w:styleId="1462">
    <w:name w:val="WW8Num43z0"/>
    <w:next w:val="1462"/>
    <w:link w:val="1397"/>
    <w:rPr>
      <w:rFonts w:ascii="Times New Roman" w:hAnsi="Times New Roman" w:cs="Times New Roman"/>
    </w:rPr>
  </w:style>
  <w:style w:type="character" w:styleId="1463">
    <w:name w:val="WW8Num43z2"/>
    <w:next w:val="1463"/>
    <w:link w:val="1397"/>
    <w:rPr>
      <w:rFonts w:ascii="Symbol" w:hAnsi="Symbol" w:cs="Symbol"/>
    </w:rPr>
  </w:style>
  <w:style w:type="character" w:styleId="1464">
    <w:name w:val="WW8Num35z1"/>
    <w:next w:val="1464"/>
    <w:link w:val="1397"/>
    <w:rPr>
      <w:rFonts w:ascii="Symbol" w:hAnsi="Symbol" w:cs="Symbol"/>
    </w:rPr>
  </w:style>
  <w:style w:type="character" w:styleId="1465">
    <w:name w:val="WW8Num35z3"/>
    <w:next w:val="1465"/>
    <w:link w:val="1397"/>
    <w:rPr>
      <w:rFonts w:ascii="Times New Roman" w:hAnsi="Times New Roman" w:cs="Times New Roman"/>
    </w:rPr>
  </w:style>
  <w:style w:type="character" w:styleId="1466">
    <w:name w:val="WW8Num44z0"/>
    <w:next w:val="1466"/>
    <w:link w:val="1397"/>
    <w:rPr>
      <w:rFonts w:ascii="Times New Roman" w:hAnsi="Times New Roman" w:cs="Times New Roman"/>
    </w:rPr>
  </w:style>
  <w:style w:type="character" w:styleId="1467">
    <w:name w:val="WW8Num44z2"/>
    <w:next w:val="1467"/>
    <w:link w:val="1397"/>
    <w:rPr>
      <w:rFonts w:ascii="Symbol" w:hAnsi="Symbol" w:cs="Symbol"/>
    </w:rPr>
  </w:style>
  <w:style w:type="character" w:styleId="1468">
    <w:name w:val="Основной шрифт абзаца4"/>
    <w:next w:val="1468"/>
    <w:link w:val="1397"/>
  </w:style>
  <w:style w:type="character" w:styleId="1469">
    <w:name w:val="WW8Num45z0"/>
    <w:next w:val="1469"/>
    <w:link w:val="1397"/>
  </w:style>
  <w:style w:type="character" w:styleId="1470">
    <w:name w:val="WW8Num45z1"/>
    <w:next w:val="1470"/>
    <w:link w:val="1397"/>
  </w:style>
  <w:style w:type="character" w:styleId="1471">
    <w:name w:val="WW8Num45z2"/>
    <w:next w:val="1471"/>
    <w:link w:val="1397"/>
  </w:style>
  <w:style w:type="character" w:styleId="1472">
    <w:name w:val="WW8Num45z3"/>
    <w:next w:val="1472"/>
    <w:link w:val="1397"/>
  </w:style>
  <w:style w:type="character" w:styleId="1473">
    <w:name w:val="WW8Num45z4"/>
    <w:next w:val="1473"/>
    <w:link w:val="1397"/>
  </w:style>
  <w:style w:type="character" w:styleId="1474">
    <w:name w:val="WW8Num45z5"/>
    <w:next w:val="1474"/>
    <w:link w:val="1397"/>
  </w:style>
  <w:style w:type="character" w:styleId="1475">
    <w:name w:val="WW8Num45z6"/>
    <w:next w:val="1475"/>
    <w:link w:val="1397"/>
  </w:style>
  <w:style w:type="character" w:styleId="1476">
    <w:name w:val="WW8Num45z7"/>
    <w:next w:val="1476"/>
    <w:link w:val="1397"/>
  </w:style>
  <w:style w:type="character" w:styleId="1477">
    <w:name w:val="WW8Num45z8"/>
    <w:next w:val="1477"/>
    <w:link w:val="1397"/>
  </w:style>
  <w:style w:type="character" w:styleId="1478">
    <w:name w:val="Основной шрифт абзаца3"/>
    <w:next w:val="1478"/>
    <w:link w:val="1397"/>
  </w:style>
  <w:style w:type="character" w:styleId="1479">
    <w:name w:val="WW8Num2z1"/>
    <w:next w:val="1479"/>
    <w:link w:val="1397"/>
  </w:style>
  <w:style w:type="character" w:styleId="1480">
    <w:name w:val="WW8Num2z2"/>
    <w:next w:val="1480"/>
    <w:link w:val="1397"/>
  </w:style>
  <w:style w:type="character" w:styleId="1481">
    <w:name w:val="WW8Num2z3"/>
    <w:next w:val="1481"/>
    <w:link w:val="1397"/>
  </w:style>
  <w:style w:type="character" w:styleId="1482">
    <w:name w:val="WW8Num2z4"/>
    <w:next w:val="1482"/>
    <w:link w:val="1397"/>
  </w:style>
  <w:style w:type="character" w:styleId="1483">
    <w:name w:val="WW8Num2z5"/>
    <w:next w:val="1483"/>
    <w:link w:val="1397"/>
  </w:style>
  <w:style w:type="character" w:styleId="1484">
    <w:name w:val="WW8Num2z6"/>
    <w:next w:val="1484"/>
    <w:link w:val="1397"/>
  </w:style>
  <w:style w:type="character" w:styleId="1485">
    <w:name w:val="WW8Num2z7"/>
    <w:next w:val="1485"/>
    <w:link w:val="1397"/>
  </w:style>
  <w:style w:type="character" w:styleId="1486">
    <w:name w:val="WW8Num2z8"/>
    <w:next w:val="1486"/>
    <w:link w:val="1397"/>
  </w:style>
  <w:style w:type="character" w:styleId="1487">
    <w:name w:val="WW8Num3z1"/>
    <w:next w:val="1487"/>
    <w:link w:val="1397"/>
    <w:rPr>
      <w:rFonts w:ascii="Courier New" w:hAnsi="Courier New" w:cs="Courier New"/>
    </w:rPr>
  </w:style>
  <w:style w:type="character" w:styleId="1488">
    <w:name w:val="WW8Num3z2"/>
    <w:next w:val="1488"/>
    <w:link w:val="1397"/>
    <w:rPr>
      <w:rFonts w:ascii="Wingdings" w:hAnsi="Wingdings" w:cs="Wingdings"/>
    </w:rPr>
  </w:style>
  <w:style w:type="character" w:styleId="1489">
    <w:name w:val="WW8Num4z1"/>
    <w:next w:val="1489"/>
    <w:link w:val="1397"/>
    <w:rPr>
      <w:rFonts w:ascii="Courier New" w:hAnsi="Courier New" w:cs="Courier New"/>
    </w:rPr>
  </w:style>
  <w:style w:type="character" w:styleId="1490">
    <w:name w:val="WW8Num4z2"/>
    <w:next w:val="1490"/>
    <w:link w:val="1397"/>
    <w:rPr>
      <w:rFonts w:ascii="Wingdings" w:hAnsi="Wingdings" w:cs="Wingdings"/>
    </w:rPr>
  </w:style>
  <w:style w:type="character" w:styleId="1491">
    <w:name w:val="WW8Num5z1"/>
    <w:next w:val="1491"/>
    <w:link w:val="1397"/>
    <w:rPr>
      <w:rFonts w:ascii="Courier New" w:hAnsi="Courier New" w:cs="Courier New"/>
    </w:rPr>
  </w:style>
  <w:style w:type="character" w:styleId="1492">
    <w:name w:val="WW8Num5z2"/>
    <w:next w:val="1492"/>
    <w:link w:val="1397"/>
    <w:rPr>
      <w:rFonts w:ascii="Wingdings" w:hAnsi="Wingdings" w:cs="Wingdings"/>
    </w:rPr>
  </w:style>
  <w:style w:type="character" w:styleId="1493">
    <w:name w:val="WW8Num6z2"/>
    <w:next w:val="1493"/>
    <w:link w:val="1397"/>
    <w:rPr>
      <w:rFonts w:ascii="Wingdings" w:hAnsi="Wingdings" w:cs="Wingdings"/>
    </w:rPr>
  </w:style>
  <w:style w:type="character" w:styleId="1494">
    <w:name w:val="WW8Num6z3"/>
    <w:next w:val="1494"/>
    <w:link w:val="1397"/>
    <w:rPr>
      <w:rFonts w:ascii="Symbol" w:hAnsi="Symbol" w:cs="Symbol"/>
    </w:rPr>
  </w:style>
  <w:style w:type="character" w:styleId="1495">
    <w:name w:val="WW8Num7z1"/>
    <w:next w:val="1495"/>
    <w:link w:val="1397"/>
  </w:style>
  <w:style w:type="character" w:styleId="1496">
    <w:name w:val="WW8Num7z2"/>
    <w:next w:val="1496"/>
    <w:link w:val="1397"/>
  </w:style>
  <w:style w:type="character" w:styleId="1497">
    <w:name w:val="WW8Num7z3"/>
    <w:next w:val="1497"/>
    <w:link w:val="1397"/>
  </w:style>
  <w:style w:type="character" w:styleId="1498">
    <w:name w:val="WW8Num7z4"/>
    <w:next w:val="1498"/>
    <w:link w:val="1397"/>
  </w:style>
  <w:style w:type="character" w:styleId="1499">
    <w:name w:val="WW8Num7z5"/>
    <w:next w:val="1499"/>
    <w:link w:val="1397"/>
  </w:style>
  <w:style w:type="character" w:styleId="1500">
    <w:name w:val="WW8Num7z6"/>
    <w:next w:val="1500"/>
    <w:link w:val="1397"/>
  </w:style>
  <w:style w:type="character" w:styleId="1501">
    <w:name w:val="WW8Num7z7"/>
    <w:next w:val="1501"/>
    <w:link w:val="1397"/>
  </w:style>
  <w:style w:type="character" w:styleId="1502">
    <w:name w:val="WW8Num7z8"/>
    <w:next w:val="1502"/>
    <w:link w:val="1397"/>
  </w:style>
  <w:style w:type="character" w:styleId="1503">
    <w:name w:val="WW8Num8z1"/>
    <w:next w:val="1503"/>
    <w:link w:val="1397"/>
    <w:rPr>
      <w:rFonts w:ascii="Courier New" w:hAnsi="Courier New" w:cs="Courier New"/>
    </w:rPr>
  </w:style>
  <w:style w:type="character" w:styleId="1504">
    <w:name w:val="WW8Num8z2"/>
    <w:next w:val="1504"/>
    <w:link w:val="1397"/>
    <w:rPr>
      <w:rFonts w:ascii="Wingdings" w:hAnsi="Wingdings" w:cs="Wingdings"/>
    </w:rPr>
  </w:style>
  <w:style w:type="character" w:styleId="1505">
    <w:name w:val="WW8Num9z1"/>
    <w:next w:val="1505"/>
    <w:link w:val="1397"/>
    <w:rPr>
      <w:rFonts w:ascii="Courier New" w:hAnsi="Courier New" w:cs="Courier New"/>
    </w:rPr>
  </w:style>
  <w:style w:type="character" w:styleId="1506">
    <w:name w:val="WW8Num9z2"/>
    <w:next w:val="1506"/>
    <w:link w:val="1397"/>
    <w:rPr>
      <w:rFonts w:ascii="Wingdings" w:hAnsi="Wingdings" w:cs="Wingdings"/>
    </w:rPr>
  </w:style>
  <w:style w:type="character" w:styleId="1507">
    <w:name w:val="WW8Num10z1"/>
    <w:next w:val="1507"/>
    <w:link w:val="1397"/>
    <w:rPr>
      <w:rFonts w:ascii="Courier New" w:hAnsi="Courier New" w:cs="Courier New"/>
    </w:rPr>
  </w:style>
  <w:style w:type="character" w:styleId="1508">
    <w:name w:val="WW8Num10z2"/>
    <w:next w:val="1508"/>
    <w:link w:val="1397"/>
    <w:rPr>
      <w:rFonts w:ascii="Wingdings" w:hAnsi="Wingdings" w:cs="Wingdings"/>
    </w:rPr>
  </w:style>
  <w:style w:type="character" w:styleId="1509">
    <w:name w:val="WW8Num11z1"/>
    <w:next w:val="1509"/>
    <w:link w:val="1397"/>
    <w:rPr>
      <w:rFonts w:ascii="Courier New" w:hAnsi="Courier New" w:cs="Courier New"/>
    </w:rPr>
  </w:style>
  <w:style w:type="character" w:styleId="1510">
    <w:name w:val="WW8Num11z2"/>
    <w:next w:val="1510"/>
    <w:link w:val="1397"/>
    <w:rPr>
      <w:rFonts w:ascii="Wingdings" w:hAnsi="Wingdings" w:cs="Wingdings"/>
    </w:rPr>
  </w:style>
  <w:style w:type="character" w:styleId="1511">
    <w:name w:val="WW8Num12z1"/>
    <w:next w:val="1511"/>
    <w:link w:val="1397"/>
    <w:rPr>
      <w:rFonts w:ascii="Courier New" w:hAnsi="Courier New" w:cs="Courier New"/>
    </w:rPr>
  </w:style>
  <w:style w:type="character" w:styleId="1512">
    <w:name w:val="WW8Num12z2"/>
    <w:next w:val="1512"/>
    <w:link w:val="1397"/>
    <w:rPr>
      <w:rFonts w:ascii="Wingdings" w:hAnsi="Wingdings" w:cs="Wingdings"/>
    </w:rPr>
  </w:style>
  <w:style w:type="character" w:styleId="1513">
    <w:name w:val="WW8Num13z1"/>
    <w:next w:val="1513"/>
    <w:link w:val="1397"/>
  </w:style>
  <w:style w:type="character" w:styleId="1514">
    <w:name w:val="WW8Num13z2"/>
    <w:next w:val="1514"/>
    <w:link w:val="1397"/>
  </w:style>
  <w:style w:type="character" w:styleId="1515">
    <w:name w:val="WW8Num13z3"/>
    <w:next w:val="1515"/>
    <w:link w:val="1397"/>
  </w:style>
  <w:style w:type="character" w:styleId="1516">
    <w:name w:val="WW8Num13z4"/>
    <w:next w:val="1516"/>
    <w:link w:val="1397"/>
  </w:style>
  <w:style w:type="character" w:styleId="1517">
    <w:name w:val="WW8Num13z5"/>
    <w:next w:val="1517"/>
    <w:link w:val="1397"/>
  </w:style>
  <w:style w:type="character" w:styleId="1518">
    <w:name w:val="WW8Num13z6"/>
    <w:next w:val="1518"/>
    <w:link w:val="1397"/>
  </w:style>
  <w:style w:type="character" w:styleId="1519">
    <w:name w:val="WW8Num13z7"/>
    <w:next w:val="1519"/>
    <w:link w:val="1397"/>
  </w:style>
  <w:style w:type="character" w:styleId="1520">
    <w:name w:val="WW8Num13z8"/>
    <w:next w:val="1520"/>
    <w:link w:val="1397"/>
  </w:style>
  <w:style w:type="character" w:styleId="1521">
    <w:name w:val="WW8Num14z1"/>
    <w:next w:val="1521"/>
    <w:link w:val="1397"/>
    <w:rPr>
      <w:rFonts w:ascii="Courier New" w:hAnsi="Courier New" w:cs="Courier New"/>
    </w:rPr>
  </w:style>
  <w:style w:type="character" w:styleId="1522">
    <w:name w:val="WW8Num14z2"/>
    <w:next w:val="1522"/>
    <w:link w:val="1397"/>
    <w:rPr>
      <w:rFonts w:ascii="Wingdings" w:hAnsi="Wingdings" w:cs="Wingdings"/>
    </w:rPr>
  </w:style>
  <w:style w:type="character" w:styleId="1523">
    <w:name w:val="WW8Num15z1"/>
    <w:next w:val="1523"/>
    <w:link w:val="1397"/>
    <w:rPr>
      <w:rFonts w:ascii="Courier New" w:hAnsi="Courier New" w:cs="Courier New"/>
    </w:rPr>
  </w:style>
  <w:style w:type="character" w:styleId="1524">
    <w:name w:val="WW8Num15z2"/>
    <w:next w:val="1524"/>
    <w:link w:val="1397"/>
    <w:rPr>
      <w:rFonts w:ascii="Wingdings" w:hAnsi="Wingdings" w:cs="Wingdings"/>
    </w:rPr>
  </w:style>
  <w:style w:type="character" w:styleId="1525">
    <w:name w:val="WW8Num16z1"/>
    <w:next w:val="1525"/>
    <w:link w:val="1397"/>
  </w:style>
  <w:style w:type="character" w:styleId="1526">
    <w:name w:val="WW8Num16z2"/>
    <w:next w:val="1526"/>
    <w:link w:val="1397"/>
  </w:style>
  <w:style w:type="character" w:styleId="1527">
    <w:name w:val="WW8Num16z3"/>
    <w:next w:val="1527"/>
    <w:link w:val="1397"/>
  </w:style>
  <w:style w:type="character" w:styleId="1528">
    <w:name w:val="WW8Num16z4"/>
    <w:next w:val="1528"/>
    <w:link w:val="1397"/>
  </w:style>
  <w:style w:type="character" w:styleId="1529">
    <w:name w:val="WW8Num16z5"/>
    <w:next w:val="1529"/>
    <w:link w:val="1397"/>
  </w:style>
  <w:style w:type="character" w:styleId="1530">
    <w:name w:val="WW8Num16z6"/>
    <w:next w:val="1530"/>
    <w:link w:val="1397"/>
  </w:style>
  <w:style w:type="character" w:styleId="1531">
    <w:name w:val="WW8Num16z7"/>
    <w:next w:val="1531"/>
    <w:link w:val="1397"/>
  </w:style>
  <w:style w:type="character" w:styleId="1532">
    <w:name w:val="WW8Num16z8"/>
    <w:next w:val="1532"/>
    <w:link w:val="1397"/>
  </w:style>
  <w:style w:type="character" w:styleId="1533">
    <w:name w:val="WW8Num17z1"/>
    <w:next w:val="1533"/>
    <w:link w:val="1397"/>
    <w:rPr>
      <w:rFonts w:ascii="Courier New" w:hAnsi="Courier New" w:cs="Courier New"/>
    </w:rPr>
  </w:style>
  <w:style w:type="character" w:styleId="1534">
    <w:name w:val="WW8Num17z2"/>
    <w:next w:val="1534"/>
    <w:link w:val="1397"/>
    <w:rPr>
      <w:rFonts w:ascii="Wingdings" w:hAnsi="Wingdings" w:cs="Wingdings"/>
    </w:rPr>
  </w:style>
  <w:style w:type="character" w:styleId="1535">
    <w:name w:val="WW8Num18z1"/>
    <w:next w:val="1535"/>
    <w:link w:val="1397"/>
    <w:rPr>
      <w:rFonts w:ascii="Courier New" w:hAnsi="Courier New" w:cs="Courier New"/>
    </w:rPr>
  </w:style>
  <w:style w:type="character" w:styleId="1536">
    <w:name w:val="WW8Num18z2"/>
    <w:next w:val="1536"/>
    <w:link w:val="1397"/>
    <w:rPr>
      <w:rFonts w:ascii="Wingdings" w:hAnsi="Wingdings" w:cs="Wingdings"/>
    </w:rPr>
  </w:style>
  <w:style w:type="character" w:styleId="1537">
    <w:name w:val="WW8Num19z1"/>
    <w:next w:val="1537"/>
    <w:link w:val="1397"/>
    <w:rPr>
      <w:rFonts w:ascii="Courier New" w:hAnsi="Courier New" w:cs="Courier New"/>
    </w:rPr>
  </w:style>
  <w:style w:type="character" w:styleId="1538">
    <w:name w:val="WW8Num19z2"/>
    <w:next w:val="1538"/>
    <w:link w:val="1397"/>
    <w:rPr>
      <w:rFonts w:ascii="Wingdings" w:hAnsi="Wingdings" w:cs="Wingdings"/>
    </w:rPr>
  </w:style>
  <w:style w:type="character" w:styleId="1539">
    <w:name w:val="WW8Num20z1"/>
    <w:next w:val="1539"/>
    <w:link w:val="1397"/>
  </w:style>
  <w:style w:type="character" w:styleId="1540">
    <w:name w:val="WW8Num20z2"/>
    <w:next w:val="1540"/>
    <w:link w:val="1397"/>
  </w:style>
  <w:style w:type="character" w:styleId="1541">
    <w:name w:val="WW8Num20z3"/>
    <w:next w:val="1541"/>
    <w:link w:val="1397"/>
  </w:style>
  <w:style w:type="character" w:styleId="1542">
    <w:name w:val="WW8Num20z4"/>
    <w:next w:val="1542"/>
    <w:link w:val="1397"/>
  </w:style>
  <w:style w:type="character" w:styleId="1543">
    <w:name w:val="WW8Num20z5"/>
    <w:next w:val="1543"/>
    <w:link w:val="1397"/>
  </w:style>
  <w:style w:type="character" w:styleId="1544">
    <w:name w:val="WW8Num20z6"/>
    <w:next w:val="1544"/>
    <w:link w:val="1397"/>
  </w:style>
  <w:style w:type="character" w:styleId="1545">
    <w:name w:val="WW8Num20z7"/>
    <w:next w:val="1545"/>
    <w:link w:val="1397"/>
  </w:style>
  <w:style w:type="character" w:styleId="1546">
    <w:name w:val="WW8Num20z8"/>
    <w:next w:val="1546"/>
    <w:link w:val="1397"/>
  </w:style>
  <w:style w:type="character" w:styleId="1547">
    <w:name w:val="WW8Num21z1"/>
    <w:next w:val="1547"/>
    <w:link w:val="1397"/>
    <w:rPr>
      <w:rFonts w:ascii="Courier New" w:hAnsi="Courier New" w:cs="Courier New"/>
    </w:rPr>
  </w:style>
  <w:style w:type="character" w:styleId="1548">
    <w:name w:val="WW8Num21z2"/>
    <w:next w:val="1548"/>
    <w:link w:val="1397"/>
    <w:rPr>
      <w:rFonts w:ascii="Wingdings" w:hAnsi="Wingdings" w:cs="Wingdings"/>
    </w:rPr>
  </w:style>
  <w:style w:type="character" w:styleId="1549">
    <w:name w:val="WW8Num21z3"/>
    <w:next w:val="1549"/>
    <w:link w:val="1397"/>
    <w:rPr>
      <w:rFonts w:ascii="Symbol" w:hAnsi="Symbol" w:cs="Symbol"/>
    </w:rPr>
  </w:style>
  <w:style w:type="character" w:styleId="1550">
    <w:name w:val="WW8Num22z2"/>
    <w:next w:val="1550"/>
    <w:link w:val="1397"/>
    <w:rPr>
      <w:rFonts w:ascii="Wingdings" w:hAnsi="Wingdings" w:cs="Wingdings"/>
    </w:rPr>
  </w:style>
  <w:style w:type="character" w:styleId="1551">
    <w:name w:val="WW8Num22z3"/>
    <w:next w:val="1551"/>
    <w:link w:val="1397"/>
    <w:rPr>
      <w:rFonts w:ascii="Symbol" w:hAnsi="Symbol" w:cs="Symbol"/>
    </w:rPr>
  </w:style>
  <w:style w:type="character" w:styleId="1552">
    <w:name w:val="WW8Num23z1"/>
    <w:next w:val="1552"/>
    <w:link w:val="1397"/>
    <w:rPr>
      <w:rFonts w:ascii="Courier New" w:hAnsi="Courier New" w:cs="Courier New"/>
    </w:rPr>
  </w:style>
  <w:style w:type="character" w:styleId="1553">
    <w:name w:val="WW8Num23z2"/>
    <w:next w:val="1553"/>
    <w:link w:val="1397"/>
    <w:rPr>
      <w:rFonts w:ascii="Wingdings" w:hAnsi="Wingdings" w:cs="Wingdings"/>
    </w:rPr>
  </w:style>
  <w:style w:type="character" w:styleId="1554">
    <w:name w:val="WW8Num24z1"/>
    <w:next w:val="1554"/>
    <w:link w:val="1397"/>
    <w:rPr>
      <w:rFonts w:ascii="Courier New" w:hAnsi="Courier New" w:cs="Courier New"/>
    </w:rPr>
  </w:style>
  <w:style w:type="character" w:styleId="1555">
    <w:name w:val="WW8Num24z2"/>
    <w:next w:val="1555"/>
    <w:link w:val="1397"/>
    <w:rPr>
      <w:rFonts w:ascii="Wingdings" w:hAnsi="Wingdings" w:cs="Wingdings"/>
    </w:rPr>
  </w:style>
  <w:style w:type="character" w:styleId="1556">
    <w:name w:val="WW8Num25z1"/>
    <w:next w:val="1556"/>
    <w:link w:val="1397"/>
  </w:style>
  <w:style w:type="character" w:styleId="1557">
    <w:name w:val="WW8Num26z1"/>
    <w:next w:val="1557"/>
    <w:link w:val="1397"/>
    <w:rPr>
      <w:rFonts w:ascii="Courier New" w:hAnsi="Courier New" w:cs="Courier New"/>
    </w:rPr>
  </w:style>
  <w:style w:type="character" w:styleId="1558">
    <w:name w:val="WW8Num26z2"/>
    <w:next w:val="1558"/>
    <w:link w:val="1397"/>
    <w:rPr>
      <w:rFonts w:ascii="Wingdings" w:hAnsi="Wingdings" w:cs="Wingdings"/>
    </w:rPr>
  </w:style>
  <w:style w:type="character" w:styleId="1559">
    <w:name w:val="WW8Num27z1"/>
    <w:next w:val="1559"/>
    <w:link w:val="1397"/>
    <w:rPr>
      <w:rFonts w:ascii="Courier New" w:hAnsi="Courier New" w:cs="Courier New"/>
    </w:rPr>
  </w:style>
  <w:style w:type="character" w:styleId="1560">
    <w:name w:val="WW8Num27z2"/>
    <w:next w:val="1560"/>
    <w:link w:val="1397"/>
    <w:rPr>
      <w:rFonts w:ascii="Wingdings" w:hAnsi="Wingdings" w:cs="Wingdings"/>
    </w:rPr>
  </w:style>
  <w:style w:type="character" w:styleId="1561">
    <w:name w:val="WW8Num28z1"/>
    <w:next w:val="1561"/>
    <w:link w:val="1397"/>
    <w:rPr>
      <w:rFonts w:ascii="Symbol" w:hAnsi="Symbol" w:eastAsia="Calibri" w:cs="Times New Roman"/>
    </w:rPr>
  </w:style>
  <w:style w:type="character" w:styleId="1562">
    <w:name w:val="WW8Num28z2"/>
    <w:next w:val="1562"/>
    <w:link w:val="1397"/>
    <w:rPr>
      <w:rFonts w:ascii="Wingdings" w:hAnsi="Wingdings" w:cs="Wingdings"/>
    </w:rPr>
  </w:style>
  <w:style w:type="character" w:styleId="1563">
    <w:name w:val="WW8Num28z4"/>
    <w:next w:val="1563"/>
    <w:link w:val="1397"/>
    <w:rPr>
      <w:rFonts w:ascii="Courier New" w:hAnsi="Courier New" w:cs="Courier New"/>
    </w:rPr>
  </w:style>
  <w:style w:type="character" w:styleId="1564">
    <w:name w:val="WW8Num29z1"/>
    <w:next w:val="1564"/>
    <w:link w:val="1397"/>
    <w:rPr>
      <w:rFonts w:ascii="Courier New" w:hAnsi="Courier New" w:cs="Courier New"/>
    </w:rPr>
  </w:style>
  <w:style w:type="character" w:styleId="1565">
    <w:name w:val="WW8Num29z2"/>
    <w:next w:val="1565"/>
    <w:link w:val="1397"/>
    <w:rPr>
      <w:rFonts w:ascii="Wingdings" w:hAnsi="Wingdings" w:cs="Wingdings"/>
    </w:rPr>
  </w:style>
  <w:style w:type="character" w:styleId="1566">
    <w:name w:val="WW8Num29z3"/>
    <w:next w:val="1566"/>
    <w:link w:val="1397"/>
    <w:rPr>
      <w:rFonts w:ascii="Symbol" w:hAnsi="Symbol" w:cs="Symbol"/>
    </w:rPr>
  </w:style>
  <w:style w:type="character" w:styleId="1567">
    <w:name w:val="WW8Num30z1"/>
    <w:next w:val="1567"/>
    <w:link w:val="1397"/>
    <w:rPr>
      <w:rFonts w:ascii="Courier New" w:hAnsi="Courier New" w:cs="Courier New"/>
    </w:rPr>
  </w:style>
  <w:style w:type="character" w:styleId="1568">
    <w:name w:val="WW8Num30z2"/>
    <w:next w:val="1568"/>
    <w:link w:val="1397"/>
    <w:rPr>
      <w:rFonts w:ascii="Wingdings" w:hAnsi="Wingdings" w:cs="Wingdings"/>
    </w:rPr>
  </w:style>
  <w:style w:type="character" w:styleId="1569">
    <w:name w:val="WW8Num30z3"/>
    <w:next w:val="1569"/>
    <w:link w:val="1397"/>
    <w:rPr>
      <w:rFonts w:ascii="Symbol" w:hAnsi="Symbol" w:cs="Symbol"/>
    </w:rPr>
  </w:style>
  <w:style w:type="character" w:styleId="1570">
    <w:name w:val="WW8Num31z1"/>
    <w:next w:val="1570"/>
    <w:link w:val="1397"/>
    <w:rPr>
      <w:rFonts w:ascii="Courier New" w:hAnsi="Courier New" w:cs="Courier New"/>
    </w:rPr>
  </w:style>
  <w:style w:type="character" w:styleId="1571">
    <w:name w:val="WW8Num31z2"/>
    <w:next w:val="1571"/>
    <w:link w:val="1397"/>
    <w:rPr>
      <w:rFonts w:ascii="Wingdings" w:hAnsi="Wingdings" w:cs="Wingdings"/>
    </w:rPr>
  </w:style>
  <w:style w:type="character" w:styleId="1572">
    <w:name w:val="WW8Num32z1"/>
    <w:next w:val="1572"/>
    <w:link w:val="1397"/>
    <w:rPr>
      <w:rFonts w:ascii="Courier New" w:hAnsi="Courier New" w:cs="Courier New"/>
    </w:rPr>
  </w:style>
  <w:style w:type="character" w:styleId="1573">
    <w:name w:val="WW8Num32z2"/>
    <w:next w:val="1573"/>
    <w:link w:val="1397"/>
    <w:rPr>
      <w:rFonts w:ascii="Wingdings" w:hAnsi="Wingdings" w:cs="Wingdings"/>
    </w:rPr>
  </w:style>
  <w:style w:type="character" w:styleId="1574">
    <w:name w:val="WW8Num33z1"/>
    <w:next w:val="1574"/>
    <w:link w:val="1397"/>
    <w:rPr>
      <w:rFonts w:ascii="Courier New" w:hAnsi="Courier New" w:cs="Courier New"/>
    </w:rPr>
  </w:style>
  <w:style w:type="character" w:styleId="1575">
    <w:name w:val="WW8Num33z2"/>
    <w:next w:val="1575"/>
    <w:link w:val="1397"/>
    <w:rPr>
      <w:rFonts w:ascii="Wingdings" w:hAnsi="Wingdings" w:cs="Wingdings"/>
    </w:rPr>
  </w:style>
  <w:style w:type="character" w:styleId="1576">
    <w:name w:val="WW8Num34z2"/>
    <w:next w:val="1576"/>
    <w:link w:val="1397"/>
    <w:rPr>
      <w:rFonts w:ascii="Wingdings" w:hAnsi="Wingdings" w:cs="Wingdings"/>
    </w:rPr>
  </w:style>
  <w:style w:type="character" w:styleId="1577">
    <w:name w:val="WW8Num35z2"/>
    <w:next w:val="1577"/>
    <w:link w:val="1397"/>
    <w:rPr>
      <w:rFonts w:ascii="Symbol" w:hAnsi="Symbol" w:cs="Symbol"/>
    </w:rPr>
  </w:style>
  <w:style w:type="character" w:styleId="1578">
    <w:name w:val="WW8Num36z1"/>
    <w:next w:val="1578"/>
    <w:link w:val="1397"/>
    <w:rPr>
      <w:rFonts w:ascii="Courier New" w:hAnsi="Courier New" w:cs="Courier New"/>
    </w:rPr>
  </w:style>
  <w:style w:type="character" w:styleId="1579">
    <w:name w:val="WW8Num36z2"/>
    <w:next w:val="1579"/>
    <w:link w:val="1397"/>
    <w:rPr>
      <w:rFonts w:ascii="Wingdings" w:hAnsi="Wingdings" w:cs="Wingdings"/>
    </w:rPr>
  </w:style>
  <w:style w:type="character" w:styleId="1580">
    <w:name w:val="WW8Num37z1"/>
    <w:next w:val="1580"/>
    <w:link w:val="1397"/>
    <w:rPr>
      <w:rFonts w:ascii="Courier New" w:hAnsi="Courier New" w:cs="Courier New"/>
    </w:rPr>
  </w:style>
  <w:style w:type="character" w:styleId="1581">
    <w:name w:val="WW8Num37z2"/>
    <w:next w:val="1581"/>
    <w:link w:val="1397"/>
    <w:rPr>
      <w:rFonts w:ascii="Wingdings" w:hAnsi="Wingdings" w:cs="Wingdings"/>
    </w:rPr>
  </w:style>
  <w:style w:type="character" w:styleId="1582">
    <w:name w:val="WW8Num38z1"/>
    <w:next w:val="1582"/>
    <w:link w:val="1397"/>
    <w:rPr>
      <w:rFonts w:ascii="Symbol" w:hAnsi="Symbol" w:cs="Symbol"/>
    </w:rPr>
  </w:style>
  <w:style w:type="character" w:styleId="1583">
    <w:name w:val="WW8Num38z3"/>
    <w:next w:val="1583"/>
    <w:link w:val="1397"/>
    <w:rPr>
      <w:rFonts w:ascii="Times New Roman" w:hAnsi="Times New Roman" w:cs="Times New Roman"/>
    </w:rPr>
  </w:style>
  <w:style w:type="character" w:styleId="1584">
    <w:name w:val="WW8Num39z2"/>
    <w:next w:val="1584"/>
    <w:link w:val="1397"/>
    <w:rPr>
      <w:rFonts w:ascii="Wingdings" w:hAnsi="Wingdings" w:cs="Wingdings"/>
    </w:rPr>
  </w:style>
  <w:style w:type="character" w:styleId="1585">
    <w:name w:val="WW8Num39z3"/>
    <w:next w:val="1585"/>
    <w:link w:val="1397"/>
    <w:rPr>
      <w:rFonts w:ascii="Symbol" w:hAnsi="Symbol" w:cs="Symbol"/>
    </w:rPr>
  </w:style>
  <w:style w:type="character" w:styleId="1586">
    <w:name w:val="WW8Num40z1"/>
    <w:next w:val="1586"/>
    <w:link w:val="1397"/>
    <w:rPr>
      <w:rFonts w:ascii="Courier New" w:hAnsi="Courier New" w:cs="Courier New"/>
    </w:rPr>
  </w:style>
  <w:style w:type="character" w:styleId="1587">
    <w:name w:val="WW8Num40z2"/>
    <w:next w:val="1587"/>
    <w:link w:val="1397"/>
    <w:rPr>
      <w:rFonts w:ascii="Wingdings" w:hAnsi="Wingdings" w:cs="Wingdings"/>
    </w:rPr>
  </w:style>
  <w:style w:type="character" w:styleId="1588">
    <w:name w:val="WW8Num41z1"/>
    <w:next w:val="1588"/>
    <w:link w:val="1397"/>
    <w:rPr>
      <w:rFonts w:ascii="Courier New" w:hAnsi="Courier New" w:cs="Courier New"/>
    </w:rPr>
  </w:style>
  <w:style w:type="character" w:styleId="1589">
    <w:name w:val="WW8Num41z2"/>
    <w:next w:val="1589"/>
    <w:link w:val="1397"/>
    <w:rPr>
      <w:rFonts w:ascii="Wingdings" w:hAnsi="Wingdings" w:cs="Wingdings"/>
    </w:rPr>
  </w:style>
  <w:style w:type="character" w:styleId="1590">
    <w:name w:val="WW8Num42z1"/>
    <w:next w:val="1590"/>
    <w:link w:val="1397"/>
    <w:rPr>
      <w:rFonts w:ascii="Courier New" w:hAnsi="Courier New" w:cs="Courier New"/>
    </w:rPr>
  </w:style>
  <w:style w:type="character" w:styleId="1591">
    <w:name w:val="WW8Num42z2"/>
    <w:next w:val="1591"/>
    <w:link w:val="1397"/>
    <w:rPr>
      <w:rFonts w:ascii="Wingdings" w:hAnsi="Wingdings" w:cs="Wingdings"/>
    </w:rPr>
  </w:style>
  <w:style w:type="character" w:styleId="1592">
    <w:name w:val="WW8Num43z1"/>
    <w:next w:val="1592"/>
    <w:link w:val="1397"/>
    <w:rPr>
      <w:rFonts w:ascii="Courier New" w:hAnsi="Courier New" w:cs="Courier New"/>
    </w:rPr>
  </w:style>
  <w:style w:type="character" w:styleId="1593">
    <w:name w:val="WW8Num44z1"/>
    <w:next w:val="1593"/>
    <w:link w:val="1397"/>
    <w:rPr>
      <w:rFonts w:ascii="Courier New" w:hAnsi="Courier New" w:cs="Courier New"/>
    </w:rPr>
  </w:style>
  <w:style w:type="character" w:styleId="1594">
    <w:name w:val="WW8Num46z0"/>
    <w:next w:val="1594"/>
    <w:link w:val="1397"/>
  </w:style>
  <w:style w:type="character" w:styleId="1595">
    <w:name w:val="WW8Num47z0"/>
    <w:next w:val="1595"/>
    <w:link w:val="1397"/>
    <w:rPr>
      <w:rFonts w:ascii="Symbol" w:hAnsi="Symbol" w:cs="Symbol"/>
    </w:rPr>
  </w:style>
  <w:style w:type="character" w:styleId="1596">
    <w:name w:val="WW8Num47z1"/>
    <w:next w:val="1596"/>
    <w:link w:val="1397"/>
    <w:rPr>
      <w:rFonts w:ascii="Courier New" w:hAnsi="Courier New" w:cs="Courier New"/>
    </w:rPr>
  </w:style>
  <w:style w:type="character" w:styleId="1597">
    <w:name w:val="WW8Num47z2"/>
    <w:next w:val="1597"/>
    <w:link w:val="1397"/>
    <w:rPr>
      <w:rFonts w:ascii="Wingdings" w:hAnsi="Wingdings" w:cs="Wingdings"/>
    </w:rPr>
  </w:style>
  <w:style w:type="character" w:styleId="1598">
    <w:name w:val="WW8NumSt7z0"/>
    <w:next w:val="1598"/>
    <w:link w:val="1397"/>
    <w:rPr>
      <w:rFonts w:ascii="Times New Roman" w:hAnsi="Times New Roman" w:cs="Times New Roman"/>
    </w:rPr>
  </w:style>
  <w:style w:type="character" w:styleId="1599">
    <w:name w:val="Основной шрифт абзаца2"/>
    <w:next w:val="1599"/>
    <w:link w:val="1397"/>
  </w:style>
  <w:style w:type="character" w:styleId="1600">
    <w:name w:val="Таблица Знак,Без интервала Знак,Основной Знак"/>
    <w:next w:val="1600"/>
    <w:link w:val="1397"/>
    <w:rPr>
      <w:rFonts w:ascii="Times New Roman" w:hAnsi="Times New Roman" w:cs="Times New Roman"/>
      <w:szCs w:val="22"/>
    </w:rPr>
  </w:style>
  <w:style w:type="character" w:styleId="1601">
    <w:name w:val="Заголовок 1 Знак"/>
    <w:next w:val="1601"/>
    <w:link w:val="1397"/>
    <w:rPr>
      <w:rFonts w:ascii="Times New Roman" w:hAnsi="Times New Roman" w:eastAsia="Times New Roman" w:cs="Times New Roman"/>
      <w:b/>
      <w:color w:val="000000"/>
      <w:sz w:val="24"/>
      <w:szCs w:val="32"/>
    </w:rPr>
  </w:style>
  <w:style w:type="character" w:styleId="1602">
    <w:name w:val="Маркер Знак"/>
    <w:next w:val="1602"/>
    <w:link w:val="1397"/>
    <w:rPr>
      <w:rFonts w:ascii="Times New Roman" w:hAnsi="Times New Roman" w:cs="Times New Roman"/>
      <w:sz w:val="24"/>
      <w:szCs w:val="22"/>
      <w:lang w:val="en-US"/>
    </w:rPr>
  </w:style>
  <w:style w:type="character" w:styleId="1603">
    <w:name w:val="Заголовок 2 Знак"/>
    <w:next w:val="1603"/>
    <w:link w:val="1397"/>
    <w:rPr>
      <w:rFonts w:ascii="Times New Roman" w:hAnsi="Times New Roman" w:eastAsia="Times New Roman" w:cs="Times New Roman"/>
      <w:b/>
      <w:color w:val="000000"/>
      <w:sz w:val="24"/>
      <w:szCs w:val="26"/>
    </w:rPr>
  </w:style>
  <w:style w:type="character" w:styleId="1604">
    <w:name w:val="Заголовок 3 Знак"/>
    <w:next w:val="1604"/>
    <w:link w:val="1397"/>
    <w:rPr>
      <w:rFonts w:ascii="Times New Roman" w:hAnsi="Times New Roman" w:eastAsia="Times New Roman" w:cs="Times New Roman"/>
      <w:b/>
      <w:color w:val="000000"/>
      <w:sz w:val="24"/>
      <w:szCs w:val="24"/>
    </w:rPr>
  </w:style>
  <w:style w:type="character" w:styleId="1605">
    <w:name w:val="Подзаголовок Знак"/>
    <w:next w:val="1605"/>
    <w:link w:val="1397"/>
    <w:rPr>
      <w:rFonts w:ascii="Times New Roman" w:hAnsi="Times New Roman" w:eastAsia="Times New Roman" w:cs="Times New Roman"/>
      <w:b/>
      <w:color w:val="000000"/>
      <w:spacing w:val="15"/>
      <w:sz w:val="24"/>
    </w:rPr>
  </w:style>
  <w:style w:type="character" w:styleId="1606">
    <w:name w:val="Гиперссылка"/>
    <w:next w:val="1606"/>
    <w:link w:val="1397"/>
    <w:uiPriority w:val="99"/>
    <w:rPr>
      <w:color w:val="0563c1"/>
      <w:u w:val="single"/>
    </w:rPr>
  </w:style>
  <w:style w:type="character" w:styleId="1607">
    <w:name w:val="Гипертекстовая ссылка"/>
    <w:next w:val="1607"/>
    <w:link w:val="1397"/>
    <w:rPr>
      <w:color w:val="106bbe"/>
    </w:rPr>
  </w:style>
  <w:style w:type="character" w:styleId="1608">
    <w:name w:val="S_Обычный Знак"/>
    <w:next w:val="1608"/>
    <w:link w:val="1397"/>
    <w:rPr>
      <w:rFonts w:ascii="Times New Roman" w:hAnsi="Times New Roman" w:eastAsia="Times New Roman" w:cs="Times New Roman"/>
      <w:sz w:val="24"/>
      <w:szCs w:val="24"/>
    </w:rPr>
  </w:style>
  <w:style w:type="character" w:styleId="1609">
    <w:name w:val="Абзац списка Знак,Ненумерованный список Знак"/>
    <w:next w:val="1609"/>
    <w:link w:val="1397"/>
    <w:uiPriority w:val="34"/>
    <w:rPr>
      <w:rFonts w:ascii="Times New Roman" w:hAnsi="Times New Roman" w:eastAsia="Times New Roman" w:cs="Times New Roman"/>
      <w:sz w:val="24"/>
      <w:szCs w:val="24"/>
    </w:rPr>
  </w:style>
  <w:style w:type="character" w:styleId="1610">
    <w:name w:val="+таб Знак"/>
    <w:next w:val="1610"/>
    <w:link w:val="1397"/>
    <w:rPr>
      <w:rFonts w:ascii="Times New Roman" w:hAnsi="Times New Roman" w:eastAsia="Calibri" w:cs="Times New Roman"/>
      <w:sz w:val="20"/>
    </w:rPr>
  </w:style>
  <w:style w:type="character" w:styleId="1611">
    <w:name w:val="+Таб Знак"/>
    <w:next w:val="1611"/>
    <w:link w:val="1397"/>
    <w:rPr>
      <w:rFonts w:ascii="Times New Roman" w:hAnsi="Times New Roman" w:eastAsia="Calibri" w:cs="Times New Roman"/>
      <w:sz w:val="20"/>
      <w:szCs w:val="20"/>
    </w:rPr>
  </w:style>
  <w:style w:type="character" w:styleId="1612">
    <w:name w:val="Основной текст2"/>
    <w:next w:val="1612"/>
    <w:link w:val="1397"/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color w:val="000000"/>
      <w:spacing w:val="0"/>
      <w:position w:val="0"/>
      <w:sz w:val="23"/>
      <w:szCs w:val="23"/>
      <w:u w:val="none"/>
      <w:vertAlign w:val="baseline"/>
      <w:lang w:val="ru-RU" w:bidi="ru-RU"/>
    </w:rPr>
  </w:style>
  <w:style w:type="character" w:styleId="1613">
    <w:name w:val="Font Style274"/>
    <w:next w:val="1613"/>
    <w:link w:val="1397"/>
    <w:rPr>
      <w:rFonts w:ascii="Times New Roman" w:hAnsi="Times New Roman" w:cs="Times New Roman"/>
      <w:sz w:val="20"/>
      <w:szCs w:val="20"/>
    </w:rPr>
  </w:style>
  <w:style w:type="character" w:styleId="1614">
    <w:name w:val="Font Style271"/>
    <w:next w:val="1614"/>
    <w:link w:val="1397"/>
    <w:rPr>
      <w:rFonts w:ascii="Times New Roman" w:hAnsi="Times New Roman" w:cs="Times New Roman"/>
      <w:b/>
      <w:bCs/>
      <w:sz w:val="20"/>
      <w:szCs w:val="20"/>
    </w:rPr>
  </w:style>
  <w:style w:type="character" w:styleId="1615">
    <w:name w:val="Font Style129"/>
    <w:next w:val="1615"/>
    <w:link w:val="1397"/>
    <w:rPr>
      <w:rFonts w:ascii="Times New Roman" w:hAnsi="Times New Roman" w:cs="Times New Roman"/>
      <w:sz w:val="16"/>
      <w:szCs w:val="16"/>
    </w:rPr>
  </w:style>
  <w:style w:type="character" w:styleId="1616">
    <w:name w:val="Font Style128"/>
    <w:next w:val="1616"/>
    <w:link w:val="1397"/>
    <w:rPr>
      <w:rFonts w:ascii="Times New Roman" w:hAnsi="Times New Roman" w:cs="Times New Roman"/>
      <w:sz w:val="16"/>
      <w:szCs w:val="16"/>
    </w:rPr>
  </w:style>
  <w:style w:type="character" w:styleId="1617">
    <w:name w:val="Заголовок 5 Знак"/>
    <w:next w:val="1617"/>
    <w:link w:val="1397"/>
    <w:rPr>
      <w:rFonts w:ascii="Calibri Light" w:hAnsi="Calibri Light" w:eastAsia="Times New Roman" w:cs="Times New Roman"/>
      <w:color w:val="2e74b5"/>
      <w:sz w:val="24"/>
    </w:rPr>
  </w:style>
  <w:style w:type="character" w:styleId="1618">
    <w:name w:val="Нижний колонтитул Знак"/>
    <w:next w:val="1618"/>
    <w:link w:val="1397"/>
    <w:rPr>
      <w:rFonts w:ascii="Times New Roman" w:hAnsi="Times New Roman" w:eastAsia="Times New Roman" w:cs="Times New Roman"/>
      <w:sz w:val="28"/>
      <w:szCs w:val="24"/>
    </w:rPr>
  </w:style>
  <w:style w:type="character" w:styleId="1619">
    <w:name w:val="Название объекта Знак"/>
    <w:next w:val="1619"/>
    <w:link w:val="1397"/>
    <w:rPr>
      <w:rFonts w:ascii="Times New Roman" w:hAnsi="Times New Roman" w:eastAsia="Times New Roman" w:cs="Times New Roman"/>
      <w:bCs/>
      <w:sz w:val="24"/>
      <w:szCs w:val="18"/>
    </w:rPr>
  </w:style>
  <w:style w:type="character" w:styleId="1620">
    <w:name w:val="Основной текст Знак"/>
    <w:next w:val="1620"/>
    <w:link w:val="1397"/>
    <w:rPr>
      <w:rFonts w:ascii="Times New Roman" w:hAnsi="Times New Roman" w:eastAsia="Times New Roman" w:cs="Times New Roman"/>
      <w:sz w:val="24"/>
      <w:szCs w:val="24"/>
    </w:rPr>
  </w:style>
  <w:style w:type="character" w:styleId="1621">
    <w:name w:val="Основной текст + 11 pt3"/>
    <w:next w:val="1621"/>
    <w:link w:val="1397"/>
    <w:rPr>
      <w:rFonts w:ascii="Times New Roman" w:hAnsi="Times New Roman" w:cs="Times New Roman"/>
      <w:b/>
      <w:bCs/>
      <w:sz w:val="22"/>
      <w:szCs w:val="22"/>
      <w:u w:val="none"/>
    </w:rPr>
  </w:style>
  <w:style w:type="character" w:styleId="1622">
    <w:name w:val="Основной текст + 9 pt16"/>
    <w:next w:val="1622"/>
    <w:link w:val="1397"/>
    <w:rPr>
      <w:rFonts w:ascii="Times New Roman" w:hAnsi="Times New Roman" w:cs="Times New Roman"/>
      <w:sz w:val="18"/>
      <w:szCs w:val="18"/>
      <w:u w:val="none"/>
    </w:rPr>
  </w:style>
  <w:style w:type="character" w:styleId="1623">
    <w:name w:val="Font Style256"/>
    <w:next w:val="1623"/>
    <w:link w:val="1397"/>
    <w:rPr>
      <w:rFonts w:ascii="Segoe UI" w:hAnsi="Segoe UI" w:cs="Segoe UI"/>
      <w:b/>
      <w:bCs/>
      <w:sz w:val="12"/>
      <w:szCs w:val="12"/>
    </w:rPr>
  </w:style>
  <w:style w:type="character" w:styleId="1624">
    <w:name w:val="Font Style272"/>
    <w:next w:val="1624"/>
    <w:link w:val="1397"/>
    <w:rPr>
      <w:rFonts w:ascii="Times New Roman" w:hAnsi="Times New Roman" w:cs="Times New Roman"/>
      <w:sz w:val="20"/>
      <w:szCs w:val="20"/>
    </w:rPr>
  </w:style>
  <w:style w:type="character" w:styleId="1625">
    <w:name w:val="Font Style273"/>
    <w:next w:val="1625"/>
    <w:link w:val="1397"/>
    <w:rPr>
      <w:rFonts w:ascii="Times New Roman" w:hAnsi="Times New Roman" w:cs="Times New Roman"/>
      <w:b/>
      <w:bCs/>
      <w:sz w:val="20"/>
      <w:szCs w:val="20"/>
    </w:rPr>
  </w:style>
  <w:style w:type="character" w:styleId="1626">
    <w:name w:val="Font Style260"/>
    <w:next w:val="1626"/>
    <w:link w:val="1397"/>
    <w:rPr>
      <w:rFonts w:ascii="Times New Roman" w:hAnsi="Times New Roman" w:cs="Times New Roman"/>
      <w:sz w:val="16"/>
      <w:szCs w:val="16"/>
    </w:rPr>
  </w:style>
  <w:style w:type="character" w:styleId="1627">
    <w:name w:val="Font Style289"/>
    <w:next w:val="1627"/>
    <w:link w:val="1397"/>
    <w:rPr>
      <w:rFonts w:ascii="Times New Roman" w:hAnsi="Times New Roman" w:cs="Times New Roman"/>
      <w:b/>
      <w:bCs/>
      <w:i/>
      <w:iCs/>
      <w:sz w:val="20"/>
      <w:szCs w:val="20"/>
    </w:rPr>
  </w:style>
  <w:style w:type="character" w:styleId="1628">
    <w:name w:val="текст таблиц Знак"/>
    <w:next w:val="1628"/>
    <w:link w:val="1397"/>
    <w:rPr>
      <w:rFonts w:ascii="Times New Roman" w:hAnsi="Times New Roman" w:eastAsia="Calibri" w:cs="Times New Roman"/>
      <w:sz w:val="18"/>
    </w:rPr>
  </w:style>
  <w:style w:type="character" w:styleId="1629">
    <w:name w:val="0.1 Пробел Знак"/>
    <w:next w:val="1629"/>
    <w:link w:val="1397"/>
    <w:rPr>
      <w:rFonts w:ascii="Times New Roman" w:hAnsi="Times New Roman" w:eastAsia="Times New Roman" w:cs="Times New Roman"/>
      <w:sz w:val="28"/>
      <w:szCs w:val="20"/>
    </w:rPr>
  </w:style>
  <w:style w:type="character" w:styleId="1630">
    <w:name w:val="0.3 Центр Знак"/>
    <w:next w:val="1630"/>
    <w:link w:val="1397"/>
    <w:rPr>
      <w:rFonts w:ascii="Times New Roman" w:hAnsi="Times New Roman" w:eastAsia="Times New Roman" w:cs="Times New Roman"/>
      <w:sz w:val="28"/>
      <w:szCs w:val="20"/>
    </w:rPr>
  </w:style>
  <w:style w:type="character" w:styleId="1631">
    <w:name w:val="Основной текст + 9 pt5"/>
    <w:next w:val="1631"/>
    <w:link w:val="1397"/>
    <w:rPr>
      <w:rFonts w:ascii="Times New Roman" w:hAnsi="Times New Roman" w:cs="Times New Roman"/>
      <w:b/>
      <w:bCs/>
      <w:sz w:val="18"/>
      <w:szCs w:val="18"/>
      <w:u w:val="none"/>
    </w:rPr>
  </w:style>
  <w:style w:type="character" w:styleId="1632">
    <w:name w:val="Основной текст5"/>
    <w:next w:val="1632"/>
    <w:link w:val="1397"/>
    <w:rPr>
      <w:rFonts w:ascii="Century Schoolbook" w:hAnsi="Century Schoolbook" w:eastAsia="Century Schoolbook" w:cs="Century Schoolbook"/>
      <w:color w:val="000000"/>
      <w:spacing w:val="0"/>
      <w:position w:val="0"/>
      <w:sz w:val="23"/>
      <w:szCs w:val="23"/>
      <w:vertAlign w:val="baseline"/>
      <w:lang w:val="ru-RU" w:bidi="ru-RU"/>
    </w:rPr>
  </w:style>
  <w:style w:type="character" w:styleId="1633">
    <w:name w:val="Абзац Знак"/>
    <w:next w:val="1633"/>
    <w:link w:val="1397"/>
    <w:rPr>
      <w:rFonts w:ascii="Times New Roman" w:hAnsi="Times New Roman" w:eastAsia="Times New Roman" w:cs="Times New Roman"/>
      <w:sz w:val="24"/>
      <w:szCs w:val="24"/>
    </w:rPr>
  </w:style>
  <w:style w:type="character" w:styleId="1634">
    <w:name w:val="fontstyle01"/>
    <w:next w:val="1634"/>
    <w:link w:val="1397"/>
    <w:rPr>
      <w:rFonts w:ascii="Arial" w:hAnsi="Arial" w:cs="Arial"/>
      <w:b w:val="0"/>
      <w:bCs w:val="0"/>
      <w:i w:val="0"/>
      <w:iCs w:val="0"/>
      <w:color w:val="000000"/>
      <w:sz w:val="22"/>
      <w:szCs w:val="22"/>
    </w:rPr>
  </w:style>
  <w:style w:type="character" w:styleId="1635">
    <w:name w:val="fontstyle21"/>
    <w:next w:val="1635"/>
    <w:link w:val="1397"/>
    <w:rPr>
      <w:rFonts w:ascii="Arial" w:hAnsi="Arial" w:cs="Arial"/>
      <w:b/>
      <w:bCs/>
      <w:i w:val="0"/>
      <w:iCs w:val="0"/>
      <w:color w:val="000000"/>
      <w:sz w:val="20"/>
      <w:szCs w:val="20"/>
    </w:rPr>
  </w:style>
  <w:style w:type="character" w:styleId="1636">
    <w:name w:val="fontstyle31"/>
    <w:next w:val="1636"/>
    <w:link w:val="1397"/>
    <w:rPr>
      <w:rFonts w:ascii="Arial Narrow" w:hAnsi="Arial Narrow" w:cs="Arial Narrow"/>
      <w:b/>
      <w:bCs/>
      <w:i w:val="0"/>
      <w:iCs w:val="0"/>
      <w:color w:val="000000"/>
      <w:sz w:val="20"/>
      <w:szCs w:val="20"/>
    </w:rPr>
  </w:style>
  <w:style w:type="character" w:styleId="1637">
    <w:name w:val="blk"/>
    <w:next w:val="1637"/>
    <w:link w:val="1397"/>
  </w:style>
  <w:style w:type="character" w:styleId="1638">
    <w:name w:val=" Знак Знак Знак"/>
    <w:next w:val="1638"/>
    <w:link w:val="1397"/>
    <w:rPr>
      <w:b/>
      <w:sz w:val="24"/>
      <w:lang w:val="ru-RU" w:bidi="ar-SA"/>
    </w:rPr>
  </w:style>
  <w:style w:type="character" w:styleId="1639">
    <w:name w:val="Верхний колонтитул Знак"/>
    <w:next w:val="1639"/>
    <w:link w:val="1397"/>
    <w:rPr>
      <w:rFonts w:ascii="Times New Roman" w:hAnsi="Times New Roman" w:cs="Times New Roman"/>
      <w:sz w:val="24"/>
      <w:szCs w:val="22"/>
    </w:rPr>
  </w:style>
  <w:style w:type="character" w:styleId="1640">
    <w:name w:val="currentmob"/>
    <w:next w:val="1640"/>
    <w:link w:val="1397"/>
  </w:style>
  <w:style w:type="character" w:styleId="1641">
    <w:name w:val="Font Style262"/>
    <w:next w:val="1641"/>
    <w:link w:val="1397"/>
    <w:rPr>
      <w:rFonts w:ascii="Times New Roman" w:hAnsi="Times New Roman" w:cs="Times New Roman"/>
      <w:b/>
      <w:bCs/>
      <w:i/>
      <w:iCs/>
      <w:sz w:val="20"/>
      <w:szCs w:val="20"/>
    </w:rPr>
  </w:style>
  <w:style w:type="character" w:styleId="1642">
    <w:name w:val="Список Знак"/>
    <w:next w:val="1642"/>
    <w:link w:val="1397"/>
    <w:rPr>
      <w:rFonts w:ascii="Bookman Old Style" w:hAnsi="Bookman Old Style" w:eastAsia="Times New Roman" w:cs="Bookman Old Style"/>
      <w:sz w:val="24"/>
      <w:szCs w:val="24"/>
      <w:lang w:val="en-US"/>
    </w:rPr>
  </w:style>
  <w:style w:type="character" w:styleId="1643">
    <w:name w:val="Просмотренная гиперссылка"/>
    <w:next w:val="1643"/>
    <w:link w:val="1397"/>
    <w:rPr>
      <w:color w:val="800080"/>
      <w:u w:val="single"/>
    </w:rPr>
  </w:style>
  <w:style w:type="character" w:styleId="1644">
    <w:name w:val="No Spacing Char"/>
    <w:next w:val="1644"/>
    <w:link w:val="1397"/>
    <w:rPr>
      <w:rFonts w:ascii="Times New Roman" w:hAnsi="Times New Roman" w:eastAsia="MS Mincho" w:cs="Times New Roman"/>
      <w:sz w:val="24"/>
      <w:szCs w:val="24"/>
    </w:rPr>
  </w:style>
  <w:style w:type="character" w:styleId="1645">
    <w:name w:val="Номер страницы"/>
    <w:basedOn w:val="1599"/>
    <w:next w:val="1645"/>
    <w:link w:val="1397"/>
  </w:style>
  <w:style w:type="character" w:styleId="1646">
    <w:name w:val="Текст сноски Знак"/>
    <w:next w:val="1646"/>
    <w:link w:val="1397"/>
    <w:rPr>
      <w:rFonts w:ascii="Times New Roman" w:hAnsi="Times New Roman" w:eastAsia="Times New Roman" w:cs="Times New Roman"/>
    </w:rPr>
  </w:style>
  <w:style w:type="character" w:styleId="1647">
    <w:name w:val="Символ сноски"/>
    <w:next w:val="1647"/>
    <w:link w:val="1397"/>
    <w:rPr>
      <w:vertAlign w:val="superscript"/>
    </w:rPr>
  </w:style>
  <w:style w:type="character" w:styleId="1648">
    <w:name w:val="Текст выноски Знак"/>
    <w:next w:val="1648"/>
    <w:link w:val="1397"/>
    <w:rPr>
      <w:rFonts w:ascii="Tahoma" w:hAnsi="Tahoma" w:eastAsia="Times New Roman" w:cs="Tahoma"/>
      <w:sz w:val="16"/>
      <w:szCs w:val="16"/>
    </w:rPr>
  </w:style>
  <w:style w:type="character" w:styleId="1649">
    <w:name w:val="Название Знак"/>
    <w:next w:val="1649"/>
    <w:link w:val="1397"/>
    <w:rPr>
      <w:rFonts w:ascii="Arial" w:hAnsi="Arial" w:eastAsia="MS Mincho" w:cs="Arial"/>
      <w:b/>
      <w:bCs/>
      <w:sz w:val="32"/>
      <w:szCs w:val="32"/>
    </w:rPr>
  </w:style>
  <w:style w:type="character" w:styleId="1650">
    <w:name w:val="Строгий"/>
    <w:next w:val="1650"/>
    <w:link w:val="1397"/>
    <w:uiPriority w:val="22"/>
    <w:qFormat/>
    <w:rPr>
      <w:b/>
    </w:rPr>
  </w:style>
  <w:style w:type="character" w:styleId="1651">
    <w:name w:val="Знак примечания1"/>
    <w:next w:val="1651"/>
    <w:link w:val="1397"/>
    <w:rPr>
      <w:sz w:val="16"/>
      <w:szCs w:val="16"/>
    </w:rPr>
  </w:style>
  <w:style w:type="character" w:styleId="1652">
    <w:name w:val="Текст примечания Знак"/>
    <w:next w:val="1652"/>
    <w:link w:val="1397"/>
    <w:rPr>
      <w:rFonts w:ascii="Times New Roman" w:hAnsi="Times New Roman" w:cs="Times New Roman"/>
    </w:rPr>
  </w:style>
  <w:style w:type="character" w:styleId="1653">
    <w:name w:val="Тема примечания Знак"/>
    <w:next w:val="1653"/>
    <w:link w:val="1397"/>
    <w:rPr>
      <w:rFonts w:ascii="Times New Roman" w:hAnsi="Times New Roman" w:cs="Times New Roman"/>
      <w:b/>
      <w:bCs/>
    </w:rPr>
  </w:style>
  <w:style w:type="character" w:styleId="1654">
    <w:name w:val="s_10"/>
    <w:next w:val="1654"/>
    <w:link w:val="1397"/>
  </w:style>
  <w:style w:type="character" w:styleId="1655">
    <w:name w:val="Основной текст (2)_"/>
    <w:next w:val="1655"/>
    <w:link w:val="1397"/>
    <w:rPr>
      <w:rFonts w:ascii="Times New Roman" w:hAnsi="Times New Roman" w:eastAsia="Times New Roman" w:cs="Times New Roman"/>
      <w:sz w:val="28"/>
      <w:szCs w:val="28"/>
      <w:shd w:val="clear" w:color="auto" w:fill="ffffff"/>
    </w:rPr>
  </w:style>
  <w:style w:type="character" w:styleId="1656">
    <w:name w:val="Основной текст + 9 pt21"/>
    <w:next w:val="1656"/>
    <w:link w:val="1397"/>
    <w:rPr>
      <w:rFonts w:ascii="Times New Roman" w:hAnsi="Times New Roman" w:cs="Times New Roman"/>
      <w:b/>
      <w:bCs/>
      <w:sz w:val="18"/>
      <w:szCs w:val="18"/>
      <w:u w:val="none"/>
    </w:rPr>
  </w:style>
  <w:style w:type="character" w:styleId="1657">
    <w:name w:val="Основной текст (2) + 8;5 pt"/>
    <w:next w:val="1657"/>
    <w:link w:val="1397"/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color w:val="000000"/>
      <w:spacing w:val="0"/>
      <w:position w:val="0"/>
      <w:sz w:val="17"/>
      <w:szCs w:val="17"/>
      <w:u w:val="none"/>
      <w:shd w:val="clear" w:color="auto" w:fill="ffffff"/>
      <w:vertAlign w:val="baseline"/>
      <w:lang w:val="ru-RU" w:bidi="ru-RU"/>
    </w:rPr>
  </w:style>
  <w:style w:type="character" w:styleId="1658">
    <w:name w:val="Основной текст (2) + Курсив"/>
    <w:next w:val="1658"/>
    <w:link w:val="1397"/>
    <w:rPr>
      <w:rFonts w:ascii="Times New Roman" w:hAnsi="Times New Roman" w:eastAsia="Times New Roman" w:cs="Times New Roman"/>
      <w:b w:val="0"/>
      <w:bCs w:val="0"/>
      <w:i/>
      <w:iCs/>
      <w:caps w:val="0"/>
      <w:smallCaps w:val="0"/>
      <w:strike w:val="0"/>
      <w:color w:val="000000"/>
      <w:spacing w:val="0"/>
      <w:position w:val="0"/>
      <w:sz w:val="28"/>
      <w:szCs w:val="28"/>
      <w:u w:val="none"/>
      <w:shd w:val="clear" w:color="auto" w:fill="ffffff"/>
      <w:vertAlign w:val="baseline"/>
      <w:lang w:val="ru-RU" w:bidi="ru-RU"/>
    </w:rPr>
  </w:style>
  <w:style w:type="character" w:styleId="1659">
    <w:name w:val="Заголовок 6 Знак"/>
    <w:next w:val="1659"/>
    <w:link w:val="1397"/>
    <w:rPr>
      <w:rFonts w:ascii="Cambria" w:hAnsi="Cambria" w:eastAsia="Times New Roman" w:cs="Cambria"/>
      <w:i/>
      <w:iCs/>
      <w:color w:val="243f60"/>
      <w:sz w:val="24"/>
      <w:szCs w:val="24"/>
    </w:rPr>
  </w:style>
  <w:style w:type="character" w:styleId="1660">
    <w:name w:val="Основной текст с отступом Знак"/>
    <w:next w:val="1660"/>
    <w:link w:val="1397"/>
    <w:rPr>
      <w:rFonts w:ascii="Times New Roman" w:hAnsi="Times New Roman" w:eastAsia="Times New Roman" w:cs="Times New Roman"/>
      <w:sz w:val="24"/>
      <w:szCs w:val="24"/>
    </w:rPr>
  </w:style>
  <w:style w:type="character" w:styleId="1661">
    <w:name w:val="Основной текст с отступом 2 Знак"/>
    <w:next w:val="1661"/>
    <w:link w:val="1397"/>
    <w:rPr>
      <w:rFonts w:ascii="Times New Roman" w:hAnsi="Times New Roman" w:eastAsia="Times New Roman" w:cs="Times New Roman"/>
      <w:sz w:val="24"/>
      <w:szCs w:val="24"/>
    </w:rPr>
  </w:style>
  <w:style w:type="character" w:styleId="1662">
    <w:name w:val="Normal Знак"/>
    <w:next w:val="1662"/>
    <w:link w:val="1397"/>
    <w:rPr>
      <w:sz w:val="24"/>
      <w:szCs w:val="24"/>
      <w:lang w:val="ru-RU" w:bidi="ar-SA"/>
    </w:rPr>
  </w:style>
  <w:style w:type="character" w:styleId="1663">
    <w:name w:val="ОснТекст Знак"/>
    <w:next w:val="1663"/>
    <w:link w:val="1397"/>
    <w:rPr>
      <w:rFonts w:ascii="Times New Roman" w:hAnsi="Times New Roman" w:cs="Times New Roman"/>
      <w:sz w:val="24"/>
    </w:rPr>
  </w:style>
  <w:style w:type="character" w:styleId="1664">
    <w:name w:val="Сильное выделение"/>
    <w:next w:val="1664"/>
    <w:link w:val="1397"/>
    <w:qFormat/>
    <w:rPr>
      <w:b/>
      <w:bCs/>
      <w:i/>
      <w:iCs/>
      <w:color w:val="4f81bd"/>
    </w:rPr>
  </w:style>
  <w:style w:type="character" w:styleId="1665">
    <w:name w:val="Основной текст (2) + 13 pt"/>
    <w:next w:val="1665"/>
    <w:link w:val="1397"/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color w:val="000000"/>
      <w:spacing w:val="0"/>
      <w:position w:val="0"/>
      <w:sz w:val="26"/>
      <w:szCs w:val="26"/>
      <w:u w:val="none"/>
      <w:shd w:val="clear" w:color="auto" w:fill="ffffff"/>
      <w:vertAlign w:val="baseline"/>
      <w:lang w:val="ru-RU" w:bidi="ru-RU"/>
    </w:rPr>
  </w:style>
  <w:style w:type="character" w:styleId="1666">
    <w:name w:val="Основной текст (2) + Полужирный"/>
    <w:next w:val="1666"/>
    <w:link w:val="1397"/>
    <w:rPr>
      <w:rFonts w:ascii="Times New Roman" w:hAnsi="Times New Roman" w:eastAsia="Times New Roman" w:cs="Times New Roman"/>
      <w:b/>
      <w:bCs/>
      <w:i w:val="0"/>
      <w:iCs w:val="0"/>
      <w:caps w:val="0"/>
      <w:smallCaps w:val="0"/>
      <w:strike w:val="0"/>
      <w:color w:val="000000"/>
      <w:spacing w:val="0"/>
      <w:position w:val="0"/>
      <w:sz w:val="28"/>
      <w:szCs w:val="28"/>
      <w:u w:val="none"/>
      <w:shd w:val="clear" w:color="auto" w:fill="ffffff"/>
      <w:vertAlign w:val="baseline"/>
      <w:lang w:val="ru-RU" w:bidi="ru-RU"/>
    </w:rPr>
  </w:style>
  <w:style w:type="character" w:styleId="1667">
    <w:name w:val="Основной текст_"/>
    <w:next w:val="1667"/>
    <w:link w:val="1397"/>
    <w:rPr>
      <w:rFonts w:ascii="Sylfaen" w:hAnsi="Sylfaen" w:eastAsia="Sylfaen" w:cs="Sylfaen"/>
      <w:sz w:val="22"/>
      <w:szCs w:val="22"/>
    </w:rPr>
  </w:style>
  <w:style w:type="character" w:styleId="1668">
    <w:name w:val="Основной текст + Century Schoolbook;10 pt"/>
    <w:next w:val="1668"/>
    <w:link w:val="1397"/>
    <w:rPr>
      <w:rFonts w:ascii="Century Schoolbook" w:hAnsi="Century Schoolbook" w:eastAsia="Century Schoolbook" w:cs="Century Schoolbook"/>
      <w:b w:val="0"/>
      <w:bCs w:val="0"/>
      <w:i w:val="0"/>
      <w:iCs w:val="0"/>
      <w:caps w:val="0"/>
      <w:smallCaps w:val="0"/>
      <w:strike w:val="0"/>
      <w:color w:val="000000"/>
      <w:spacing w:val="0"/>
      <w:position w:val="0"/>
      <w:sz w:val="20"/>
      <w:szCs w:val="20"/>
      <w:u w:val="none"/>
      <w:vertAlign w:val="baseline"/>
      <w:lang w:val="ru-RU" w:bidi="ru-RU"/>
    </w:rPr>
  </w:style>
  <w:style w:type="character" w:styleId="1669">
    <w:name w:val="Основной текст + Times New Roman;10;5 pt;Курсив"/>
    <w:next w:val="1669"/>
    <w:link w:val="1397"/>
    <w:rPr>
      <w:rFonts w:ascii="Times New Roman" w:hAnsi="Times New Roman" w:eastAsia="Times New Roman" w:cs="Times New Roman"/>
      <w:b w:val="0"/>
      <w:bCs w:val="0"/>
      <w:i/>
      <w:iCs/>
      <w:caps w:val="0"/>
      <w:smallCaps w:val="0"/>
      <w:strike w:val="0"/>
      <w:color w:val="000000"/>
      <w:spacing w:val="0"/>
      <w:position w:val="0"/>
      <w:sz w:val="21"/>
      <w:szCs w:val="21"/>
      <w:u w:val="none"/>
      <w:vertAlign w:val="baseline"/>
      <w:lang w:val="en-US" w:bidi="en-US"/>
    </w:rPr>
  </w:style>
  <w:style w:type="character" w:styleId="1670">
    <w:name w:val="Основной текст + Century Schoolbook;10 pt;Малые прописные"/>
    <w:next w:val="1670"/>
    <w:link w:val="1397"/>
    <w:rPr>
      <w:rFonts w:ascii="Century Schoolbook" w:hAnsi="Century Schoolbook" w:eastAsia="Century Schoolbook" w:cs="Century Schoolbook"/>
      <w:b w:val="0"/>
      <w:bCs w:val="0"/>
      <w:i w:val="0"/>
      <w:iCs w:val="0"/>
      <w:smallCaps/>
      <w:strike w:val="0"/>
      <w:color w:val="000000"/>
      <w:spacing w:val="0"/>
      <w:position w:val="0"/>
      <w:sz w:val="20"/>
      <w:szCs w:val="20"/>
      <w:u w:val="none"/>
      <w:vertAlign w:val="baseline"/>
      <w:lang w:val="en-US" w:bidi="en-US"/>
    </w:rPr>
  </w:style>
  <w:style w:type="character" w:styleId="1671">
    <w:name w:val="Основной текст + Курсив;Интервал 0 pt"/>
    <w:next w:val="1671"/>
    <w:link w:val="1397"/>
    <w:rPr>
      <w:rFonts w:ascii="Sylfaen" w:hAnsi="Sylfaen" w:eastAsia="Sylfaen" w:cs="Sylfaen"/>
      <w:b w:val="0"/>
      <w:bCs w:val="0"/>
      <w:i/>
      <w:iCs/>
      <w:caps w:val="0"/>
      <w:smallCaps w:val="0"/>
      <w:strike w:val="0"/>
      <w:color w:val="000000"/>
      <w:spacing w:val="-10"/>
      <w:position w:val="0"/>
      <w:sz w:val="22"/>
      <w:szCs w:val="22"/>
      <w:u w:val="none"/>
      <w:vertAlign w:val="baseline"/>
      <w:lang w:val="ru-RU" w:bidi="ru-RU"/>
    </w:rPr>
  </w:style>
  <w:style w:type="character" w:styleId="1672">
    <w:name w:val="Основной текст + Candara;10 pt"/>
    <w:next w:val="1672"/>
    <w:link w:val="1397"/>
    <w:rPr>
      <w:rFonts w:ascii="Candara" w:hAnsi="Candara" w:eastAsia="Candara" w:cs="Candara"/>
      <w:b w:val="0"/>
      <w:bCs w:val="0"/>
      <w:i w:val="0"/>
      <w:iCs w:val="0"/>
      <w:caps w:val="0"/>
      <w:smallCaps w:val="0"/>
      <w:strike w:val="0"/>
      <w:color w:val="000000"/>
      <w:spacing w:val="0"/>
      <w:position w:val="0"/>
      <w:sz w:val="20"/>
      <w:szCs w:val="20"/>
      <w:u w:val="none"/>
      <w:vertAlign w:val="baseline"/>
      <w:lang w:val="ru-RU" w:bidi="ru-RU"/>
    </w:rPr>
  </w:style>
  <w:style w:type="character" w:styleId="1673">
    <w:name w:val="Основной текст + 7;5 pt;Курсив"/>
    <w:next w:val="1673"/>
    <w:link w:val="1397"/>
    <w:rPr>
      <w:rFonts w:ascii="Sylfaen" w:hAnsi="Sylfaen" w:eastAsia="Sylfaen" w:cs="Sylfaen"/>
      <w:b w:val="0"/>
      <w:bCs w:val="0"/>
      <w:i/>
      <w:iCs/>
      <w:caps w:val="0"/>
      <w:smallCaps w:val="0"/>
      <w:strike w:val="0"/>
      <w:color w:val="000000"/>
      <w:spacing w:val="0"/>
      <w:position w:val="0"/>
      <w:sz w:val="15"/>
      <w:szCs w:val="15"/>
      <w:u w:val="none"/>
      <w:vertAlign w:val="baseline"/>
      <w:lang w:val="en-US" w:bidi="en-US"/>
    </w:rPr>
  </w:style>
  <w:style w:type="character" w:styleId="1674">
    <w:name w:val="Основной текст + 7 pt"/>
    <w:next w:val="1674"/>
    <w:link w:val="1397"/>
    <w:rPr>
      <w:rFonts w:ascii="Sylfaen" w:hAnsi="Sylfaen" w:eastAsia="Sylfaen" w:cs="Sylfaen"/>
      <w:b w:val="0"/>
      <w:bCs w:val="0"/>
      <w:i w:val="0"/>
      <w:iCs w:val="0"/>
      <w:caps w:val="0"/>
      <w:smallCaps w:val="0"/>
      <w:strike w:val="0"/>
      <w:color w:val="000000"/>
      <w:spacing w:val="0"/>
      <w:position w:val="0"/>
      <w:sz w:val="14"/>
      <w:szCs w:val="14"/>
      <w:u w:val="none"/>
      <w:vertAlign w:val="baseline"/>
      <w:lang w:val="ru-RU" w:bidi="ru-RU"/>
    </w:rPr>
  </w:style>
  <w:style w:type="character" w:styleId="1675">
    <w:name w:val="Основной текст + 7;5 pt"/>
    <w:next w:val="1675"/>
    <w:link w:val="1397"/>
    <w:rPr>
      <w:rFonts w:ascii="Sylfaen" w:hAnsi="Sylfaen" w:eastAsia="Sylfaen" w:cs="Sylfaen"/>
      <w:b w:val="0"/>
      <w:bCs w:val="0"/>
      <w:i w:val="0"/>
      <w:iCs w:val="0"/>
      <w:caps w:val="0"/>
      <w:smallCaps w:val="0"/>
      <w:strike w:val="0"/>
      <w:color w:val="000000"/>
      <w:spacing w:val="0"/>
      <w:position w:val="0"/>
      <w:sz w:val="15"/>
      <w:szCs w:val="15"/>
      <w:u w:val="none"/>
      <w:vertAlign w:val="baseline"/>
      <w:lang w:val="ru-RU" w:bidi="ru-RU"/>
    </w:rPr>
  </w:style>
  <w:style w:type="character" w:styleId="1676">
    <w:name w:val="Основной текст (3)_"/>
    <w:next w:val="1676"/>
    <w:link w:val="1397"/>
    <w:rPr>
      <w:rFonts w:ascii="Sylfaen" w:hAnsi="Sylfaen" w:eastAsia="Sylfaen" w:cs="Sylfaen"/>
      <w:sz w:val="26"/>
      <w:szCs w:val="26"/>
    </w:rPr>
  </w:style>
  <w:style w:type="character" w:styleId="1677">
    <w:name w:val="Основной текст + Малые прописные"/>
    <w:next w:val="1677"/>
    <w:link w:val="1397"/>
    <w:rPr>
      <w:rFonts w:ascii="Sylfaen" w:hAnsi="Sylfaen" w:eastAsia="Sylfaen" w:cs="Sylfaen"/>
      <w:b w:val="0"/>
      <w:bCs w:val="0"/>
      <w:i w:val="0"/>
      <w:iCs w:val="0"/>
      <w:smallCaps/>
      <w:strike w:val="0"/>
      <w:color w:val="000000"/>
      <w:spacing w:val="0"/>
      <w:position w:val="0"/>
      <w:sz w:val="22"/>
      <w:szCs w:val="22"/>
      <w:u w:val="none"/>
      <w:vertAlign w:val="baseline"/>
      <w:lang w:val="en-US" w:bidi="en-US"/>
    </w:rPr>
  </w:style>
  <w:style w:type="character" w:styleId="1678">
    <w:name w:val="Подпись к таблице_"/>
    <w:next w:val="1678"/>
    <w:link w:val="1397"/>
    <w:rPr>
      <w:rFonts w:ascii="Times New Roman" w:hAnsi="Times New Roman" w:eastAsia="Times New Roman" w:cs="Times New Roman"/>
      <w:sz w:val="28"/>
      <w:szCs w:val="28"/>
      <w:shd w:val="clear" w:color="auto" w:fill="ffffff"/>
    </w:rPr>
  </w:style>
  <w:style w:type="character" w:styleId="1679">
    <w:name w:val="Основной текст (2) + Полужирный;Интервал 3 pt"/>
    <w:next w:val="1679"/>
    <w:link w:val="1397"/>
    <w:rPr>
      <w:rFonts w:ascii="Times New Roman" w:hAnsi="Times New Roman" w:eastAsia="Times New Roman" w:cs="Times New Roman"/>
      <w:b/>
      <w:bCs/>
      <w:i w:val="0"/>
      <w:iCs w:val="0"/>
      <w:caps w:val="0"/>
      <w:smallCaps w:val="0"/>
      <w:strike w:val="0"/>
      <w:color w:val="000000"/>
      <w:spacing w:val="60"/>
      <w:position w:val="0"/>
      <w:sz w:val="28"/>
      <w:szCs w:val="28"/>
      <w:u w:val="none"/>
      <w:shd w:val="clear" w:color="auto" w:fill="ffffff"/>
      <w:vertAlign w:val="baseline"/>
      <w:lang w:val="ru-RU" w:bidi="ru-RU"/>
    </w:rPr>
  </w:style>
  <w:style w:type="character" w:styleId="1680">
    <w:name w:val="Основной текст + Интервал -1 pt"/>
    <w:next w:val="1680"/>
    <w:link w:val="1397"/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color w:val="000000"/>
      <w:spacing w:val="-30"/>
      <w:position w:val="0"/>
      <w:sz w:val="22"/>
      <w:szCs w:val="22"/>
      <w:u w:val="none"/>
      <w:vertAlign w:val="baseline"/>
      <w:lang w:val="ru-RU" w:bidi="ru-RU"/>
    </w:rPr>
  </w:style>
  <w:style w:type="character" w:styleId="1681">
    <w:name w:val="Основной текст (20) + Times New Roman;14 pt;Не полужирный"/>
    <w:next w:val="1681"/>
    <w:link w:val="1397"/>
    <w:rPr>
      <w:rFonts w:ascii="Times New Roman" w:hAnsi="Times New Roman" w:eastAsia="Times New Roman" w:cs="Times New Roman"/>
      <w:b/>
      <w:bCs/>
      <w:color w:val="000000"/>
      <w:spacing w:val="0"/>
      <w:position w:val="0"/>
      <w:sz w:val="28"/>
      <w:szCs w:val="28"/>
      <w:shd w:val="clear" w:color="auto" w:fill="ffffff"/>
      <w:vertAlign w:val="baseline"/>
      <w:lang w:val="ru-RU" w:bidi="ru-RU"/>
    </w:rPr>
  </w:style>
  <w:style w:type="character" w:styleId="1682">
    <w:name w:val="apple-converted-space"/>
    <w:next w:val="1682"/>
    <w:link w:val="1397"/>
  </w:style>
  <w:style w:type="character" w:styleId="1683">
    <w:name w:val="Заголовок №1_"/>
    <w:next w:val="1683"/>
    <w:link w:val="1397"/>
    <w:rPr>
      <w:rFonts w:ascii="Times New Roman" w:hAnsi="Times New Roman" w:eastAsia="Times New Roman" w:cs="Times New Roman"/>
      <w:i/>
      <w:iCs/>
      <w:spacing w:val="-10"/>
      <w:sz w:val="30"/>
      <w:szCs w:val="30"/>
      <w:lang w:val="en-US" w:bidi="en-US"/>
    </w:rPr>
  </w:style>
  <w:style w:type="character" w:styleId="1684">
    <w:name w:val="Основной текст + 6 pt"/>
    <w:next w:val="1684"/>
    <w:link w:val="1397"/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color w:val="000000"/>
      <w:spacing w:val="0"/>
      <w:position w:val="0"/>
      <w:sz w:val="12"/>
      <w:szCs w:val="12"/>
      <w:u w:val="none"/>
      <w:vertAlign w:val="baseline"/>
      <w:lang w:val="ru-RU" w:bidi="ru-RU"/>
    </w:rPr>
  </w:style>
  <w:style w:type="character" w:styleId="1685">
    <w:name w:val="Заголовок 4 Знак"/>
    <w:next w:val="1685"/>
    <w:link w:val="1397"/>
    <w:rPr>
      <w:rFonts w:ascii="Calibri Light" w:hAnsi="Calibri Light" w:eastAsia="Times New Roman" w:cs="Calibri Light"/>
      <w:i/>
      <w:iCs/>
      <w:color w:val="2e74b5"/>
      <w:sz w:val="28"/>
      <w:lang w:val="en-US"/>
    </w:rPr>
  </w:style>
  <w:style w:type="character" w:styleId="1686">
    <w:name w:val="Заголовок 7 Знак"/>
    <w:next w:val="1686"/>
    <w:link w:val="1397"/>
    <w:rPr>
      <w:rFonts w:ascii="Calibri Light" w:hAnsi="Calibri Light" w:eastAsia="Times New Roman" w:cs="Calibri Light"/>
      <w:i/>
      <w:iCs/>
      <w:color w:val="1f4d78"/>
      <w:sz w:val="28"/>
      <w:lang w:val="en-US"/>
    </w:rPr>
  </w:style>
  <w:style w:type="character" w:styleId="1687">
    <w:name w:val="Заголовок 8 Знак"/>
    <w:next w:val="1687"/>
    <w:link w:val="1397"/>
    <w:rPr>
      <w:rFonts w:ascii="Calibri Light" w:hAnsi="Calibri Light" w:eastAsia="Times New Roman" w:cs="Calibri Light"/>
      <w:color w:val="272727"/>
      <w:sz w:val="21"/>
      <w:szCs w:val="21"/>
      <w:lang w:val="en-US"/>
    </w:rPr>
  </w:style>
  <w:style w:type="character" w:styleId="1688">
    <w:name w:val="Заголовок 9 Знак"/>
    <w:next w:val="1688"/>
    <w:link w:val="1397"/>
    <w:rPr>
      <w:rFonts w:ascii="Calibri Light" w:hAnsi="Calibri Light" w:eastAsia="Times New Roman" w:cs="Calibri Light"/>
      <w:i/>
      <w:iCs/>
      <w:color w:val="272727"/>
      <w:sz w:val="21"/>
      <w:szCs w:val="21"/>
      <w:lang w:val="en-US"/>
    </w:rPr>
  </w:style>
  <w:style w:type="character" w:styleId="1689">
    <w:name w:val="Заголовок Знак"/>
    <w:next w:val="1689"/>
    <w:link w:val="1397"/>
    <w:rPr>
      <w:rFonts w:ascii="Calibri Light" w:hAnsi="Calibri Light" w:eastAsia="Times New Roman" w:cs="Times New Roman"/>
      <w:spacing w:val="-10"/>
      <w:sz w:val="56"/>
      <w:szCs w:val="56"/>
    </w:rPr>
  </w:style>
  <w:style w:type="character" w:styleId="1690">
    <w:name w:val="0.0 Текст Знак"/>
    <w:next w:val="1690"/>
    <w:link w:val="1397"/>
    <w:rPr>
      <w:rFonts w:ascii="Times New Roman" w:hAnsi="Times New Roman" w:eastAsia="Times New Roman" w:cs="Times New Roman"/>
      <w:sz w:val="28"/>
      <w:lang w:val="en-US"/>
    </w:rPr>
  </w:style>
  <w:style w:type="character" w:styleId="1691">
    <w:name w:val="Основной текст с отступом 2 Знак2"/>
    <w:next w:val="1691"/>
    <w:link w:val="1397"/>
    <w:rPr>
      <w:rFonts w:ascii="Times New Roman" w:hAnsi="Times New Roman" w:cs="Times New Roman"/>
      <w:sz w:val="24"/>
      <w:szCs w:val="24"/>
    </w:rPr>
  </w:style>
  <w:style w:type="character" w:styleId="1692">
    <w:name w:val="S_Маркированный Знак"/>
    <w:next w:val="1692"/>
    <w:link w:val="1397"/>
    <w:rPr>
      <w:rFonts w:ascii="Times New Roman" w:hAnsi="Times New Roman" w:eastAsia="Times New Roman" w:cs="Times New Roman"/>
      <w:sz w:val="24"/>
      <w:szCs w:val="24"/>
      <w:lang w:val="en-US"/>
    </w:rPr>
  </w:style>
  <w:style w:type="character" w:styleId="1693">
    <w:name w:val="текст таблицы Знак"/>
    <w:next w:val="1693"/>
    <w:link w:val="1397"/>
    <w:rPr>
      <w:rFonts w:ascii="Times New Roman" w:hAnsi="Times New Roman" w:cs="Times New Roman"/>
      <w:lang w:val="en-US"/>
    </w:rPr>
  </w:style>
  <w:style w:type="character" w:styleId="1694">
    <w:name w:val="Основной текст + 9 pt;Не полужирный"/>
    <w:next w:val="1694"/>
    <w:link w:val="1397"/>
    <w:rPr>
      <w:rFonts w:ascii="Times New Roman" w:hAnsi="Times New Roman" w:eastAsia="Times New Roman" w:cs="Times New Roman"/>
      <w:b/>
      <w:bCs/>
      <w:i w:val="0"/>
      <w:iCs w:val="0"/>
      <w:caps w:val="0"/>
      <w:smallCaps w:val="0"/>
      <w:strike w:val="0"/>
      <w:color w:val="000000"/>
      <w:spacing w:val="0"/>
      <w:position w:val="0"/>
      <w:sz w:val="18"/>
      <w:szCs w:val="18"/>
      <w:u w:val="none"/>
      <w:vertAlign w:val="baseline"/>
      <w:lang w:val="ru-RU" w:bidi="ru-RU"/>
    </w:rPr>
  </w:style>
  <w:style w:type="character" w:styleId="1695">
    <w:name w:val="Основной текст + Не полужирный"/>
    <w:next w:val="1695"/>
    <w:link w:val="1397"/>
    <w:rPr>
      <w:rFonts w:ascii="Times New Roman" w:hAnsi="Times New Roman" w:eastAsia="Times New Roman" w:cs="Times New Roman"/>
      <w:b/>
      <w:bCs/>
      <w:i w:val="0"/>
      <w:iCs w:val="0"/>
      <w:caps w:val="0"/>
      <w:smallCaps w:val="0"/>
      <w:strike w:val="0"/>
      <w:color w:val="000000"/>
      <w:spacing w:val="0"/>
      <w:position w:val="0"/>
      <w:sz w:val="23"/>
      <w:szCs w:val="23"/>
      <w:u w:val="none"/>
      <w:vertAlign w:val="baseline"/>
      <w:lang w:val="ru-RU" w:bidi="ru-RU"/>
    </w:rPr>
  </w:style>
  <w:style w:type="character" w:styleId="1696">
    <w:name w:val="Основной текст + 9 pt"/>
    <w:next w:val="1696"/>
    <w:link w:val="1397"/>
    <w:rPr>
      <w:rFonts w:ascii="Times New Roman" w:hAnsi="Times New Roman" w:eastAsia="Times New Roman" w:cs="Times New Roman"/>
      <w:b/>
      <w:bCs/>
      <w:i w:val="0"/>
      <w:iCs w:val="0"/>
      <w:caps w:val="0"/>
      <w:smallCaps w:val="0"/>
      <w:strike w:val="0"/>
      <w:color w:val="000000"/>
      <w:spacing w:val="0"/>
      <w:position w:val="0"/>
      <w:sz w:val="18"/>
      <w:szCs w:val="18"/>
      <w:u w:val="none"/>
      <w:vertAlign w:val="baseline"/>
      <w:lang w:val="ru-RU" w:bidi="ru-RU"/>
    </w:rPr>
  </w:style>
  <w:style w:type="character" w:styleId="1697">
    <w:name w:val="Основной текст + Не полужирный;Малые прописные"/>
    <w:next w:val="1697"/>
    <w:link w:val="1397"/>
    <w:rPr>
      <w:rFonts w:ascii="Times New Roman" w:hAnsi="Times New Roman" w:eastAsia="Times New Roman" w:cs="Times New Roman"/>
      <w:b/>
      <w:bCs/>
      <w:i w:val="0"/>
      <w:iCs w:val="0"/>
      <w:smallCaps/>
      <w:strike w:val="0"/>
      <w:color w:val="000000"/>
      <w:spacing w:val="0"/>
      <w:position w:val="0"/>
      <w:sz w:val="23"/>
      <w:szCs w:val="23"/>
      <w:u w:val="none"/>
      <w:vertAlign w:val="baseline"/>
      <w:lang w:val="ru-RU" w:bidi="ru-RU"/>
    </w:rPr>
  </w:style>
  <w:style w:type="character" w:styleId="1698">
    <w:name w:val="Основной текст + 7 pt;Курсив;Интервал 0 pt"/>
    <w:next w:val="1698"/>
    <w:link w:val="1397"/>
    <w:rPr>
      <w:rFonts w:ascii="Times New Roman" w:hAnsi="Times New Roman" w:eastAsia="Times New Roman" w:cs="Times New Roman"/>
      <w:b/>
      <w:bCs/>
      <w:i/>
      <w:iCs/>
      <w:caps w:val="0"/>
      <w:smallCaps w:val="0"/>
      <w:strike w:val="0"/>
      <w:color w:val="000000"/>
      <w:spacing w:val="-10"/>
      <w:position w:val="0"/>
      <w:sz w:val="14"/>
      <w:szCs w:val="14"/>
      <w:u w:val="none"/>
      <w:vertAlign w:val="baseline"/>
      <w:lang w:val="ru-RU" w:bidi="ru-RU"/>
    </w:rPr>
  </w:style>
  <w:style w:type="character" w:styleId="1699">
    <w:name w:val="Основной текст + 6;5 pt;Не полужирный;Курсив"/>
    <w:next w:val="1699"/>
    <w:link w:val="1397"/>
    <w:rPr>
      <w:rFonts w:ascii="Times New Roman" w:hAnsi="Times New Roman" w:eastAsia="Times New Roman" w:cs="Times New Roman"/>
      <w:b/>
      <w:bCs/>
      <w:i/>
      <w:iCs/>
      <w:caps w:val="0"/>
      <w:smallCaps w:val="0"/>
      <w:strike w:val="0"/>
      <w:color w:val="000000"/>
      <w:spacing w:val="0"/>
      <w:position w:val="0"/>
      <w:sz w:val="13"/>
      <w:szCs w:val="13"/>
      <w:u w:val="none"/>
      <w:vertAlign w:val="baseline"/>
      <w:lang w:val="ru-RU" w:bidi="ru-RU"/>
    </w:rPr>
  </w:style>
  <w:style w:type="character" w:styleId="1700">
    <w:name w:val="Основной текст + 4 pt;Не полужирный"/>
    <w:next w:val="1700"/>
    <w:link w:val="1397"/>
    <w:rPr>
      <w:rFonts w:ascii="Times New Roman" w:hAnsi="Times New Roman" w:eastAsia="Times New Roman" w:cs="Times New Roman"/>
      <w:b/>
      <w:bCs/>
      <w:i w:val="0"/>
      <w:iCs w:val="0"/>
      <w:caps w:val="0"/>
      <w:smallCaps w:val="0"/>
      <w:strike w:val="0"/>
      <w:color w:val="000000"/>
      <w:spacing w:val="0"/>
      <w:position w:val="0"/>
      <w:sz w:val="8"/>
      <w:szCs w:val="8"/>
      <w:u w:val="none"/>
      <w:vertAlign w:val="baseline"/>
      <w:lang w:val="ru-RU" w:bidi="ru-RU"/>
    </w:rPr>
  </w:style>
  <w:style w:type="character" w:styleId="1701">
    <w:name w:val="Основной текст + 10 pt;Не полужирный"/>
    <w:next w:val="1701"/>
    <w:link w:val="1397"/>
    <w:rPr>
      <w:rFonts w:ascii="Times New Roman" w:hAnsi="Times New Roman" w:eastAsia="Times New Roman" w:cs="Times New Roman"/>
      <w:b/>
      <w:bCs/>
      <w:i w:val="0"/>
      <w:iCs w:val="0"/>
      <w:caps w:val="0"/>
      <w:smallCaps w:val="0"/>
      <w:strike w:val="0"/>
      <w:color w:val="000000"/>
      <w:spacing w:val="0"/>
      <w:position w:val="0"/>
      <w:sz w:val="20"/>
      <w:szCs w:val="20"/>
      <w:u w:val="none"/>
      <w:vertAlign w:val="baseline"/>
      <w:lang w:val="en-US" w:bidi="en-US"/>
    </w:rPr>
  </w:style>
  <w:style w:type="character" w:styleId="1702">
    <w:name w:val="Цветовое выделение"/>
    <w:next w:val="1702"/>
    <w:link w:val="1397"/>
    <w:rPr>
      <w:b/>
      <w:bCs/>
      <w:color w:val="26282f"/>
    </w:rPr>
  </w:style>
  <w:style w:type="character" w:styleId="1703">
    <w:name w:val="Основной текст + 11;5 pt"/>
    <w:next w:val="1703"/>
    <w:link w:val="1397"/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color w:val="000000"/>
      <w:spacing w:val="0"/>
      <w:position w:val="0"/>
      <w:sz w:val="23"/>
      <w:szCs w:val="23"/>
      <w:u w:val="none"/>
      <w:vertAlign w:val="baseline"/>
      <w:lang w:val="ru-RU" w:bidi="ru-RU"/>
    </w:rPr>
  </w:style>
  <w:style w:type="character" w:styleId="1704">
    <w:name w:val="Основной текст + 11;5 pt;Полужирный"/>
    <w:next w:val="1704"/>
    <w:link w:val="1397"/>
    <w:rPr>
      <w:rFonts w:ascii="Times New Roman" w:hAnsi="Times New Roman" w:eastAsia="Times New Roman" w:cs="Times New Roman"/>
      <w:b/>
      <w:bCs/>
      <w:i w:val="0"/>
      <w:iCs w:val="0"/>
      <w:caps w:val="0"/>
      <w:smallCaps w:val="0"/>
      <w:strike w:val="0"/>
      <w:color w:val="000000"/>
      <w:spacing w:val="0"/>
      <w:position w:val="0"/>
      <w:sz w:val="23"/>
      <w:szCs w:val="23"/>
      <w:u w:val="none"/>
      <w:vertAlign w:val="baseline"/>
      <w:lang w:val="ru-RU" w:bidi="ru-RU"/>
    </w:rPr>
  </w:style>
  <w:style w:type="character" w:styleId="1705">
    <w:name w:val="Основной текст + 5;5 pt"/>
    <w:next w:val="1705"/>
    <w:link w:val="1397"/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color w:val="000000"/>
      <w:spacing w:val="0"/>
      <w:position w:val="0"/>
      <w:sz w:val="11"/>
      <w:szCs w:val="11"/>
      <w:u w:val="none"/>
      <w:vertAlign w:val="baseline"/>
      <w:lang w:val="ru-RU" w:bidi="ru-RU"/>
    </w:rPr>
  </w:style>
  <w:style w:type="character" w:styleId="1706">
    <w:name w:val="Список_маркерный_1_уровень Знак"/>
    <w:next w:val="1706"/>
    <w:link w:val="1397"/>
    <w:rPr>
      <w:rFonts w:ascii="Times New Roman" w:hAnsi="Times New Roman" w:eastAsia="Times New Roman" w:cs="Times New Roman"/>
      <w:sz w:val="24"/>
      <w:szCs w:val="24"/>
    </w:rPr>
  </w:style>
  <w:style w:type="character" w:styleId="1707">
    <w:name w:val="Основной текст + 10 pt"/>
    <w:next w:val="1707"/>
    <w:link w:val="1397"/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color w:val="000000"/>
      <w:spacing w:val="0"/>
      <w:position w:val="0"/>
      <w:sz w:val="20"/>
      <w:szCs w:val="20"/>
      <w:u w:val="none"/>
      <w:vertAlign w:val="baseline"/>
      <w:lang w:val="ru-RU" w:bidi="ru-RU"/>
    </w:rPr>
  </w:style>
  <w:style w:type="character" w:styleId="1708">
    <w:name w:val="Основной текст + Microsoft Sans Serif;10;5 pt"/>
    <w:next w:val="1708"/>
    <w:link w:val="1397"/>
    <w:rPr>
      <w:rFonts w:ascii="Microsoft Sans Serif" w:hAnsi="Microsoft Sans Serif" w:eastAsia="Microsoft Sans Serif" w:cs="Microsoft Sans Serif"/>
      <w:b w:val="0"/>
      <w:bCs w:val="0"/>
      <w:i w:val="0"/>
      <w:iCs w:val="0"/>
      <w:caps w:val="0"/>
      <w:smallCaps w:val="0"/>
      <w:strike w:val="0"/>
      <w:color w:val="000000"/>
      <w:spacing w:val="0"/>
      <w:position w:val="0"/>
      <w:sz w:val="21"/>
      <w:szCs w:val="21"/>
      <w:u w:val="none"/>
      <w:vertAlign w:val="baseline"/>
      <w:lang w:val="ru-RU" w:bidi="ru-RU"/>
    </w:rPr>
  </w:style>
  <w:style w:type="character" w:styleId="1709">
    <w:name w:val="Основной текст + 4 pt"/>
    <w:next w:val="1709"/>
    <w:link w:val="1397"/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color w:val="000000"/>
      <w:spacing w:val="0"/>
      <w:position w:val="0"/>
      <w:sz w:val="8"/>
      <w:szCs w:val="8"/>
      <w:u w:val="none"/>
      <w:vertAlign w:val="baseline"/>
      <w:lang w:val="ru-RU" w:bidi="ru-RU"/>
    </w:rPr>
  </w:style>
  <w:style w:type="character" w:styleId="1710">
    <w:name w:val="Основной текст + 11;5 pt;Курсив"/>
    <w:next w:val="1710"/>
    <w:link w:val="1397"/>
    <w:rPr>
      <w:rFonts w:ascii="Times New Roman" w:hAnsi="Times New Roman" w:eastAsia="Times New Roman" w:cs="Times New Roman"/>
      <w:b w:val="0"/>
      <w:bCs w:val="0"/>
      <w:i/>
      <w:iCs/>
      <w:caps w:val="0"/>
      <w:smallCaps w:val="0"/>
      <w:strike w:val="0"/>
      <w:color w:val="000000"/>
      <w:spacing w:val="0"/>
      <w:position w:val="0"/>
      <w:sz w:val="23"/>
      <w:szCs w:val="23"/>
      <w:u w:val="none"/>
      <w:vertAlign w:val="baseline"/>
      <w:lang w:val="ru-RU" w:bidi="ru-RU"/>
    </w:rPr>
  </w:style>
  <w:style w:type="character" w:styleId="1711">
    <w:name w:val="Основной текст + AngsanaUPC;5;5 pt"/>
    <w:next w:val="1711"/>
    <w:link w:val="1397"/>
    <w:rPr>
      <w:rFonts w:ascii="AngsanaUPC" w:hAnsi="AngsanaUPC" w:eastAsia="AngsanaUPC" w:cs="AngsanaUPC"/>
      <w:b w:val="0"/>
      <w:bCs w:val="0"/>
      <w:i w:val="0"/>
      <w:iCs w:val="0"/>
      <w:caps w:val="0"/>
      <w:smallCaps w:val="0"/>
      <w:strike w:val="0"/>
      <w:color w:val="000000"/>
      <w:spacing w:val="0"/>
      <w:position w:val="0"/>
      <w:sz w:val="11"/>
      <w:szCs w:val="11"/>
      <w:u w:val="none"/>
      <w:vertAlign w:val="baseline"/>
      <w:lang w:val="ru-RU" w:bidi="ru-RU"/>
    </w:rPr>
  </w:style>
  <w:style w:type="character" w:styleId="1712">
    <w:name w:val="Цветовое выделение для Текст"/>
    <w:next w:val="1712"/>
    <w:link w:val="1397"/>
    <w:rPr>
      <w:rFonts w:ascii="Times New Roman CYR" w:hAnsi="Times New Roman CYR" w:cs="Times New Roman CYR"/>
    </w:rPr>
  </w:style>
  <w:style w:type="character" w:styleId="1713">
    <w:name w:val="Знак Знак Знак"/>
    <w:next w:val="1713"/>
    <w:link w:val="1397"/>
    <w:rPr>
      <w:b/>
      <w:sz w:val="24"/>
      <w:lang w:val="ru-RU" w:bidi="ar-SA"/>
    </w:rPr>
  </w:style>
  <w:style w:type="character" w:styleId="1714">
    <w:name w:val="Название Знак1"/>
    <w:next w:val="1714"/>
    <w:link w:val="1397"/>
    <w:rPr>
      <w:rFonts w:ascii="Cambria" w:hAnsi="Cambria" w:eastAsia="Times New Roman" w:cs="Times New Roman"/>
      <w:spacing w:val="-10"/>
      <w:sz w:val="56"/>
      <w:szCs w:val="56"/>
    </w:rPr>
  </w:style>
  <w:style w:type="character" w:styleId="1715">
    <w:name w:val="Стиль2"/>
    <w:next w:val="1715"/>
    <w:link w:val="1397"/>
    <w:rPr>
      <w:rFonts w:ascii="Times New Roman" w:hAnsi="Times New Roman" w:cs="Times New Roman"/>
      <w:color w:val="000000"/>
      <w:sz w:val="24"/>
    </w:rPr>
  </w:style>
  <w:style w:type="character" w:styleId="1716">
    <w:name w:val="Основной текст + 9;5 pt;Не полужирный"/>
    <w:next w:val="1716"/>
    <w:link w:val="1397"/>
    <w:rPr>
      <w:rFonts w:ascii="Times New Roman" w:hAnsi="Times New Roman" w:eastAsia="Times New Roman" w:cs="Times New Roman"/>
      <w:b/>
      <w:bCs/>
      <w:i w:val="0"/>
      <w:iCs w:val="0"/>
      <w:caps w:val="0"/>
      <w:smallCaps w:val="0"/>
      <w:strike w:val="0"/>
      <w:color w:val="000000"/>
      <w:spacing w:val="0"/>
      <w:position w:val="0"/>
      <w:sz w:val="19"/>
      <w:szCs w:val="19"/>
      <w:u w:val="none"/>
      <w:vertAlign w:val="baseline"/>
      <w:lang w:val="ru-RU" w:bidi="ru-RU"/>
    </w:rPr>
  </w:style>
  <w:style w:type="character" w:styleId="1717">
    <w:name w:val="Основной текст + 9;5 pt"/>
    <w:next w:val="1717"/>
    <w:link w:val="1397"/>
    <w:rPr>
      <w:rFonts w:ascii="Times New Roman" w:hAnsi="Times New Roman" w:eastAsia="Times New Roman" w:cs="Times New Roman"/>
      <w:b/>
      <w:bCs/>
      <w:i w:val="0"/>
      <w:iCs w:val="0"/>
      <w:caps w:val="0"/>
      <w:smallCaps w:val="0"/>
      <w:strike w:val="0"/>
      <w:color w:val="000000"/>
      <w:spacing w:val="0"/>
      <w:position w:val="0"/>
      <w:sz w:val="19"/>
      <w:szCs w:val="19"/>
      <w:u w:val="none"/>
      <w:vertAlign w:val="baseline"/>
      <w:lang w:val="ru-RU" w:bidi="ru-RU"/>
    </w:rPr>
  </w:style>
  <w:style w:type="character" w:styleId="1718">
    <w:name w:val="Основной текст + 9 pt;Интервал 0 pt"/>
    <w:next w:val="1718"/>
    <w:link w:val="1397"/>
    <w:rPr>
      <w:rFonts w:ascii="Times New Roman" w:hAnsi="Times New Roman" w:eastAsia="Times New Roman" w:cs="Times New Roman"/>
      <w:b/>
      <w:bCs/>
      <w:i w:val="0"/>
      <w:iCs w:val="0"/>
      <w:caps w:val="0"/>
      <w:smallCaps w:val="0"/>
      <w:strike w:val="0"/>
      <w:color w:val="000000"/>
      <w:spacing w:val="10"/>
      <w:position w:val="0"/>
      <w:sz w:val="18"/>
      <w:szCs w:val="18"/>
      <w:u w:val="none"/>
      <w:vertAlign w:val="baseline"/>
      <w:lang w:val="ru-RU" w:bidi="ru-RU"/>
    </w:rPr>
  </w:style>
  <w:style w:type="character" w:styleId="1719">
    <w:name w:val="Основной текст + 4;5 pt;Не полужирный;Курсив;Интервал 0 pt"/>
    <w:next w:val="1719"/>
    <w:link w:val="1397"/>
    <w:rPr>
      <w:rFonts w:ascii="Times New Roman" w:hAnsi="Times New Roman" w:eastAsia="Times New Roman" w:cs="Times New Roman"/>
      <w:b/>
      <w:bCs/>
      <w:i/>
      <w:iCs/>
      <w:caps w:val="0"/>
      <w:smallCaps w:val="0"/>
      <w:strike w:val="0"/>
      <w:color w:val="000000"/>
      <w:spacing w:val="10"/>
      <w:position w:val="0"/>
      <w:sz w:val="9"/>
      <w:szCs w:val="9"/>
      <w:u w:val="none"/>
      <w:vertAlign w:val="baseline"/>
      <w:lang w:val="ru-RU" w:bidi="ru-RU"/>
    </w:rPr>
  </w:style>
  <w:style w:type="character" w:styleId="1720">
    <w:name w:val="Текст концевой сноски Знак"/>
    <w:next w:val="1720"/>
    <w:link w:val="1397"/>
    <w:rPr>
      <w:rFonts w:ascii="Times New Roman" w:hAnsi="Times New Roman" w:eastAsia="Times New Roman" w:cs="Times New Roman"/>
    </w:rPr>
  </w:style>
  <w:style w:type="character" w:styleId="1721">
    <w:name w:val="Символ концевой сноски"/>
    <w:next w:val="1721"/>
    <w:link w:val="1397"/>
    <w:rPr>
      <w:vertAlign w:val="superscript"/>
    </w:rPr>
  </w:style>
  <w:style w:type="character" w:styleId="1722">
    <w:name w:val="Примечание Знак"/>
    <w:next w:val="1722"/>
    <w:link w:val="1397"/>
    <w:rPr>
      <w:rFonts w:ascii="Times New Roman" w:hAnsi="Times New Roman" w:cs="Times New Roman"/>
      <w:szCs w:val="22"/>
    </w:rPr>
  </w:style>
  <w:style w:type="character" w:styleId="1723">
    <w:name w:val="Font Style157"/>
    <w:next w:val="1723"/>
    <w:link w:val="1397"/>
    <w:rPr>
      <w:rFonts w:eastAsia="Times New Roman"/>
      <w:b/>
      <w:color w:val="000000"/>
      <w:sz w:val="26"/>
      <w:lang w:val="ru-RU" w:eastAsia="zh-CN"/>
    </w:rPr>
  </w:style>
  <w:style w:type="character" w:styleId="1724">
    <w:name w:val="Font Style158"/>
    <w:next w:val="1724"/>
    <w:link w:val="1397"/>
    <w:rPr>
      <w:rFonts w:eastAsia="Times New Roman"/>
      <w:color w:val="000000"/>
      <w:sz w:val="26"/>
      <w:lang w:val="ru-RU" w:eastAsia="zh-CN"/>
    </w:rPr>
  </w:style>
  <w:style w:type="character" w:styleId="1725">
    <w:name w:val="Font Style163"/>
    <w:next w:val="1725"/>
    <w:link w:val="1397"/>
    <w:rPr>
      <w:rFonts w:ascii="Times New Roman" w:hAnsi="Times New Roman" w:cs="Times New Roman"/>
      <w:sz w:val="18"/>
      <w:lang w:val="ru-RU" w:eastAsia="zh-CN"/>
    </w:rPr>
  </w:style>
  <w:style w:type="character" w:styleId="1726">
    <w:name w:val="Font Style162"/>
    <w:next w:val="1726"/>
    <w:link w:val="1397"/>
    <w:rPr>
      <w:rFonts w:ascii="Times New Roman" w:hAnsi="Times New Roman" w:cs="Times New Roman"/>
      <w:b/>
      <w:sz w:val="18"/>
      <w:lang w:val="ru-RU" w:eastAsia="zh-CN"/>
    </w:rPr>
  </w:style>
  <w:style w:type="character" w:styleId="1727">
    <w:name w:val="Стандартный HTML Знак"/>
    <w:next w:val="1727"/>
    <w:link w:val="1397"/>
    <w:rPr>
      <w:rFonts w:ascii="Courier New" w:hAnsi="Courier New" w:eastAsia="Times New Roman" w:cs="Courier New"/>
    </w:rPr>
  </w:style>
  <w:style w:type="character" w:styleId="1728">
    <w:name w:val="f"/>
    <w:basedOn w:val="1599"/>
    <w:next w:val="1728"/>
    <w:link w:val="1397"/>
  </w:style>
  <w:style w:type="character" w:styleId="1729">
    <w:name w:val="Замещающий текст"/>
    <w:next w:val="1729"/>
    <w:link w:val="1397"/>
    <w:rPr>
      <w:color w:val="808080"/>
    </w:rPr>
  </w:style>
  <w:style w:type="character" w:styleId="1730">
    <w:name w:val="Текст 14(основной) Знак"/>
    <w:next w:val="1730"/>
    <w:link w:val="1397"/>
    <w:rPr>
      <w:rFonts w:ascii="Times New Roman" w:hAnsi="Times New Roman" w:eastAsia="Times New Roman" w:cs="Times New Roman"/>
      <w:sz w:val="24"/>
      <w:szCs w:val="28"/>
    </w:rPr>
  </w:style>
  <w:style w:type="character" w:styleId="1731">
    <w:name w:val="Стиль 12 пт"/>
    <w:next w:val="1731"/>
    <w:link w:val="1397"/>
    <w:rPr>
      <w:sz w:val="24"/>
    </w:rPr>
  </w:style>
  <w:style w:type="character" w:styleId="1732">
    <w:name w:val="Заголовок 2 Знак1"/>
    <w:next w:val="1732"/>
    <w:link w:val="1397"/>
    <w:rPr>
      <w:b/>
      <w:bCs/>
      <w:sz w:val="28"/>
      <w:szCs w:val="24"/>
      <w:lang w:val="ru-RU" w:bidi="ar-SA"/>
    </w:rPr>
  </w:style>
  <w:style w:type="character" w:styleId="1733">
    <w:name w:val="Текст 14(поцентру) Знак Знак"/>
    <w:next w:val="1733"/>
    <w:link w:val="1397"/>
    <w:rPr>
      <w:rFonts w:ascii="Times New Roman" w:hAnsi="Times New Roman" w:eastAsia="Times New Roman" w:cs="Times New Roman"/>
      <w:sz w:val="28"/>
      <w:szCs w:val="24"/>
    </w:rPr>
  </w:style>
  <w:style w:type="character" w:styleId="1734">
    <w:name w:val="Текст 14(справа) Знак"/>
    <w:next w:val="1734"/>
    <w:link w:val="1397"/>
    <w:rPr>
      <w:rFonts w:ascii="Times New Roman" w:hAnsi="Times New Roman" w:eastAsia="Times New Roman" w:cs="Times New Roman"/>
      <w:color w:val="000000"/>
      <w:sz w:val="24"/>
      <w:szCs w:val="24"/>
    </w:rPr>
  </w:style>
  <w:style w:type="character" w:styleId="1735">
    <w:name w:val="Normal Знак Знак Знак Знак Знак Знак Знак"/>
    <w:next w:val="1735"/>
    <w:link w:val="1397"/>
    <w:rPr>
      <w:rFonts w:ascii="Times New Roman" w:hAnsi="Times New Roman" w:eastAsia="Times New Roman" w:cs="Times New Roman"/>
      <w:sz w:val="24"/>
      <w:szCs w:val="24"/>
      <w:lang w:bidi="ar-SA"/>
    </w:rPr>
  </w:style>
  <w:style w:type="character" w:styleId="1736">
    <w:name w:val="Текст 14(основной) Знак Знак"/>
    <w:next w:val="1736"/>
    <w:link w:val="1397"/>
    <w:rPr>
      <w:rFonts w:ascii="Times New Roman" w:hAnsi="Times New Roman" w:eastAsia="Times New Roman" w:cs="Times New Roman"/>
      <w:sz w:val="28"/>
      <w:szCs w:val="24"/>
    </w:rPr>
  </w:style>
  <w:style w:type="character" w:styleId="1737">
    <w:name w:val="Текст 14(основной) Знак1"/>
    <w:next w:val="1737"/>
    <w:link w:val="1397"/>
    <w:rPr>
      <w:rFonts w:ascii="Times New Roman" w:hAnsi="Times New Roman" w:eastAsia="Times New Roman" w:cs="Times New Roman"/>
      <w:sz w:val="28"/>
      <w:szCs w:val="28"/>
    </w:rPr>
  </w:style>
  <w:style w:type="character" w:styleId="1738">
    <w:name w:val="Основной текст с отступом 3 Знак"/>
    <w:next w:val="1738"/>
    <w:link w:val="1397"/>
    <w:rPr>
      <w:rFonts w:ascii="Times New Roman" w:hAnsi="Times New Roman" w:eastAsia="Times New Roman" w:cs="Times New Roman"/>
      <w:sz w:val="24"/>
    </w:rPr>
  </w:style>
  <w:style w:type="character" w:styleId="1739">
    <w:name w:val="Основной текст 2 Знак"/>
    <w:next w:val="1739"/>
    <w:link w:val="1397"/>
    <w:rPr>
      <w:rFonts w:ascii="Times New Roman" w:hAnsi="Times New Roman" w:eastAsia="Times New Roman" w:cs="Times New Roman"/>
      <w:b/>
      <w:bCs/>
      <w:i/>
      <w:iCs/>
      <w:sz w:val="24"/>
      <w:szCs w:val="24"/>
    </w:rPr>
  </w:style>
  <w:style w:type="character" w:styleId="1740">
    <w:name w:val="Основной текст 3 Знак"/>
    <w:next w:val="1740"/>
    <w:link w:val="1397"/>
    <w:rPr>
      <w:rFonts w:ascii="Times New Roman" w:hAnsi="Times New Roman" w:eastAsia="Times New Roman" w:cs="Times New Roman"/>
      <w:sz w:val="24"/>
      <w:szCs w:val="24"/>
    </w:rPr>
  </w:style>
  <w:style w:type="character" w:styleId="1741">
    <w:name w:val="Текст Знак"/>
    <w:next w:val="1741"/>
    <w:link w:val="1397"/>
    <w:rPr>
      <w:rFonts w:ascii="Courier New" w:hAnsi="Courier New" w:eastAsia="Times New Roman" w:cs="Courier New"/>
    </w:rPr>
  </w:style>
  <w:style w:type="character" w:styleId="1742">
    <w:name w:val="Знак Знак1"/>
    <w:next w:val="1742"/>
    <w:link w:val="1397"/>
    <w:rPr>
      <w:sz w:val="24"/>
      <w:szCs w:val="24"/>
    </w:rPr>
  </w:style>
  <w:style w:type="character" w:styleId="1743">
    <w:name w:val="Выделение"/>
    <w:next w:val="1743"/>
    <w:link w:val="1397"/>
    <w:qFormat/>
    <w:rPr>
      <w:i/>
      <w:iCs/>
    </w:rPr>
  </w:style>
  <w:style w:type="character" w:styleId="1744">
    <w:name w:val="Заголовок 3 Знак1"/>
    <w:next w:val="1744"/>
    <w:link w:val="1397"/>
    <w:rPr>
      <w:b/>
      <w:bCs/>
      <w:sz w:val="24"/>
      <w:szCs w:val="24"/>
      <w:lang w:val="ru-RU" w:bidi="ar-SA"/>
    </w:rPr>
  </w:style>
  <w:style w:type="character" w:styleId="1745">
    <w:name w:val="Схема документа Знак"/>
    <w:next w:val="1745"/>
    <w:link w:val="1397"/>
    <w:rPr>
      <w:rFonts w:ascii="Tahoma" w:hAnsi="Tahoma" w:eastAsia="Times New Roman" w:cs="Tahoma"/>
      <w:sz w:val="24"/>
      <w:szCs w:val="24"/>
      <w:shd w:val="clear" w:color="auto" w:fill="000080"/>
    </w:rPr>
  </w:style>
  <w:style w:type="character" w:styleId="1746">
    <w:name w:val="Знак Знак Знак3"/>
    <w:next w:val="1746"/>
    <w:link w:val="1397"/>
    <w:rPr>
      <w:rFonts w:ascii="Arial" w:hAnsi="Arial" w:cs="Arial"/>
      <w:b/>
      <w:bCs/>
      <w:sz w:val="26"/>
      <w:szCs w:val="26"/>
      <w:lang w:val="ru-RU" w:bidi="ar-SA"/>
    </w:rPr>
  </w:style>
  <w:style w:type="character" w:styleId="1747">
    <w:name w:val="grame"/>
    <w:basedOn w:val="1599"/>
    <w:next w:val="1747"/>
    <w:link w:val="1397"/>
  </w:style>
  <w:style w:type="character" w:styleId="1748">
    <w:name w:val="apple-style-span"/>
    <w:basedOn w:val="1599"/>
    <w:next w:val="1748"/>
    <w:link w:val="1397"/>
  </w:style>
  <w:style w:type="character" w:styleId="1749">
    <w:name w:val="Текст 14(курсив) Знак"/>
    <w:next w:val="1749"/>
    <w:link w:val="1397"/>
    <w:rPr>
      <w:rFonts w:ascii="Times New Roman" w:hAnsi="Times New Roman" w:eastAsia="Times New Roman" w:cs="Times New Roman"/>
      <w:i/>
      <w:sz w:val="28"/>
      <w:szCs w:val="28"/>
    </w:rPr>
  </w:style>
  <w:style w:type="character" w:styleId="1750">
    <w:name w:val="z-Начало формы Знак"/>
    <w:next w:val="1750"/>
    <w:link w:val="1397"/>
    <w:rPr>
      <w:rFonts w:ascii="Arial" w:hAnsi="Arial" w:eastAsia="Times New Roman" w:cs="Arial"/>
      <w:vanish/>
      <w:sz w:val="16"/>
      <w:szCs w:val="16"/>
    </w:rPr>
  </w:style>
  <w:style w:type="character" w:styleId="1751">
    <w:name w:val="z-Конец формы Знак"/>
    <w:next w:val="1751"/>
    <w:link w:val="1397"/>
    <w:rPr>
      <w:rFonts w:ascii="Arial" w:hAnsi="Arial" w:eastAsia="Times New Roman" w:cs="Arial"/>
      <w:vanish/>
      <w:sz w:val="16"/>
      <w:szCs w:val="16"/>
    </w:rPr>
  </w:style>
  <w:style w:type="character" w:styleId="1752">
    <w:name w:val="Адрес HTML Знак"/>
    <w:next w:val="1752"/>
    <w:link w:val="1397"/>
    <w:rPr>
      <w:rFonts w:ascii="Times New Roman" w:hAnsi="Times New Roman" w:eastAsia="Times New Roman" w:cs="Times New Roman"/>
      <w:i/>
      <w:iCs/>
      <w:sz w:val="24"/>
      <w:szCs w:val="24"/>
    </w:rPr>
  </w:style>
  <w:style w:type="character" w:styleId="1753">
    <w:name w:val="ssyl2"/>
    <w:basedOn w:val="1599"/>
    <w:next w:val="1753"/>
    <w:link w:val="1397"/>
  </w:style>
  <w:style w:type="character" w:styleId="1754">
    <w:name w:val="text1"/>
    <w:basedOn w:val="1599"/>
    <w:next w:val="1754"/>
    <w:link w:val="1397"/>
  </w:style>
  <w:style w:type="character" w:styleId="1755">
    <w:name w:val="text3"/>
    <w:basedOn w:val="1599"/>
    <w:next w:val="1755"/>
    <w:link w:val="1397"/>
  </w:style>
  <w:style w:type="character" w:styleId="1756">
    <w:name w:val="заголовокпогода1"/>
    <w:basedOn w:val="1599"/>
    <w:next w:val="1756"/>
    <w:link w:val="1397"/>
  </w:style>
  <w:style w:type="character" w:styleId="1757">
    <w:name w:val="Текст 14(основной) Знак Знак Знак"/>
    <w:next w:val="1757"/>
    <w:link w:val="1397"/>
    <w:rPr>
      <w:sz w:val="28"/>
      <w:szCs w:val="24"/>
    </w:rPr>
  </w:style>
  <w:style w:type="character" w:styleId="1758">
    <w:name w:val="Определение HTML"/>
    <w:next w:val="1758"/>
    <w:link w:val="1397"/>
    <w:rPr>
      <w:i/>
      <w:iCs/>
    </w:rPr>
  </w:style>
  <w:style w:type="character" w:styleId="1759">
    <w:name w:val="WW-Символ сноски"/>
    <w:next w:val="1759"/>
    <w:link w:val="1397"/>
    <w:rPr>
      <w:vertAlign w:val="superscript"/>
    </w:rPr>
  </w:style>
  <w:style w:type="character" w:styleId="1760">
    <w:name w:val="Знак Знак2"/>
    <w:next w:val="1760"/>
    <w:link w:val="1397"/>
    <w:rPr>
      <w:sz w:val="24"/>
      <w:szCs w:val="24"/>
      <w:lang w:val="ru-RU" w:bidi="ar-SA"/>
    </w:rPr>
  </w:style>
  <w:style w:type="character" w:styleId="1761">
    <w:name w:val="Знак Знак11"/>
    <w:next w:val="1761"/>
    <w:link w:val="1397"/>
    <w:rPr>
      <w:sz w:val="24"/>
      <w:szCs w:val="24"/>
      <w:lang w:val="ru-RU" w:bidi="ar-SA"/>
    </w:rPr>
  </w:style>
  <w:style w:type="character" w:styleId="1762">
    <w:name w:val="Знак Знак24"/>
    <w:next w:val="1762"/>
    <w:link w:val="1397"/>
    <w:rPr>
      <w:b/>
      <w:bCs/>
      <w:sz w:val="24"/>
      <w:szCs w:val="24"/>
    </w:rPr>
  </w:style>
  <w:style w:type="character" w:styleId="1763">
    <w:name w:val="Знак Знак23"/>
    <w:next w:val="1763"/>
    <w:link w:val="1397"/>
    <w:rPr>
      <w:i/>
      <w:iCs/>
      <w:sz w:val="24"/>
      <w:szCs w:val="24"/>
    </w:rPr>
  </w:style>
  <w:style w:type="character" w:styleId="1764">
    <w:name w:val="Знак Знак22"/>
    <w:next w:val="1764"/>
    <w:link w:val="1397"/>
    <w:rPr>
      <w:sz w:val="24"/>
      <w:szCs w:val="24"/>
      <w:u w:val="single"/>
    </w:rPr>
  </w:style>
  <w:style w:type="character" w:styleId="1765">
    <w:name w:val="Знак Знак21"/>
    <w:next w:val="1765"/>
    <w:link w:val="1397"/>
    <w:rPr>
      <w:bCs/>
      <w:i/>
      <w:iCs/>
      <w:sz w:val="24"/>
      <w:szCs w:val="24"/>
    </w:rPr>
  </w:style>
  <w:style w:type="character" w:styleId="1766">
    <w:name w:val="Знак Знак20"/>
    <w:next w:val="1766"/>
    <w:link w:val="1397"/>
    <w:rPr>
      <w:b/>
      <w:bCs/>
      <w:i/>
      <w:iCs/>
      <w:sz w:val="24"/>
      <w:szCs w:val="24"/>
    </w:rPr>
  </w:style>
  <w:style w:type="character" w:styleId="1767">
    <w:name w:val="price_caption"/>
    <w:basedOn w:val="1599"/>
    <w:next w:val="1767"/>
    <w:link w:val="1397"/>
  </w:style>
  <w:style w:type="character" w:styleId="1768">
    <w:name w:val="price_price"/>
    <w:basedOn w:val="1599"/>
    <w:next w:val="1768"/>
    <w:link w:val="1397"/>
  </w:style>
  <w:style w:type="character" w:styleId="1769">
    <w:name w:val="editsection"/>
    <w:basedOn w:val="1599"/>
    <w:next w:val="1769"/>
    <w:link w:val="1397"/>
  </w:style>
  <w:style w:type="character" w:styleId="1770">
    <w:name w:val="plainlinks"/>
    <w:basedOn w:val="1599"/>
    <w:next w:val="1770"/>
    <w:link w:val="1397"/>
  </w:style>
  <w:style w:type="character" w:styleId="1771">
    <w:name w:val="fn"/>
    <w:basedOn w:val="1599"/>
    <w:next w:val="1771"/>
    <w:link w:val="1397"/>
  </w:style>
  <w:style w:type="character" w:styleId="1772">
    <w:name w:val="plainlinksneverexpand"/>
    <w:basedOn w:val="1599"/>
    <w:next w:val="1772"/>
    <w:link w:val="1397"/>
  </w:style>
  <w:style w:type="character" w:styleId="1773">
    <w:name w:val="geo-geo-dms"/>
    <w:basedOn w:val="1599"/>
    <w:next w:val="1773"/>
    <w:link w:val="1397"/>
  </w:style>
  <w:style w:type="character" w:styleId="1774">
    <w:name w:val="geo-dms"/>
    <w:basedOn w:val="1599"/>
    <w:next w:val="1774"/>
    <w:link w:val="1397"/>
  </w:style>
  <w:style w:type="character" w:styleId="1775">
    <w:name w:val="geo-lat"/>
    <w:basedOn w:val="1599"/>
    <w:next w:val="1775"/>
    <w:link w:val="1397"/>
  </w:style>
  <w:style w:type="character" w:styleId="1776">
    <w:name w:val="geo-lon"/>
    <w:basedOn w:val="1599"/>
    <w:next w:val="1776"/>
    <w:link w:val="1397"/>
  </w:style>
  <w:style w:type="character" w:styleId="1777">
    <w:name w:val="coordinates"/>
    <w:basedOn w:val="1599"/>
    <w:next w:val="1777"/>
    <w:link w:val="1397"/>
  </w:style>
  <w:style w:type="character" w:styleId="1778">
    <w:name w:val="toctoggle"/>
    <w:basedOn w:val="1599"/>
    <w:next w:val="1778"/>
    <w:link w:val="1397"/>
  </w:style>
  <w:style w:type="character" w:styleId="1779">
    <w:name w:val="tocnumber"/>
    <w:basedOn w:val="1599"/>
    <w:next w:val="1779"/>
    <w:link w:val="1397"/>
  </w:style>
  <w:style w:type="character" w:styleId="1780">
    <w:name w:val="toctext"/>
    <w:basedOn w:val="1599"/>
    <w:next w:val="1780"/>
    <w:link w:val="1397"/>
  </w:style>
  <w:style w:type="character" w:styleId="1781">
    <w:name w:val="mw-headline"/>
    <w:basedOn w:val="1599"/>
    <w:next w:val="1781"/>
    <w:link w:val="1397"/>
  </w:style>
  <w:style w:type="character" w:styleId="1782">
    <w:name w:val="price"/>
    <w:basedOn w:val="1599"/>
    <w:next w:val="1782"/>
    <w:link w:val="1397"/>
  </w:style>
  <w:style w:type="character" w:styleId="1783">
    <w:name w:val="Название1"/>
    <w:basedOn w:val="1599"/>
    <w:next w:val="1783"/>
    <w:link w:val="1397"/>
  </w:style>
  <w:style w:type="character" w:styleId="1784">
    <w:name w:val="object"/>
    <w:basedOn w:val="1599"/>
    <w:next w:val="1784"/>
    <w:link w:val="1397"/>
  </w:style>
  <w:style w:type="character" w:styleId="1785">
    <w:name w:val="locality"/>
    <w:basedOn w:val="1599"/>
    <w:next w:val="1785"/>
    <w:link w:val="1397"/>
  </w:style>
  <w:style w:type="character" w:styleId="1786">
    <w:name w:val="street-address"/>
    <w:basedOn w:val="1599"/>
    <w:next w:val="1786"/>
    <w:link w:val="1397"/>
  </w:style>
  <w:style w:type="character" w:styleId="1787">
    <w:name w:val="tel"/>
    <w:basedOn w:val="1599"/>
    <w:next w:val="1787"/>
    <w:link w:val="1397"/>
  </w:style>
  <w:style w:type="character" w:styleId="1788">
    <w:name w:val="share_list_item_counter"/>
    <w:basedOn w:val="1599"/>
    <w:next w:val="1788"/>
    <w:link w:val="1397"/>
  </w:style>
  <w:style w:type="character" w:styleId="1789">
    <w:name w:val="description"/>
    <w:basedOn w:val="1599"/>
    <w:next w:val="1789"/>
    <w:link w:val="1397"/>
  </w:style>
  <w:style w:type="character" w:styleId="1790">
    <w:name w:val="photos"/>
    <w:basedOn w:val="1599"/>
    <w:next w:val="1790"/>
    <w:link w:val="1397"/>
  </w:style>
  <w:style w:type="character" w:styleId="1791">
    <w:name w:val="rooms"/>
    <w:basedOn w:val="1599"/>
    <w:next w:val="1791"/>
    <w:link w:val="1397"/>
  </w:style>
  <w:style w:type="character" w:styleId="1792">
    <w:name w:val="reviews"/>
    <w:basedOn w:val="1599"/>
    <w:next w:val="1792"/>
    <w:link w:val="1397"/>
  </w:style>
  <w:style w:type="character" w:styleId="1793">
    <w:name w:val="map"/>
    <w:basedOn w:val="1599"/>
    <w:next w:val="1793"/>
    <w:link w:val="1397"/>
  </w:style>
  <w:style w:type="character" w:styleId="1794">
    <w:name w:val="right"/>
    <w:basedOn w:val="1599"/>
    <w:next w:val="1794"/>
    <w:link w:val="1397"/>
  </w:style>
  <w:style w:type="character" w:styleId="1795">
    <w:name w:val="expand_rating"/>
    <w:basedOn w:val="1599"/>
    <w:next w:val="1795"/>
    <w:link w:val="1397"/>
  </w:style>
  <w:style w:type="character" w:styleId="1796">
    <w:name w:val="down_arrow"/>
    <w:basedOn w:val="1599"/>
    <w:next w:val="1796"/>
    <w:link w:val="1397"/>
  </w:style>
  <w:style w:type="character" w:styleId="1797">
    <w:name w:val="expand_detail"/>
    <w:basedOn w:val="1599"/>
    <w:next w:val="1797"/>
    <w:link w:val="1397"/>
  </w:style>
  <w:style w:type="character" w:styleId="1798">
    <w:name w:val="day1"/>
    <w:basedOn w:val="1599"/>
    <w:next w:val="1798"/>
    <w:link w:val="1397"/>
  </w:style>
  <w:style w:type="character" w:styleId="1799">
    <w:name w:val="day2"/>
    <w:basedOn w:val="1599"/>
    <w:next w:val="1799"/>
    <w:link w:val="1397"/>
  </w:style>
  <w:style w:type="character" w:styleId="1800">
    <w:name w:val="news-date-time"/>
    <w:basedOn w:val="1599"/>
    <w:next w:val="1800"/>
    <w:link w:val="1397"/>
  </w:style>
  <w:style w:type="character" w:styleId="1801">
    <w:name w:val="Знак Знак13"/>
    <w:next w:val="1801"/>
    <w:link w:val="1397"/>
    <w:rPr>
      <w:lang w:val="ru-RU" w:bidi="ar-SA"/>
    </w:rPr>
  </w:style>
  <w:style w:type="character" w:styleId="1802">
    <w:name w:val="Font Style21"/>
    <w:next w:val="1802"/>
    <w:link w:val="1397"/>
    <w:rPr>
      <w:rFonts w:ascii="MS Reference Sans Serif" w:hAnsi="MS Reference Sans Serif" w:cs="MS Reference Sans Serif"/>
      <w:b/>
      <w:bCs/>
      <w:i/>
      <w:iCs/>
      <w:sz w:val="16"/>
      <w:szCs w:val="16"/>
    </w:rPr>
  </w:style>
  <w:style w:type="character" w:styleId="1803">
    <w:name w:val="Font Style23"/>
    <w:next w:val="1803"/>
    <w:link w:val="1397"/>
    <w:rPr>
      <w:rFonts w:ascii="MS Reference Sans Serif" w:hAnsi="MS Reference Sans Serif" w:cs="MS Reference Sans Serif"/>
      <w:sz w:val="16"/>
      <w:szCs w:val="16"/>
    </w:rPr>
  </w:style>
  <w:style w:type="character" w:styleId="1804">
    <w:name w:val="Font Style24"/>
    <w:next w:val="1804"/>
    <w:link w:val="1397"/>
    <w:rPr>
      <w:rFonts w:ascii="MS Reference Sans Serif" w:hAnsi="MS Reference Sans Serif" w:cs="MS Reference Sans Serif"/>
      <w:b/>
      <w:bCs/>
      <w:sz w:val="14"/>
      <w:szCs w:val="14"/>
    </w:rPr>
  </w:style>
  <w:style w:type="character" w:styleId="1805">
    <w:name w:val="Font Style26"/>
    <w:next w:val="1805"/>
    <w:link w:val="1397"/>
    <w:rPr>
      <w:rFonts w:ascii="MS Reference Sans Serif" w:hAnsi="MS Reference Sans Serif" w:cs="MS Reference Sans Serif"/>
      <w:smallCaps/>
      <w:sz w:val="14"/>
      <w:szCs w:val="14"/>
    </w:rPr>
  </w:style>
  <w:style w:type="character" w:styleId="1806">
    <w:name w:val="Font Style27"/>
    <w:next w:val="1806"/>
    <w:link w:val="1397"/>
    <w:rPr>
      <w:rFonts w:ascii="MS Reference Sans Serif" w:hAnsi="MS Reference Sans Serif" w:cs="MS Reference Sans Serif"/>
      <w:smallCaps/>
      <w:sz w:val="16"/>
      <w:szCs w:val="16"/>
    </w:rPr>
  </w:style>
  <w:style w:type="character" w:styleId="1807">
    <w:name w:val="Font Style29"/>
    <w:next w:val="1807"/>
    <w:link w:val="1397"/>
    <w:rPr>
      <w:rFonts w:ascii="MS Reference Sans Serif" w:hAnsi="MS Reference Sans Serif" w:cs="MS Reference Sans Serif"/>
      <w:b/>
      <w:bCs/>
      <w:sz w:val="28"/>
      <w:szCs w:val="28"/>
    </w:rPr>
  </w:style>
  <w:style w:type="character" w:styleId="1808">
    <w:name w:val="Font Style30"/>
    <w:next w:val="1808"/>
    <w:link w:val="1397"/>
    <w:rPr>
      <w:rFonts w:ascii="MS Reference Sans Serif" w:hAnsi="MS Reference Sans Serif" w:cs="MS Reference Sans Serif"/>
      <w:b/>
      <w:bCs/>
      <w:i/>
      <w:iCs/>
      <w:spacing w:val="10"/>
      <w:sz w:val="16"/>
      <w:szCs w:val="16"/>
    </w:rPr>
  </w:style>
  <w:style w:type="character" w:styleId="1809">
    <w:name w:val="Font Style31"/>
    <w:next w:val="1809"/>
    <w:link w:val="1397"/>
    <w:rPr>
      <w:rFonts w:ascii="MS Reference Sans Serif" w:hAnsi="MS Reference Sans Serif" w:cs="MS Reference Sans Serif"/>
      <w:b/>
      <w:bCs/>
      <w:sz w:val="28"/>
      <w:szCs w:val="28"/>
    </w:rPr>
  </w:style>
  <w:style w:type="character" w:styleId="1810">
    <w:name w:val="Font Style22"/>
    <w:next w:val="1810"/>
    <w:link w:val="1397"/>
    <w:rPr>
      <w:rFonts w:ascii="MS Reference Sans Serif" w:hAnsi="MS Reference Sans Serif" w:cs="MS Reference Sans Serif"/>
      <w:b/>
      <w:bCs/>
      <w:i/>
      <w:iCs/>
      <w:sz w:val="16"/>
      <w:szCs w:val="16"/>
    </w:rPr>
  </w:style>
  <w:style w:type="character" w:styleId="1811">
    <w:name w:val="Табличный_нумерованный Знак"/>
    <w:next w:val="1811"/>
    <w:link w:val="1397"/>
    <w:rPr>
      <w:rFonts w:ascii="Times New Roman" w:hAnsi="Times New Roman" w:eastAsia="Times New Roman" w:cs="Times New Roman"/>
      <w:sz w:val="22"/>
      <w:szCs w:val="22"/>
      <w:lang w:val="en-US"/>
    </w:rPr>
  </w:style>
  <w:style w:type="character" w:styleId="1812">
    <w:name w:val="Красная строка Знак"/>
    <w:basedOn w:val="1620"/>
    <w:next w:val="1812"/>
    <w:link w:val="1397"/>
  </w:style>
  <w:style w:type="character" w:styleId="1813">
    <w:name w:val="S_Обычный Знак Знак Знак"/>
    <w:next w:val="1813"/>
    <w:link w:val="1397"/>
    <w:rPr>
      <w:rFonts w:ascii="Times New Roman" w:hAnsi="Times New Roman" w:eastAsia="Times New Roman" w:cs="Times New Roman"/>
      <w:sz w:val="24"/>
      <w:szCs w:val="24"/>
    </w:rPr>
  </w:style>
  <w:style w:type="character" w:styleId="1814">
    <w:name w:val="Название книги"/>
    <w:next w:val="1814"/>
    <w:link w:val="1397"/>
    <w:qFormat/>
    <w:rPr>
      <w:b/>
      <w:bCs/>
      <w:i/>
      <w:iCs/>
      <w:spacing w:val="5"/>
    </w:rPr>
  </w:style>
  <w:style w:type="character" w:styleId="1815">
    <w:name w:val="Sweet_основной текст Знак"/>
    <w:next w:val="1815"/>
    <w:link w:val="1397"/>
    <w:rPr>
      <w:sz w:val="28"/>
      <w:szCs w:val="28"/>
    </w:rPr>
  </w:style>
  <w:style w:type="character" w:styleId="1816">
    <w:name w:val="Font Style104"/>
    <w:next w:val="1816"/>
    <w:link w:val="1397"/>
    <w:rPr>
      <w:rFonts w:ascii="Times New Roman" w:hAnsi="Times New Roman" w:cs="Times New Roman"/>
      <w:sz w:val="22"/>
      <w:szCs w:val="22"/>
    </w:rPr>
  </w:style>
  <w:style w:type="character" w:styleId="1817">
    <w:name w:val="Font Style69"/>
    <w:next w:val="1817"/>
    <w:link w:val="1397"/>
    <w:rPr>
      <w:rFonts w:ascii="Times New Roman" w:hAnsi="Times New Roman" w:cs="Times New Roman"/>
      <w:sz w:val="20"/>
      <w:szCs w:val="20"/>
    </w:rPr>
  </w:style>
  <w:style w:type="character" w:styleId="1818">
    <w:name w:val="Font Style71"/>
    <w:next w:val="1818"/>
    <w:link w:val="1397"/>
    <w:rPr>
      <w:rFonts w:ascii="Arial" w:hAnsi="Arial" w:cs="Arial"/>
      <w:b/>
      <w:bCs/>
      <w:sz w:val="20"/>
      <w:szCs w:val="20"/>
    </w:rPr>
  </w:style>
  <w:style w:type="character" w:styleId="1819">
    <w:name w:val="Font Style72"/>
    <w:next w:val="1819"/>
    <w:link w:val="1397"/>
    <w:rPr>
      <w:rFonts w:ascii="Arial" w:hAnsi="Arial" w:cs="Arial"/>
      <w:sz w:val="18"/>
      <w:szCs w:val="18"/>
    </w:rPr>
  </w:style>
  <w:style w:type="character" w:styleId="1820">
    <w:name w:val="Font Style112"/>
    <w:next w:val="1820"/>
    <w:link w:val="1397"/>
    <w:rPr>
      <w:rFonts w:ascii="Times New Roman" w:hAnsi="Times New Roman" w:cs="Times New Roman"/>
      <w:sz w:val="22"/>
      <w:szCs w:val="22"/>
    </w:rPr>
  </w:style>
  <w:style w:type="character" w:styleId="1821">
    <w:name w:val="Font Style25"/>
    <w:next w:val="1821"/>
    <w:link w:val="1397"/>
    <w:rPr>
      <w:rFonts w:ascii="Times New Roman" w:hAnsi="Times New Roman" w:cs="Times New Roman"/>
      <w:i/>
      <w:iCs/>
      <w:sz w:val="20"/>
      <w:szCs w:val="20"/>
    </w:rPr>
  </w:style>
  <w:style w:type="character" w:styleId="1822">
    <w:name w:val="Font Style28"/>
    <w:next w:val="1822"/>
    <w:link w:val="1397"/>
    <w:rPr>
      <w:rFonts w:ascii="Times New Roman" w:hAnsi="Times New Roman" w:cs="Times New Roman"/>
      <w:sz w:val="20"/>
      <w:szCs w:val="20"/>
    </w:rPr>
  </w:style>
  <w:style w:type="character" w:styleId="1823">
    <w:name w:val="Font Style58"/>
    <w:next w:val="1823"/>
    <w:link w:val="1397"/>
    <w:rPr>
      <w:rFonts w:ascii="Calibri" w:hAnsi="Calibri" w:cs="Calibri"/>
      <w:sz w:val="32"/>
      <w:szCs w:val="32"/>
    </w:rPr>
  </w:style>
  <w:style w:type="character" w:styleId="1824">
    <w:name w:val="Font Style61"/>
    <w:next w:val="1824"/>
    <w:link w:val="1397"/>
    <w:rPr>
      <w:rFonts w:ascii="Calibri" w:hAnsi="Calibri" w:cs="Calibri"/>
      <w:b/>
      <w:bCs/>
      <w:i/>
      <w:iCs/>
      <w:sz w:val="10"/>
      <w:szCs w:val="10"/>
    </w:rPr>
  </w:style>
  <w:style w:type="character" w:styleId="1825">
    <w:name w:val="Font Style60"/>
    <w:next w:val="1825"/>
    <w:link w:val="1397"/>
    <w:rPr>
      <w:rFonts w:ascii="Garamond" w:hAnsi="Garamond" w:cs="Garamond"/>
      <w:b/>
      <w:bCs/>
      <w:spacing w:val="20"/>
      <w:sz w:val="12"/>
      <w:szCs w:val="12"/>
    </w:rPr>
  </w:style>
  <w:style w:type="character" w:styleId="1826">
    <w:name w:val="Font Style62"/>
    <w:next w:val="1826"/>
    <w:link w:val="1397"/>
    <w:rPr>
      <w:rFonts w:ascii="Garamond" w:hAnsi="Garamond" w:cs="Garamond"/>
      <w:b/>
      <w:bCs/>
      <w:spacing w:val="20"/>
      <w:sz w:val="18"/>
      <w:szCs w:val="18"/>
    </w:rPr>
  </w:style>
  <w:style w:type="character" w:styleId="1827">
    <w:name w:val="Font Style63"/>
    <w:next w:val="1827"/>
    <w:link w:val="1397"/>
    <w:rPr>
      <w:rFonts w:ascii="Garamond" w:hAnsi="Garamond" w:cs="Garamond"/>
      <w:b/>
      <w:bCs/>
      <w:spacing w:val="90"/>
      <w:sz w:val="14"/>
      <w:szCs w:val="14"/>
    </w:rPr>
  </w:style>
  <w:style w:type="character" w:styleId="1828">
    <w:name w:val="Font Style182"/>
    <w:next w:val="1828"/>
    <w:link w:val="1397"/>
    <w:rPr>
      <w:rFonts w:ascii="Times New Roman" w:hAnsi="Times New Roman" w:cs="Times New Roman"/>
      <w:sz w:val="22"/>
      <w:szCs w:val="22"/>
    </w:rPr>
  </w:style>
  <w:style w:type="character" w:styleId="1829">
    <w:name w:val="Font Style130"/>
    <w:next w:val="1829"/>
    <w:link w:val="1397"/>
    <w:rPr>
      <w:rFonts w:ascii="Arial" w:hAnsi="Arial" w:cs="Arial"/>
      <w:b/>
      <w:bCs/>
      <w:spacing w:val="-10"/>
      <w:sz w:val="32"/>
      <w:szCs w:val="32"/>
    </w:rPr>
  </w:style>
  <w:style w:type="character" w:styleId="1830">
    <w:name w:val="Font Style180"/>
    <w:next w:val="1830"/>
    <w:link w:val="1397"/>
    <w:rPr>
      <w:rFonts w:ascii="Times New Roman" w:hAnsi="Times New Roman" w:cs="Times New Roman"/>
      <w:b/>
      <w:bCs/>
      <w:sz w:val="22"/>
      <w:szCs w:val="22"/>
    </w:rPr>
  </w:style>
  <w:style w:type="character" w:styleId="1831">
    <w:name w:val="Font Style178"/>
    <w:next w:val="1831"/>
    <w:link w:val="1397"/>
    <w:rPr>
      <w:rFonts w:ascii="Times New Roman" w:hAnsi="Times New Roman" w:cs="Times New Roman"/>
      <w:sz w:val="20"/>
      <w:szCs w:val="20"/>
    </w:rPr>
  </w:style>
  <w:style w:type="character" w:styleId="1832">
    <w:name w:val="Font Style177"/>
    <w:next w:val="1832"/>
    <w:link w:val="1397"/>
    <w:rPr>
      <w:rFonts w:ascii="Calibri" w:hAnsi="Calibri" w:cs="Calibri"/>
      <w:sz w:val="18"/>
      <w:szCs w:val="18"/>
    </w:rPr>
  </w:style>
  <w:style w:type="character" w:styleId="1833">
    <w:name w:val="Font Style171"/>
    <w:next w:val="1833"/>
    <w:link w:val="1397"/>
    <w:rPr>
      <w:rFonts w:ascii="Times New Roman" w:hAnsi="Times New Roman" w:cs="Times New Roman"/>
      <w:sz w:val="18"/>
      <w:szCs w:val="18"/>
    </w:rPr>
  </w:style>
  <w:style w:type="character" w:styleId="1834">
    <w:name w:val="+список Знак"/>
    <w:next w:val="1834"/>
    <w:link w:val="1397"/>
    <w:rPr>
      <w:sz w:val="24"/>
      <w:szCs w:val="24"/>
      <w:lang w:val="en-US"/>
    </w:rPr>
  </w:style>
  <w:style w:type="character" w:styleId="1835">
    <w:name w:val="n-product-spec__value-inner"/>
    <w:basedOn w:val="1599"/>
    <w:next w:val="1835"/>
    <w:link w:val="1397"/>
  </w:style>
  <w:style w:type="character" w:styleId="1836">
    <w:name w:val="Основной текст + 11 pt"/>
    <w:next w:val="1836"/>
    <w:link w:val="1397"/>
    <w:rPr>
      <w:rFonts w:ascii="Times New Roman" w:hAnsi="Times New Roman" w:cs="Times New Roman"/>
      <w:b/>
      <w:bCs/>
      <w:sz w:val="22"/>
      <w:szCs w:val="22"/>
      <w:u w:val="none"/>
    </w:rPr>
  </w:style>
  <w:style w:type="character" w:styleId="1837">
    <w:name w:val="Основной текст + 10"/>
    <w:next w:val="1837"/>
    <w:link w:val="1397"/>
    <w:rPr>
      <w:rFonts w:ascii="Times New Roman" w:hAnsi="Times New Roman" w:cs="Times New Roman"/>
      <w:sz w:val="21"/>
      <w:szCs w:val="21"/>
      <w:u w:val="none"/>
    </w:rPr>
  </w:style>
  <w:style w:type="character" w:styleId="1838">
    <w:name w:val="Подпись к таблице (2)_"/>
    <w:next w:val="1838"/>
    <w:link w:val="1397"/>
    <w:rPr>
      <w:rFonts w:ascii="Times New Roman" w:hAnsi="Times New Roman" w:cs="Times New Roman"/>
      <w:sz w:val="26"/>
      <w:szCs w:val="26"/>
    </w:rPr>
  </w:style>
  <w:style w:type="character" w:styleId="1839">
    <w:name w:val="Заголовок №2_"/>
    <w:next w:val="1839"/>
    <w:link w:val="1397"/>
    <w:rPr>
      <w:rFonts w:ascii="Times New Roman" w:hAnsi="Times New Roman" w:cs="Times New Roman"/>
      <w:b/>
      <w:bCs/>
      <w:sz w:val="26"/>
      <w:szCs w:val="26"/>
    </w:rPr>
  </w:style>
  <w:style w:type="character" w:styleId="1840">
    <w:name w:val="Основной текст (5)_"/>
    <w:next w:val="1840"/>
    <w:link w:val="1397"/>
    <w:rPr>
      <w:rFonts w:ascii="Times New Roman" w:hAnsi="Times New Roman" w:cs="Times New Roman"/>
      <w:b/>
      <w:bCs/>
      <w:sz w:val="26"/>
      <w:szCs w:val="26"/>
    </w:rPr>
  </w:style>
  <w:style w:type="character" w:styleId="1841">
    <w:name w:val="Основной текст + 8"/>
    <w:next w:val="1841"/>
    <w:link w:val="1397"/>
    <w:rPr>
      <w:rFonts w:ascii="Times New Roman" w:hAnsi="Times New Roman" w:cs="Times New Roman"/>
      <w:b/>
      <w:bCs/>
      <w:sz w:val="17"/>
      <w:szCs w:val="17"/>
      <w:u w:val="none"/>
    </w:rPr>
  </w:style>
  <w:style w:type="character" w:styleId="1842">
    <w:name w:val="Основной текст + Arial Unicode MS7"/>
    <w:next w:val="1842"/>
    <w:link w:val="1397"/>
    <w:rPr>
      <w:rFonts w:ascii="Arial Unicode MS" w:hAnsi="Arial Unicode MS" w:eastAsia="Arial Unicode MS" w:cs="Arial Unicode MS"/>
      <w:i/>
      <w:iCs/>
      <w:sz w:val="15"/>
      <w:szCs w:val="15"/>
      <w:u w:val="none"/>
    </w:rPr>
  </w:style>
  <w:style w:type="character" w:styleId="1843">
    <w:name w:val="Основной текст + 9 pt20"/>
    <w:next w:val="1843"/>
    <w:link w:val="1397"/>
    <w:rPr>
      <w:rFonts w:ascii="Times New Roman" w:hAnsi="Times New Roman" w:cs="Times New Roman"/>
      <w:sz w:val="18"/>
      <w:szCs w:val="18"/>
      <w:u w:val="none"/>
    </w:rPr>
  </w:style>
  <w:style w:type="character" w:styleId="1844">
    <w:name w:val="Подпись к картинке (3)_"/>
    <w:next w:val="1844"/>
    <w:link w:val="1397"/>
    <w:rPr>
      <w:rFonts w:ascii="Times New Roman" w:hAnsi="Times New Roman" w:cs="Times New Roman"/>
      <w:b/>
      <w:bCs/>
      <w:sz w:val="22"/>
      <w:szCs w:val="22"/>
    </w:rPr>
  </w:style>
  <w:style w:type="character" w:styleId="1845">
    <w:name w:val="Заголовок №2"/>
    <w:next w:val="1845"/>
    <w:link w:val="1397"/>
    <w:rPr>
      <w:rFonts w:ascii="Times New Roman" w:hAnsi="Times New Roman" w:cs="Times New Roman"/>
      <w:b/>
      <w:bCs/>
      <w:sz w:val="26"/>
      <w:szCs w:val="26"/>
      <w:u w:val="single"/>
    </w:rPr>
  </w:style>
  <w:style w:type="character" w:styleId="1846">
    <w:name w:val="Подпись к картинке_"/>
    <w:next w:val="1846"/>
    <w:link w:val="1397"/>
    <w:rPr>
      <w:rFonts w:ascii="Times New Roman" w:hAnsi="Times New Roman" w:cs="Times New Roman"/>
      <w:sz w:val="26"/>
      <w:szCs w:val="26"/>
    </w:rPr>
  </w:style>
  <w:style w:type="character" w:styleId="1847">
    <w:name w:val="Подпись к картинке (13)_"/>
    <w:next w:val="1847"/>
    <w:link w:val="1397"/>
    <w:rPr>
      <w:rFonts w:ascii="Franklin Gothic Demi" w:hAnsi="Franklin Gothic Demi" w:cs="Franklin Gothic Demi"/>
      <w:sz w:val="15"/>
      <w:szCs w:val="15"/>
    </w:rPr>
  </w:style>
  <w:style w:type="character" w:styleId="1848">
    <w:name w:val="Сноска (2)_"/>
    <w:next w:val="1848"/>
    <w:link w:val="1397"/>
    <w:rPr>
      <w:rFonts w:ascii="Times New Roman" w:hAnsi="Times New Roman" w:cs="Times New Roman"/>
      <w:sz w:val="21"/>
      <w:szCs w:val="21"/>
    </w:rPr>
  </w:style>
  <w:style w:type="character" w:styleId="1849">
    <w:name w:val="Сноска_"/>
    <w:next w:val="1849"/>
    <w:link w:val="1397"/>
    <w:rPr>
      <w:rFonts w:ascii="Times New Roman" w:hAnsi="Times New Roman" w:cs="Times New Roman"/>
      <w:sz w:val="26"/>
      <w:szCs w:val="26"/>
    </w:rPr>
  </w:style>
  <w:style w:type="character" w:styleId="1850">
    <w:name w:val="Основной текст + Franklin Gothic Demi"/>
    <w:next w:val="1850"/>
    <w:link w:val="1397"/>
    <w:rPr>
      <w:rFonts w:ascii="Franklin Gothic Demi" w:hAnsi="Franklin Gothic Demi" w:cs="Franklin Gothic Demi"/>
      <w:i/>
      <w:iCs/>
      <w:sz w:val="30"/>
      <w:szCs w:val="30"/>
      <w:u w:val="none"/>
    </w:rPr>
  </w:style>
  <w:style w:type="character" w:styleId="1851">
    <w:name w:val="Основной текст + 9 pt19"/>
    <w:next w:val="1851"/>
    <w:link w:val="1397"/>
    <w:rPr>
      <w:rFonts w:ascii="Times New Roman" w:hAnsi="Times New Roman" w:cs="Times New Roman"/>
      <w:spacing w:val="20"/>
      <w:sz w:val="18"/>
      <w:szCs w:val="18"/>
      <w:u w:val="none"/>
    </w:rPr>
  </w:style>
  <w:style w:type="character" w:styleId="1852">
    <w:name w:val="Основной текст + 96"/>
    <w:next w:val="1852"/>
    <w:link w:val="1397"/>
    <w:rPr>
      <w:rFonts w:ascii="Times New Roman" w:hAnsi="Times New Roman" w:cs="Times New Roman"/>
      <w:b/>
      <w:bCs/>
      <w:sz w:val="19"/>
      <w:szCs w:val="19"/>
      <w:u w:val="none"/>
    </w:rPr>
  </w:style>
  <w:style w:type="character" w:styleId="1853">
    <w:name w:val="Основной текст + 7"/>
    <w:next w:val="1853"/>
    <w:link w:val="1397"/>
    <w:rPr>
      <w:rFonts w:ascii="Times New Roman" w:hAnsi="Times New Roman" w:cs="Times New Roman"/>
      <w:sz w:val="15"/>
      <w:szCs w:val="15"/>
      <w:u w:val="none"/>
    </w:rPr>
  </w:style>
  <w:style w:type="character" w:styleId="1854">
    <w:name w:val="Основной текст + 711"/>
    <w:next w:val="1854"/>
    <w:link w:val="1397"/>
    <w:rPr>
      <w:rFonts w:ascii="Times New Roman" w:hAnsi="Times New Roman" w:cs="Times New Roman"/>
      <w:b/>
      <w:bCs/>
      <w:sz w:val="15"/>
      <w:szCs w:val="15"/>
      <w:u w:val="none"/>
    </w:rPr>
  </w:style>
  <w:style w:type="character" w:styleId="1855">
    <w:name w:val="Основной текст + 9 pt18"/>
    <w:next w:val="1855"/>
    <w:link w:val="1397"/>
    <w:rPr>
      <w:rFonts w:ascii="Times New Roman" w:hAnsi="Times New Roman" w:cs="Times New Roman"/>
      <w:sz w:val="18"/>
      <w:szCs w:val="18"/>
      <w:u w:val="none"/>
    </w:rPr>
  </w:style>
  <w:style w:type="character" w:styleId="1856">
    <w:name w:val="Основной текст + 812"/>
    <w:next w:val="1856"/>
    <w:link w:val="1397"/>
    <w:rPr>
      <w:rFonts w:ascii="Times New Roman" w:hAnsi="Times New Roman" w:cs="Times New Roman"/>
      <w:b/>
      <w:bCs/>
      <w:sz w:val="17"/>
      <w:szCs w:val="17"/>
      <w:u w:val="none"/>
    </w:rPr>
  </w:style>
  <w:style w:type="character" w:styleId="1857">
    <w:name w:val="Основной текст + 95"/>
    <w:next w:val="1857"/>
    <w:link w:val="1397"/>
    <w:rPr>
      <w:rFonts w:ascii="Times New Roman" w:hAnsi="Times New Roman" w:cs="Times New Roman"/>
      <w:b/>
      <w:bCs/>
      <w:sz w:val="19"/>
      <w:szCs w:val="19"/>
      <w:u w:val="none"/>
    </w:rPr>
  </w:style>
  <w:style w:type="character" w:styleId="1858">
    <w:name w:val="Основной текст + 6 pt2"/>
    <w:next w:val="1858"/>
    <w:link w:val="1397"/>
    <w:rPr>
      <w:rFonts w:ascii="Times New Roman" w:hAnsi="Times New Roman" w:cs="Times New Roman"/>
      <w:sz w:val="12"/>
      <w:szCs w:val="12"/>
      <w:u w:val="none"/>
      <w:lang w:val="en-US"/>
    </w:rPr>
  </w:style>
  <w:style w:type="character" w:styleId="1859">
    <w:name w:val="Подпись к картинке (3)"/>
    <w:next w:val="1859"/>
    <w:link w:val="1397"/>
    <w:rPr>
      <w:rFonts w:ascii="Times New Roman" w:hAnsi="Times New Roman" w:cs="Times New Roman"/>
      <w:b/>
      <w:bCs/>
      <w:sz w:val="22"/>
      <w:szCs w:val="22"/>
      <w:u w:val="none"/>
    </w:rPr>
  </w:style>
  <w:style w:type="character" w:styleId="1860">
    <w:name w:val="Заголовок №23"/>
    <w:next w:val="1860"/>
    <w:link w:val="1397"/>
    <w:rPr>
      <w:rFonts w:ascii="Times New Roman" w:hAnsi="Times New Roman" w:cs="Times New Roman"/>
      <w:b/>
      <w:bCs/>
      <w:sz w:val="26"/>
      <w:szCs w:val="26"/>
      <w:u w:val="single"/>
    </w:rPr>
  </w:style>
  <w:style w:type="character" w:styleId="1861">
    <w:name w:val="Подпись к таблице (4)_"/>
    <w:next w:val="1861"/>
    <w:link w:val="1397"/>
    <w:rPr>
      <w:rFonts w:ascii="Times New Roman" w:hAnsi="Times New Roman" w:cs="Times New Roman"/>
      <w:sz w:val="21"/>
      <w:szCs w:val="21"/>
    </w:rPr>
  </w:style>
  <w:style w:type="character" w:styleId="1862">
    <w:name w:val="Основной текст + 9 pt17"/>
    <w:next w:val="1862"/>
    <w:link w:val="1397"/>
    <w:rPr>
      <w:rFonts w:ascii="Times New Roman" w:hAnsi="Times New Roman" w:cs="Times New Roman"/>
      <w:b/>
      <w:bCs/>
      <w:sz w:val="18"/>
      <w:szCs w:val="18"/>
      <w:u w:val="none"/>
    </w:rPr>
  </w:style>
  <w:style w:type="character" w:styleId="1863">
    <w:name w:val="Заголовок №22"/>
    <w:next w:val="1863"/>
    <w:link w:val="1397"/>
    <w:rPr>
      <w:rFonts w:ascii="Times New Roman" w:hAnsi="Times New Roman" w:cs="Times New Roman"/>
      <w:b/>
      <w:bCs/>
      <w:sz w:val="26"/>
      <w:szCs w:val="26"/>
      <w:u w:val="none"/>
    </w:rPr>
  </w:style>
  <w:style w:type="character" w:styleId="1864">
    <w:name w:val="Основной текст + Полужирный"/>
    <w:next w:val="1864"/>
    <w:link w:val="1397"/>
    <w:rPr>
      <w:rFonts w:ascii="Times New Roman" w:hAnsi="Times New Roman" w:cs="Times New Roman"/>
      <w:b/>
      <w:bCs/>
      <w:sz w:val="26"/>
      <w:szCs w:val="26"/>
      <w:u w:val="none"/>
    </w:rPr>
  </w:style>
  <w:style w:type="character" w:styleId="1865">
    <w:name w:val="Основной текст + Полужирный2"/>
    <w:next w:val="1865"/>
    <w:link w:val="1397"/>
    <w:rPr>
      <w:rFonts w:ascii="Times New Roman" w:hAnsi="Times New Roman" w:cs="Times New Roman"/>
      <w:b/>
      <w:bCs/>
      <w:sz w:val="26"/>
      <w:szCs w:val="26"/>
      <w:u w:val="single"/>
    </w:rPr>
  </w:style>
  <w:style w:type="character" w:styleId="1866">
    <w:name w:val="Основной текст + 105"/>
    <w:next w:val="1866"/>
    <w:link w:val="1397"/>
    <w:rPr>
      <w:rFonts w:ascii="Times New Roman" w:hAnsi="Times New Roman" w:cs="Times New Roman"/>
      <w:sz w:val="21"/>
      <w:szCs w:val="21"/>
      <w:u w:val="none"/>
    </w:rPr>
  </w:style>
  <w:style w:type="character" w:styleId="1867">
    <w:name w:val="Основной текст (5)"/>
    <w:next w:val="1867"/>
    <w:link w:val="1397"/>
    <w:rPr>
      <w:rFonts w:ascii="Times New Roman" w:hAnsi="Times New Roman" w:cs="Times New Roman"/>
      <w:b/>
      <w:bCs/>
      <w:sz w:val="26"/>
      <w:szCs w:val="26"/>
      <w:u w:val="none"/>
    </w:rPr>
  </w:style>
  <w:style w:type="character" w:styleId="1868">
    <w:name w:val="Основной текст + 11 pt2"/>
    <w:next w:val="1868"/>
    <w:link w:val="1397"/>
    <w:rPr>
      <w:rFonts w:ascii="Times New Roman" w:hAnsi="Times New Roman" w:cs="Times New Roman"/>
      <w:b/>
      <w:bCs/>
      <w:sz w:val="22"/>
      <w:szCs w:val="22"/>
      <w:u w:val="none"/>
    </w:rPr>
  </w:style>
  <w:style w:type="character" w:styleId="1869">
    <w:name w:val="Заголовок №2 + Не полужирный"/>
    <w:next w:val="1869"/>
    <w:link w:val="1397"/>
    <w:rPr>
      <w:rFonts w:ascii="Times New Roman" w:hAnsi="Times New Roman" w:cs="Times New Roman"/>
      <w:b w:val="0"/>
      <w:bCs w:val="0"/>
      <w:sz w:val="26"/>
      <w:szCs w:val="26"/>
      <w:u w:val="none"/>
    </w:rPr>
  </w:style>
  <w:style w:type="character" w:styleId="1870">
    <w:name w:val="spelle"/>
    <w:basedOn w:val="1599"/>
    <w:next w:val="1870"/>
    <w:link w:val="1397"/>
  </w:style>
  <w:style w:type="character" w:styleId="1871">
    <w:name w:val="Цитата 2 Знак"/>
    <w:next w:val="1871"/>
    <w:link w:val="1397"/>
    <w:rPr>
      <w:rFonts w:eastAsia="Times New Roman"/>
      <w:i/>
      <w:sz w:val="24"/>
      <w:szCs w:val="24"/>
      <w:lang w:val="en-US" w:bidi="en-US"/>
    </w:rPr>
  </w:style>
  <w:style w:type="character" w:styleId="1872">
    <w:name w:val="Выделенная цитата Знак"/>
    <w:next w:val="1872"/>
    <w:link w:val="1397"/>
    <w:rPr>
      <w:rFonts w:eastAsia="Times New Roman"/>
      <w:b/>
      <w:i/>
      <w:sz w:val="24"/>
      <w:szCs w:val="22"/>
      <w:lang w:val="en-US" w:bidi="en-US"/>
    </w:rPr>
  </w:style>
  <w:style w:type="character" w:styleId="1873">
    <w:name w:val="Слабое выделение"/>
    <w:next w:val="1873"/>
    <w:link w:val="1397"/>
    <w:qFormat/>
    <w:rPr>
      <w:i/>
      <w:color w:val="5a5a5a"/>
    </w:rPr>
  </w:style>
  <w:style w:type="character" w:styleId="1874">
    <w:name w:val="Слабая ссылка"/>
    <w:next w:val="1874"/>
    <w:link w:val="1397"/>
    <w:qFormat/>
    <w:rPr>
      <w:sz w:val="24"/>
      <w:szCs w:val="24"/>
      <w:u w:val="single"/>
    </w:rPr>
  </w:style>
  <w:style w:type="character" w:styleId="1875">
    <w:name w:val="Сильная ссылка"/>
    <w:next w:val="1875"/>
    <w:link w:val="1397"/>
    <w:qFormat/>
    <w:rPr>
      <w:b/>
      <w:sz w:val="24"/>
      <w:u w:val="single"/>
    </w:rPr>
  </w:style>
  <w:style w:type="character" w:styleId="1876">
    <w:name w:val="Основной текст + 7;5 pt;Полужирный"/>
    <w:next w:val="1876"/>
    <w:link w:val="1397"/>
    <w:rPr>
      <w:rFonts w:ascii="Times New Roman" w:hAnsi="Times New Roman" w:eastAsia="Times New Roman" w:cs="Times New Roman"/>
      <w:b/>
      <w:bCs/>
      <w:i w:val="0"/>
      <w:iCs w:val="0"/>
      <w:caps w:val="0"/>
      <w:smallCaps w:val="0"/>
      <w:strike w:val="0"/>
      <w:color w:val="000000"/>
      <w:spacing w:val="0"/>
      <w:position w:val="0"/>
      <w:sz w:val="15"/>
      <w:szCs w:val="15"/>
      <w:u w:val="none"/>
      <w:vertAlign w:val="baseline"/>
      <w:lang w:val="ru-RU" w:bidi="ru-RU"/>
    </w:rPr>
  </w:style>
  <w:style w:type="character" w:styleId="1877">
    <w:name w:val="Основной текст + 79"/>
    <w:next w:val="1877"/>
    <w:link w:val="1397"/>
    <w:rPr>
      <w:rFonts w:ascii="Times New Roman" w:hAnsi="Times New Roman" w:cs="Times New Roman"/>
      <w:b/>
      <w:bCs/>
      <w:sz w:val="15"/>
      <w:szCs w:val="15"/>
      <w:u w:val="none"/>
    </w:rPr>
  </w:style>
  <w:style w:type="character" w:styleId="1878">
    <w:name w:val="Основной текст + 104"/>
    <w:next w:val="1878"/>
    <w:link w:val="1397"/>
    <w:rPr>
      <w:rFonts w:ascii="Times New Roman" w:hAnsi="Times New Roman" w:cs="Times New Roman"/>
      <w:sz w:val="21"/>
      <w:szCs w:val="21"/>
      <w:u w:val="none"/>
      <w:lang w:val="en-US"/>
    </w:rPr>
  </w:style>
  <w:style w:type="character" w:styleId="1879">
    <w:name w:val="Заголовок №4_"/>
    <w:next w:val="1879"/>
    <w:link w:val="1397"/>
    <w:rPr>
      <w:rFonts w:ascii="Times New Roman" w:hAnsi="Times New Roman" w:cs="Times New Roman"/>
      <w:b/>
      <w:bCs/>
      <w:sz w:val="26"/>
      <w:szCs w:val="26"/>
    </w:rPr>
  </w:style>
  <w:style w:type="character" w:styleId="1880">
    <w:name w:val="Основной текст + 103"/>
    <w:next w:val="1880"/>
    <w:link w:val="1397"/>
    <w:rPr>
      <w:rFonts w:ascii="Times New Roman" w:hAnsi="Times New Roman" w:cs="Times New Roman"/>
      <w:sz w:val="21"/>
      <w:szCs w:val="21"/>
      <w:u w:val="none"/>
    </w:rPr>
  </w:style>
  <w:style w:type="character" w:styleId="1881">
    <w:name w:val="Оглавление 1 Знак"/>
    <w:next w:val="1881"/>
    <w:link w:val="1397"/>
    <w:rPr>
      <w:rFonts w:cs="Calibri"/>
      <w:b/>
      <w:bCs/>
      <w:i/>
      <w:iCs/>
      <w:sz w:val="24"/>
      <w:szCs w:val="24"/>
    </w:rPr>
  </w:style>
  <w:style w:type="character" w:styleId="1882">
    <w:name w:val="Основной текст (4)_"/>
    <w:next w:val="1882"/>
    <w:link w:val="1397"/>
    <w:rPr>
      <w:rFonts w:ascii="Times New Roman" w:hAnsi="Times New Roman" w:eastAsia="Times New Roman" w:cs="Times New Roman"/>
      <w:b/>
      <w:bCs/>
      <w:i/>
      <w:iCs/>
      <w:sz w:val="26"/>
      <w:szCs w:val="26"/>
    </w:rPr>
  </w:style>
  <w:style w:type="character" w:styleId="1883">
    <w:name w:val="Основной текст (4) + Не курсив"/>
    <w:next w:val="1883"/>
    <w:link w:val="1397"/>
    <w:rPr>
      <w:rFonts w:ascii="Times New Roman" w:hAnsi="Times New Roman" w:eastAsia="Times New Roman" w:cs="Times New Roman"/>
      <w:b/>
      <w:bCs/>
      <w:i/>
      <w:iCs/>
      <w:color w:val="000000"/>
      <w:spacing w:val="0"/>
      <w:position w:val="0"/>
      <w:sz w:val="26"/>
      <w:szCs w:val="26"/>
      <w:vertAlign w:val="baseline"/>
      <w:lang w:val="ru-RU" w:bidi="ru-RU"/>
    </w:rPr>
  </w:style>
  <w:style w:type="character" w:styleId="1884">
    <w:name w:val="Основной текст + 6;5 pt"/>
    <w:next w:val="1884"/>
    <w:link w:val="1397"/>
    <w:rPr>
      <w:rFonts w:ascii="Century Schoolbook" w:hAnsi="Century Schoolbook" w:eastAsia="Century Schoolbook" w:cs="Century Schoolbook"/>
      <w:color w:val="000000"/>
      <w:spacing w:val="0"/>
      <w:position w:val="0"/>
      <w:sz w:val="13"/>
      <w:szCs w:val="13"/>
      <w:vertAlign w:val="baseline"/>
      <w:lang w:val="ru-RU" w:bidi="ru-RU"/>
    </w:rPr>
  </w:style>
  <w:style w:type="character" w:styleId="1885">
    <w:name w:val="Основной текст + 10;5 pt;Полужирный;Курсив"/>
    <w:next w:val="1885"/>
    <w:link w:val="1397"/>
    <w:rPr>
      <w:rFonts w:ascii="Century Schoolbook" w:hAnsi="Century Schoolbook" w:eastAsia="Century Schoolbook" w:cs="Century Schoolbook"/>
      <w:b/>
      <w:bCs/>
      <w:i/>
      <w:iCs/>
      <w:color w:val="000000"/>
      <w:spacing w:val="0"/>
      <w:position w:val="0"/>
      <w:sz w:val="21"/>
      <w:szCs w:val="21"/>
      <w:vertAlign w:val="baseline"/>
      <w:lang w:val="en-US" w:bidi="en-US"/>
    </w:rPr>
  </w:style>
  <w:style w:type="character" w:styleId="1886">
    <w:name w:val="Основной текст + Franklin Gothic Book;22 pt"/>
    <w:next w:val="1886"/>
    <w:link w:val="1397"/>
    <w:rPr>
      <w:rFonts w:ascii="Franklin Gothic Book" w:hAnsi="Franklin Gothic Book" w:eastAsia="Franklin Gothic Book" w:cs="Franklin Gothic Book"/>
      <w:color w:val="000000"/>
      <w:spacing w:val="0"/>
      <w:position w:val="0"/>
      <w:sz w:val="44"/>
      <w:szCs w:val="44"/>
      <w:vertAlign w:val="baseline"/>
      <w:lang w:val="ru-RU" w:bidi="ru-RU"/>
    </w:rPr>
  </w:style>
  <w:style w:type="character" w:styleId="1887">
    <w:name w:val="Основной текст + 8 pt;Полужирный"/>
    <w:next w:val="1887"/>
    <w:link w:val="1397"/>
    <w:rPr>
      <w:rFonts w:ascii="Century Schoolbook" w:hAnsi="Century Schoolbook" w:eastAsia="Century Schoolbook" w:cs="Century Schoolbook"/>
      <w:b/>
      <w:bCs/>
      <w:color w:val="000000"/>
      <w:spacing w:val="0"/>
      <w:position w:val="0"/>
      <w:sz w:val="16"/>
      <w:szCs w:val="16"/>
      <w:vertAlign w:val="baseline"/>
      <w:lang w:val="ru-RU" w:bidi="ru-RU"/>
    </w:rPr>
  </w:style>
  <w:style w:type="character" w:styleId="1888">
    <w:name w:val="Основной текст + Calibri;10 pt"/>
    <w:next w:val="1888"/>
    <w:link w:val="1397"/>
    <w:rPr>
      <w:rFonts w:ascii="Calibri" w:hAnsi="Calibri" w:eastAsia="Calibri" w:cs="Calibri"/>
      <w:color w:val="000000"/>
      <w:spacing w:val="0"/>
      <w:position w:val="0"/>
      <w:sz w:val="20"/>
      <w:szCs w:val="20"/>
      <w:vertAlign w:val="baseline"/>
      <w:lang w:val="ru-RU" w:bidi="ru-RU"/>
    </w:rPr>
  </w:style>
  <w:style w:type="character" w:styleId="1889">
    <w:name w:val="Основной текст + 9 pt;Малые прописные"/>
    <w:next w:val="1889"/>
    <w:link w:val="1397"/>
    <w:rPr>
      <w:rFonts w:ascii="Century Schoolbook" w:hAnsi="Century Schoolbook" w:eastAsia="Century Schoolbook" w:cs="Century Schoolbook"/>
      <w:smallCaps/>
      <w:color w:val="000000"/>
      <w:spacing w:val="0"/>
      <w:position w:val="0"/>
      <w:sz w:val="18"/>
      <w:szCs w:val="18"/>
      <w:vertAlign w:val="baseline"/>
      <w:lang w:val="en-US" w:bidi="en-US"/>
    </w:rPr>
  </w:style>
  <w:style w:type="character" w:styleId="1890">
    <w:name w:val="Основной текст + 4 pt;Курсив;Масштаб 250%"/>
    <w:next w:val="1890"/>
    <w:link w:val="1397"/>
    <w:rPr>
      <w:rFonts w:ascii="Century Schoolbook" w:hAnsi="Century Schoolbook" w:eastAsia="Century Schoolbook" w:cs="Century Schoolbook"/>
      <w:i/>
      <w:iCs/>
      <w:color w:val="000000"/>
      <w:spacing w:val="0"/>
      <w:position w:val="0"/>
      <w:sz w:val="8"/>
      <w:szCs w:val="8"/>
      <w:vertAlign w:val="baseline"/>
      <w:lang w:val="ru-RU" w:bidi="ru-RU"/>
    </w:rPr>
  </w:style>
  <w:style w:type="character" w:styleId="1891">
    <w:name w:val="Основной текст + Book Antiqua;4;5 pt;Интервал -1 pt;Масштаб 150%"/>
    <w:next w:val="1891"/>
    <w:link w:val="1397"/>
    <w:rPr>
      <w:rFonts w:ascii="Book Antiqua" w:hAnsi="Book Antiqua" w:eastAsia="Book Antiqua" w:cs="Book Antiqua"/>
      <w:color w:val="000000"/>
      <w:spacing w:val="-20"/>
      <w:position w:val="0"/>
      <w:sz w:val="9"/>
      <w:szCs w:val="9"/>
      <w:vertAlign w:val="baseline"/>
      <w:lang w:val="ru-RU" w:bidi="ru-RU"/>
    </w:rPr>
  </w:style>
  <w:style w:type="character" w:styleId="1892">
    <w:name w:val="Основной текст (3) + Calibri;10;5 pt"/>
    <w:next w:val="1892"/>
    <w:link w:val="1397"/>
    <w:rPr>
      <w:rFonts w:ascii="Calibri" w:hAnsi="Calibri" w:eastAsia="Calibri" w:cs="Calibri"/>
      <w:b w:val="0"/>
      <w:bCs w:val="0"/>
      <w:i w:val="0"/>
      <w:iCs w:val="0"/>
      <w:caps w:val="0"/>
      <w:smallCaps w:val="0"/>
      <w:strike w:val="0"/>
      <w:color w:val="000000"/>
      <w:spacing w:val="0"/>
      <w:position w:val="0"/>
      <w:sz w:val="21"/>
      <w:szCs w:val="21"/>
      <w:u w:val="none"/>
      <w:vertAlign w:val="baseline"/>
      <w:lang w:val="ru-RU" w:bidi="ru-RU"/>
    </w:rPr>
  </w:style>
  <w:style w:type="character" w:styleId="1893">
    <w:name w:val="Основной текст (3) + 10 pt"/>
    <w:next w:val="1893"/>
    <w:link w:val="1397"/>
    <w:rPr>
      <w:rFonts w:ascii="Century Schoolbook" w:hAnsi="Century Schoolbook" w:eastAsia="Century Schoolbook" w:cs="Century Schoolbook"/>
      <w:b w:val="0"/>
      <w:bCs w:val="0"/>
      <w:i w:val="0"/>
      <w:iCs w:val="0"/>
      <w:caps w:val="0"/>
      <w:smallCaps w:val="0"/>
      <w:strike w:val="0"/>
      <w:color w:val="000000"/>
      <w:spacing w:val="0"/>
      <w:position w:val="0"/>
      <w:sz w:val="20"/>
      <w:szCs w:val="20"/>
      <w:u w:val="none"/>
      <w:vertAlign w:val="baseline"/>
      <w:lang w:val="ru-RU" w:bidi="ru-RU"/>
    </w:rPr>
  </w:style>
  <w:style w:type="character" w:styleId="1894">
    <w:name w:val="Основной текст (5) + Century Schoolbook;9 pt;Интервал 0 pt;Масштаб 100%"/>
    <w:next w:val="1894"/>
    <w:link w:val="1397"/>
    <w:rPr>
      <w:rFonts w:ascii="Century Schoolbook" w:hAnsi="Century Schoolbook" w:eastAsia="Century Schoolbook" w:cs="Century Schoolbook"/>
      <w:b w:val="0"/>
      <w:bCs w:val="0"/>
      <w:color w:val="000000"/>
      <w:spacing w:val="0"/>
      <w:position w:val="0"/>
      <w:sz w:val="18"/>
      <w:szCs w:val="18"/>
      <w:vertAlign w:val="baseline"/>
      <w:lang w:val="ru-RU" w:bidi="ru-RU"/>
    </w:rPr>
  </w:style>
  <w:style w:type="character" w:styleId="1895">
    <w:name w:val="Основной текст (3) + Calibri;10 pt"/>
    <w:next w:val="1895"/>
    <w:link w:val="1397"/>
    <w:rPr>
      <w:rFonts w:ascii="Calibri" w:hAnsi="Calibri" w:eastAsia="Calibri" w:cs="Calibri"/>
      <w:b w:val="0"/>
      <w:bCs w:val="0"/>
      <w:i w:val="0"/>
      <w:iCs w:val="0"/>
      <w:caps w:val="0"/>
      <w:smallCaps w:val="0"/>
      <w:strike w:val="0"/>
      <w:color w:val="000000"/>
      <w:spacing w:val="0"/>
      <w:position w:val="0"/>
      <w:sz w:val="20"/>
      <w:szCs w:val="20"/>
      <w:u w:val="none"/>
      <w:vertAlign w:val="baseline"/>
      <w:lang w:val="ru-RU" w:bidi="ru-RU"/>
    </w:rPr>
  </w:style>
  <w:style w:type="character" w:styleId="1896">
    <w:name w:val="Основной текст (3) + 10;5 pt;Полужирный;Курсив"/>
    <w:next w:val="1896"/>
    <w:link w:val="1397"/>
    <w:rPr>
      <w:rFonts w:ascii="Century Schoolbook" w:hAnsi="Century Schoolbook" w:eastAsia="Century Schoolbook" w:cs="Century Schoolbook"/>
      <w:b/>
      <w:bCs/>
      <w:i/>
      <w:iCs/>
      <w:caps w:val="0"/>
      <w:smallCaps w:val="0"/>
      <w:strike w:val="0"/>
      <w:color w:val="000000"/>
      <w:spacing w:val="0"/>
      <w:position w:val="0"/>
      <w:sz w:val="21"/>
      <w:szCs w:val="21"/>
      <w:u w:val="none"/>
      <w:vertAlign w:val="baseline"/>
      <w:lang w:val="en-US" w:bidi="en-US"/>
    </w:rPr>
  </w:style>
  <w:style w:type="character" w:styleId="1897">
    <w:name w:val="Основной текст (3) + Calibri;5;5 pt;Интервал 0 pt"/>
    <w:next w:val="1897"/>
    <w:link w:val="1397"/>
    <w:rPr>
      <w:rFonts w:ascii="Calibri" w:hAnsi="Calibri" w:eastAsia="Calibri" w:cs="Calibri"/>
      <w:b w:val="0"/>
      <w:bCs w:val="0"/>
      <w:i w:val="0"/>
      <w:iCs w:val="0"/>
      <w:caps w:val="0"/>
      <w:smallCaps w:val="0"/>
      <w:strike w:val="0"/>
      <w:color w:val="000000"/>
      <w:spacing w:val="-10"/>
      <w:position w:val="0"/>
      <w:sz w:val="11"/>
      <w:szCs w:val="11"/>
      <w:u w:val="none"/>
      <w:vertAlign w:val="baseline"/>
      <w:lang w:val="ru-RU" w:bidi="ru-RU"/>
    </w:rPr>
  </w:style>
  <w:style w:type="character" w:styleId="1898">
    <w:name w:val="Основной текст (3) Exact"/>
    <w:next w:val="1898"/>
    <w:link w:val="1397"/>
    <w:rPr>
      <w:rFonts w:ascii="Century Schoolbook" w:hAnsi="Century Schoolbook" w:eastAsia="Century Schoolbook" w:cs="Century Schoolbook"/>
      <w:b w:val="0"/>
      <w:bCs w:val="0"/>
      <w:i w:val="0"/>
      <w:iCs w:val="0"/>
      <w:caps w:val="0"/>
      <w:smallCaps w:val="0"/>
      <w:strike w:val="0"/>
      <w:spacing w:val="2"/>
      <w:sz w:val="17"/>
      <w:szCs w:val="17"/>
      <w:u w:val="none"/>
    </w:rPr>
  </w:style>
  <w:style w:type="character" w:styleId="1899">
    <w:name w:val="Основной текст (6)_"/>
    <w:next w:val="1899"/>
    <w:link w:val="1397"/>
    <w:rPr>
      <w:rFonts w:ascii="Century Schoolbook" w:hAnsi="Century Schoolbook" w:eastAsia="Century Schoolbook" w:cs="Century Schoolbook"/>
      <w:b/>
      <w:bCs/>
      <w:i/>
      <w:iCs/>
      <w:sz w:val="21"/>
      <w:szCs w:val="21"/>
    </w:rPr>
  </w:style>
  <w:style w:type="character" w:styleId="1900">
    <w:name w:val="Основной текст (3) + Book Antiqua;6;5 pt"/>
    <w:next w:val="1900"/>
    <w:link w:val="1397"/>
    <w:rPr>
      <w:rFonts w:ascii="Book Antiqua" w:hAnsi="Book Antiqua" w:eastAsia="Book Antiqua" w:cs="Book Antiqua"/>
      <w:b w:val="0"/>
      <w:bCs w:val="0"/>
      <w:i w:val="0"/>
      <w:iCs w:val="0"/>
      <w:caps w:val="0"/>
      <w:smallCaps w:val="0"/>
      <w:strike w:val="0"/>
      <w:color w:val="000000"/>
      <w:spacing w:val="0"/>
      <w:position w:val="0"/>
      <w:sz w:val="13"/>
      <w:szCs w:val="13"/>
      <w:u w:val="none"/>
      <w:vertAlign w:val="baseline"/>
      <w:lang w:val="ru-RU" w:bidi="ru-RU"/>
    </w:rPr>
  </w:style>
  <w:style w:type="character" w:styleId="1901">
    <w:name w:val="Подпись к картинке Exact"/>
    <w:next w:val="1901"/>
    <w:link w:val="1397"/>
    <w:rPr>
      <w:rFonts w:ascii="Century Schoolbook" w:hAnsi="Century Schoolbook" w:eastAsia="Century Schoolbook" w:cs="Century Schoolbook"/>
      <w:b w:val="0"/>
      <w:bCs w:val="0"/>
      <w:i w:val="0"/>
      <w:iCs w:val="0"/>
      <w:caps w:val="0"/>
      <w:smallCaps w:val="0"/>
      <w:strike w:val="0"/>
      <w:spacing w:val="2"/>
      <w:sz w:val="17"/>
      <w:szCs w:val="17"/>
      <w:u w:val="none"/>
    </w:rPr>
  </w:style>
  <w:style w:type="character" w:styleId="1902">
    <w:name w:val="Подпись к картинке (2) Exact"/>
    <w:next w:val="1902"/>
    <w:link w:val="1397"/>
    <w:rPr>
      <w:rFonts w:ascii="Century Schoolbook" w:hAnsi="Century Schoolbook" w:eastAsia="Century Schoolbook" w:cs="Century Schoolbook"/>
      <w:b/>
      <w:bCs/>
      <w:i/>
      <w:iCs/>
      <w:spacing w:val="-6"/>
      <w:lang w:val="en-US" w:bidi="en-US"/>
    </w:rPr>
  </w:style>
  <w:style w:type="character" w:styleId="1903">
    <w:name w:val="Подпись к картинке (3) Exact"/>
    <w:next w:val="1903"/>
    <w:link w:val="1397"/>
    <w:rPr>
      <w:rFonts w:ascii="Calibri" w:hAnsi="Calibri" w:eastAsia="Calibri" w:cs="Calibri"/>
      <w:sz w:val="20"/>
      <w:szCs w:val="20"/>
    </w:rPr>
  </w:style>
  <w:style w:type="character" w:styleId="1904">
    <w:name w:val="Основной текст (6) Exact"/>
    <w:next w:val="1904"/>
    <w:link w:val="1397"/>
    <w:rPr>
      <w:rFonts w:ascii="Century Schoolbook" w:hAnsi="Century Schoolbook" w:eastAsia="Century Schoolbook" w:cs="Century Schoolbook"/>
      <w:b/>
      <w:bCs/>
      <w:i/>
      <w:iCs/>
      <w:caps w:val="0"/>
      <w:smallCaps w:val="0"/>
      <w:strike w:val="0"/>
      <w:spacing w:val="-6"/>
      <w:sz w:val="20"/>
      <w:szCs w:val="20"/>
      <w:u w:val="none"/>
      <w:lang w:val="en-US" w:bidi="en-US"/>
    </w:rPr>
  </w:style>
  <w:style w:type="character" w:styleId="1905">
    <w:name w:val="Основной текст (6) + Малые прописные Exact"/>
    <w:next w:val="1905"/>
    <w:link w:val="1397"/>
    <w:rPr>
      <w:rFonts w:ascii="Century Schoolbook" w:hAnsi="Century Schoolbook" w:eastAsia="Century Schoolbook" w:cs="Century Schoolbook"/>
      <w:b/>
      <w:bCs/>
      <w:i/>
      <w:iCs/>
      <w:smallCaps/>
      <w:color w:val="000000"/>
      <w:spacing w:val="-6"/>
      <w:position w:val="0"/>
      <w:sz w:val="20"/>
      <w:szCs w:val="20"/>
      <w:vertAlign w:val="baseline"/>
      <w:lang w:val="ru-RU" w:bidi="ru-RU"/>
    </w:rPr>
  </w:style>
  <w:style w:type="character" w:styleId="1906">
    <w:name w:val="Основной текст (3) + Calibri;10 pt;Интервал 0 pt Exact"/>
    <w:next w:val="1906"/>
    <w:link w:val="1397"/>
    <w:rPr>
      <w:rFonts w:ascii="Calibri" w:hAnsi="Calibri" w:eastAsia="Calibri" w:cs="Calibri"/>
      <w:b w:val="0"/>
      <w:bCs w:val="0"/>
      <w:i w:val="0"/>
      <w:iCs w:val="0"/>
      <w:caps w:val="0"/>
      <w:smallCaps w:val="0"/>
      <w:strike w:val="0"/>
      <w:color w:val="000000"/>
      <w:spacing w:val="0"/>
      <w:position w:val="0"/>
      <w:sz w:val="20"/>
      <w:szCs w:val="20"/>
      <w:u w:val="none"/>
      <w:vertAlign w:val="baseline"/>
      <w:lang w:val="ru-RU" w:bidi="ru-RU"/>
    </w:rPr>
  </w:style>
  <w:style w:type="character" w:styleId="1907">
    <w:name w:val="Основной текст (7) Exact"/>
    <w:next w:val="1907"/>
    <w:link w:val="1397"/>
    <w:rPr>
      <w:rFonts w:cs="Calibri"/>
    </w:rPr>
  </w:style>
  <w:style w:type="character" w:styleId="1908">
    <w:name w:val="Основной текст (8) Exact"/>
    <w:next w:val="1908"/>
    <w:link w:val="1397"/>
    <w:rPr>
      <w:rFonts w:ascii="Century Schoolbook" w:hAnsi="Century Schoolbook" w:eastAsia="Century Schoolbook" w:cs="Century Schoolbook"/>
    </w:rPr>
  </w:style>
  <w:style w:type="character" w:styleId="1909">
    <w:name w:val="Основной текст (9) Exact"/>
    <w:next w:val="1909"/>
    <w:link w:val="1397"/>
    <w:rPr>
      <w:rFonts w:ascii="Book Antiqua" w:hAnsi="Book Antiqua" w:eastAsia="Book Antiqua" w:cs="Book Antiqua"/>
      <w:sz w:val="13"/>
      <w:szCs w:val="13"/>
    </w:rPr>
  </w:style>
  <w:style w:type="character" w:styleId="1910">
    <w:name w:val="Основной текст (10) Exact"/>
    <w:next w:val="1910"/>
    <w:link w:val="1397"/>
    <w:rPr>
      <w:rFonts w:cs="Calibri"/>
    </w:rPr>
  </w:style>
  <w:style w:type="character" w:styleId="1911">
    <w:name w:val="Основной текст (11)_"/>
    <w:next w:val="1911"/>
    <w:link w:val="1397"/>
    <w:rPr>
      <w:rFonts w:cs="Calibri"/>
      <w:sz w:val="21"/>
      <w:szCs w:val="21"/>
    </w:rPr>
  </w:style>
  <w:style w:type="character" w:styleId="1912">
    <w:name w:val="Основной текст + Times New Roman;11 pt;Полужирный;Курсив"/>
    <w:next w:val="1912"/>
    <w:link w:val="1397"/>
    <w:rPr>
      <w:rFonts w:ascii="Times New Roman" w:hAnsi="Times New Roman" w:eastAsia="Times New Roman" w:cs="Times New Roman"/>
      <w:b/>
      <w:bCs/>
      <w:i/>
      <w:iCs/>
      <w:color w:val="000000"/>
      <w:spacing w:val="0"/>
      <w:position w:val="0"/>
      <w:sz w:val="22"/>
      <w:szCs w:val="22"/>
      <w:vertAlign w:val="baseline"/>
      <w:lang w:val="ru-RU" w:bidi="ru-RU"/>
    </w:rPr>
  </w:style>
  <w:style w:type="character" w:styleId="1913">
    <w:name w:val="Основной текст (12) Exact"/>
    <w:next w:val="1913"/>
    <w:link w:val="1397"/>
    <w:rPr>
      <w:rFonts w:ascii="Century Schoolbook" w:hAnsi="Century Schoolbook" w:eastAsia="Century Schoolbook" w:cs="Century Schoolbook"/>
      <w:b/>
      <w:bCs/>
      <w:spacing w:val="-18"/>
      <w:sz w:val="21"/>
      <w:szCs w:val="21"/>
    </w:rPr>
  </w:style>
  <w:style w:type="character" w:styleId="1914">
    <w:name w:val="Основной текст (11) Exact"/>
    <w:next w:val="1914"/>
    <w:link w:val="1397"/>
    <w:rPr>
      <w:rFonts w:ascii="Calibri" w:hAnsi="Calibri" w:eastAsia="Calibri" w:cs="Calibri"/>
      <w:b w:val="0"/>
      <w:bCs w:val="0"/>
      <w:i w:val="0"/>
      <w:iCs w:val="0"/>
      <w:caps w:val="0"/>
      <w:smallCaps w:val="0"/>
      <w:strike w:val="0"/>
      <w:spacing w:val="6"/>
      <w:sz w:val="19"/>
      <w:szCs w:val="19"/>
      <w:u w:val="none"/>
    </w:rPr>
  </w:style>
  <w:style w:type="character" w:styleId="1915">
    <w:name w:val="Основной текст Exact"/>
    <w:next w:val="1915"/>
    <w:link w:val="1397"/>
    <w:rPr>
      <w:rFonts w:ascii="Century Schoolbook" w:hAnsi="Century Schoolbook" w:eastAsia="Century Schoolbook" w:cs="Century Schoolbook"/>
      <w:b w:val="0"/>
      <w:bCs w:val="0"/>
      <w:i w:val="0"/>
      <w:iCs w:val="0"/>
      <w:caps w:val="0"/>
      <w:smallCaps w:val="0"/>
      <w:strike w:val="0"/>
      <w:spacing w:val="3"/>
      <w:sz w:val="22"/>
      <w:szCs w:val="22"/>
      <w:u w:val="none"/>
    </w:rPr>
  </w:style>
  <w:style w:type="character" w:styleId="1916">
    <w:name w:val="Основной текст (13) Exact"/>
    <w:next w:val="1916"/>
    <w:link w:val="1397"/>
    <w:rPr>
      <w:rFonts w:cs="Calibri"/>
      <w:lang w:val="en-US" w:bidi="en-US"/>
    </w:rPr>
  </w:style>
  <w:style w:type="character" w:styleId="1917">
    <w:name w:val="Основной текст (14) Exact"/>
    <w:next w:val="1917"/>
    <w:link w:val="1397"/>
    <w:rPr>
      <w:rFonts w:ascii="Century Schoolbook" w:hAnsi="Century Schoolbook" w:eastAsia="Century Schoolbook" w:cs="Century Schoolbook"/>
      <w:spacing w:val="6"/>
      <w:sz w:val="12"/>
      <w:szCs w:val="12"/>
    </w:rPr>
  </w:style>
  <w:style w:type="character" w:styleId="1918">
    <w:name w:val="Основной текст (15) Exact"/>
    <w:next w:val="1918"/>
    <w:link w:val="1397"/>
    <w:rPr>
      <w:rFonts w:ascii="Times New Roman" w:hAnsi="Times New Roman" w:eastAsia="Times New Roman" w:cs="Times New Roman"/>
      <w:i/>
      <w:iCs/>
      <w:lang w:val="en-US" w:bidi="en-US"/>
    </w:rPr>
  </w:style>
  <w:style w:type="character" w:styleId="1919">
    <w:name w:val="Основной текст (16) Exact"/>
    <w:next w:val="1919"/>
    <w:link w:val="1397"/>
    <w:rPr>
      <w:rFonts w:ascii="Franklin Gothic Book" w:hAnsi="Franklin Gothic Book" w:eastAsia="Franklin Gothic Book" w:cs="Franklin Gothic Book"/>
      <w:spacing w:val="-6"/>
      <w:sz w:val="16"/>
      <w:szCs w:val="16"/>
    </w:rPr>
  </w:style>
  <w:style w:type="character" w:styleId="1920">
    <w:name w:val="Основной текст (17) Exact"/>
    <w:next w:val="1920"/>
    <w:link w:val="1397"/>
    <w:rPr>
      <w:rFonts w:cs="Calibri"/>
      <w:spacing w:val="-11"/>
      <w:sz w:val="15"/>
      <w:szCs w:val="15"/>
    </w:rPr>
  </w:style>
  <w:style w:type="character" w:styleId="1921">
    <w:name w:val="Основной текст (18) Exact"/>
    <w:next w:val="1921"/>
    <w:link w:val="1397"/>
    <w:rPr>
      <w:rFonts w:ascii="Century Schoolbook" w:hAnsi="Century Schoolbook" w:eastAsia="Century Schoolbook" w:cs="Century Schoolbook"/>
      <w:b/>
      <w:bCs/>
      <w:spacing w:val="-6"/>
      <w:sz w:val="16"/>
      <w:szCs w:val="16"/>
    </w:rPr>
  </w:style>
  <w:style w:type="character" w:styleId="1922">
    <w:name w:val="Основной текст (19) Exact"/>
    <w:next w:val="1922"/>
    <w:link w:val="1397"/>
    <w:rPr>
      <w:rFonts w:ascii="Impact" w:hAnsi="Impact" w:eastAsia="Impact" w:cs="Impact"/>
      <w:i/>
      <w:iCs/>
      <w:sz w:val="19"/>
      <w:szCs w:val="19"/>
    </w:rPr>
  </w:style>
  <w:style w:type="character" w:styleId="1923">
    <w:name w:val="Основной текст (20) Exact"/>
    <w:next w:val="1923"/>
    <w:link w:val="1397"/>
    <w:rPr>
      <w:rFonts w:cs="Calibri"/>
      <w:lang w:val="en-US" w:bidi="en-US"/>
    </w:rPr>
  </w:style>
  <w:style w:type="character" w:styleId="1924">
    <w:name w:val="Основной текст + 7;5 pt;Малые прописные"/>
    <w:next w:val="1924"/>
    <w:link w:val="1397"/>
    <w:rPr>
      <w:rFonts w:ascii="Century Schoolbook" w:hAnsi="Century Schoolbook" w:eastAsia="Century Schoolbook" w:cs="Century Schoolbook"/>
      <w:smallCaps/>
      <w:color w:val="000000"/>
      <w:spacing w:val="0"/>
      <w:position w:val="0"/>
      <w:sz w:val="15"/>
      <w:szCs w:val="15"/>
      <w:vertAlign w:val="baseline"/>
      <w:lang w:val="en-US" w:bidi="en-US"/>
    </w:rPr>
  </w:style>
  <w:style w:type="character" w:styleId="1925">
    <w:name w:val="Подпись к таблице (3)_"/>
    <w:next w:val="1925"/>
    <w:link w:val="1397"/>
    <w:rPr>
      <w:rFonts w:ascii="Impact" w:hAnsi="Impact" w:eastAsia="Impact" w:cs="Impact"/>
      <w:i/>
      <w:iCs/>
    </w:rPr>
  </w:style>
  <w:style w:type="character" w:styleId="1926">
    <w:name w:val="Подпись к картинке (4) Exact"/>
    <w:next w:val="1926"/>
    <w:link w:val="1397"/>
    <w:rPr>
      <w:rFonts w:cs="Calibri"/>
      <w:spacing w:val="6"/>
      <w:sz w:val="19"/>
      <w:szCs w:val="19"/>
    </w:rPr>
  </w:style>
  <w:style w:type="character" w:styleId="1927">
    <w:name w:val="Подпись к картинке + Малые прописные Exact"/>
    <w:next w:val="1927"/>
    <w:link w:val="1397"/>
    <w:rPr>
      <w:rFonts w:ascii="Century Schoolbook" w:hAnsi="Century Schoolbook" w:eastAsia="Century Schoolbook" w:cs="Century Schoolbook"/>
      <w:b w:val="0"/>
      <w:bCs w:val="0"/>
      <w:i w:val="0"/>
      <w:iCs w:val="0"/>
      <w:smallCaps/>
      <w:strike w:val="0"/>
      <w:color w:val="000000"/>
      <w:spacing w:val="2"/>
      <w:position w:val="0"/>
      <w:sz w:val="17"/>
      <w:szCs w:val="17"/>
      <w:u w:val="none"/>
      <w:vertAlign w:val="baseline"/>
      <w:lang w:val="en-US" w:bidi="en-US"/>
    </w:rPr>
  </w:style>
  <w:style w:type="character" w:styleId="1928">
    <w:name w:val="Подпись к картинке + 10 pt;Полужирный;Курсив;Интервал 0 pt Exact"/>
    <w:next w:val="1928"/>
    <w:link w:val="1397"/>
    <w:rPr>
      <w:rFonts w:ascii="Century Schoolbook" w:hAnsi="Century Schoolbook" w:eastAsia="Century Schoolbook" w:cs="Century Schoolbook"/>
      <w:b/>
      <w:bCs/>
      <w:i/>
      <w:iCs/>
      <w:caps w:val="0"/>
      <w:smallCaps w:val="0"/>
      <w:strike w:val="0"/>
      <w:color w:val="000000"/>
      <w:spacing w:val="-6"/>
      <w:position w:val="0"/>
      <w:sz w:val="20"/>
      <w:szCs w:val="20"/>
      <w:u w:val="none"/>
      <w:vertAlign w:val="baseline"/>
      <w:lang w:val="en-US" w:bidi="en-US"/>
    </w:rPr>
  </w:style>
  <w:style w:type="character" w:styleId="1929">
    <w:name w:val="Подпись к картинке (5) Exact"/>
    <w:next w:val="1929"/>
    <w:link w:val="1397"/>
    <w:rPr>
      <w:rFonts w:ascii="Times New Roman" w:hAnsi="Times New Roman" w:eastAsia="Times New Roman" w:cs="Times New Roman"/>
      <w:spacing w:val="-14"/>
      <w:sz w:val="13"/>
      <w:szCs w:val="13"/>
    </w:rPr>
  </w:style>
  <w:style w:type="character" w:styleId="1930">
    <w:name w:val="Подпись к картинке (6)_"/>
    <w:next w:val="1930"/>
    <w:link w:val="1397"/>
    <w:rPr>
      <w:rFonts w:ascii="Century Schoolbook" w:hAnsi="Century Schoolbook" w:eastAsia="Century Schoolbook" w:cs="Century Schoolbook"/>
      <w:b w:val="0"/>
      <w:bCs w:val="0"/>
      <w:i w:val="0"/>
      <w:iCs w:val="0"/>
      <w:caps w:val="0"/>
      <w:smallCaps w:val="0"/>
      <w:strike w:val="0"/>
      <w:sz w:val="23"/>
      <w:szCs w:val="23"/>
      <w:u w:val="none"/>
    </w:rPr>
  </w:style>
  <w:style w:type="character" w:styleId="1931">
    <w:name w:val="Основной текст + Интервал 0 pt Exact"/>
    <w:next w:val="1931"/>
    <w:link w:val="1397"/>
    <w:rPr>
      <w:rFonts w:ascii="Century Schoolbook" w:hAnsi="Century Schoolbook" w:eastAsia="Century Schoolbook" w:cs="Century Schoolbook"/>
      <w:color w:val="000000"/>
      <w:spacing w:val="2"/>
      <w:position w:val="0"/>
      <w:sz w:val="22"/>
      <w:szCs w:val="22"/>
      <w:vertAlign w:val="baseline"/>
      <w:lang w:val="ru-RU" w:bidi="ru-RU"/>
    </w:rPr>
  </w:style>
  <w:style w:type="character" w:styleId="1932">
    <w:name w:val="Подпись к картинке (6)"/>
    <w:next w:val="1932"/>
    <w:link w:val="1397"/>
    <w:rPr>
      <w:rFonts w:ascii="Century Schoolbook" w:hAnsi="Century Schoolbook" w:eastAsia="Century Schoolbook" w:cs="Century Schoolbook"/>
      <w:b w:val="0"/>
      <w:bCs w:val="0"/>
      <w:i w:val="0"/>
      <w:iCs w:val="0"/>
      <w:caps w:val="0"/>
      <w:smallCaps w:val="0"/>
      <w:strike w:val="0"/>
      <w:color w:val="000000"/>
      <w:spacing w:val="0"/>
      <w:position w:val="0"/>
      <w:sz w:val="23"/>
      <w:szCs w:val="23"/>
      <w:u w:val="none"/>
      <w:vertAlign w:val="baseline"/>
      <w:lang w:val="ru-RU" w:bidi="ru-RU"/>
    </w:rPr>
  </w:style>
  <w:style w:type="character" w:styleId="1933">
    <w:name w:val="Основной текст (21)_"/>
    <w:next w:val="1933"/>
    <w:link w:val="1397"/>
    <w:rPr>
      <w:rFonts w:ascii="Century Schoolbook" w:hAnsi="Century Schoolbook" w:eastAsia="Century Schoolbook" w:cs="Century Schoolbook"/>
      <w:b w:val="0"/>
      <w:bCs w:val="0"/>
      <w:i w:val="0"/>
      <w:iCs w:val="0"/>
      <w:caps w:val="0"/>
      <w:smallCaps w:val="0"/>
      <w:strike w:val="0"/>
      <w:sz w:val="16"/>
      <w:szCs w:val="16"/>
      <w:u w:val="none"/>
      <w:lang w:val="en-US" w:bidi="en-US"/>
    </w:rPr>
  </w:style>
  <w:style w:type="character" w:styleId="1934">
    <w:name w:val="Основной текст (21)"/>
    <w:next w:val="1934"/>
    <w:link w:val="1397"/>
    <w:rPr>
      <w:rFonts w:ascii="Century Schoolbook" w:hAnsi="Century Schoolbook" w:eastAsia="Century Schoolbook" w:cs="Century Schoolbook"/>
      <w:b w:val="0"/>
      <w:bCs w:val="0"/>
      <w:i w:val="0"/>
      <w:iCs w:val="0"/>
      <w:caps w:val="0"/>
      <w:smallCaps w:val="0"/>
      <w:strike w:val="0"/>
      <w:color w:val="000000"/>
      <w:spacing w:val="0"/>
      <w:position w:val="0"/>
      <w:sz w:val="16"/>
      <w:szCs w:val="16"/>
      <w:u w:val="none"/>
      <w:vertAlign w:val="baseline"/>
      <w:lang w:val="en-US" w:bidi="en-US"/>
    </w:rPr>
  </w:style>
  <w:style w:type="character" w:styleId="1935">
    <w:name w:val="Основной текст (21) + Calibri;9;5 pt;Курсив"/>
    <w:next w:val="1935"/>
    <w:link w:val="1397"/>
    <w:rPr>
      <w:rFonts w:ascii="Calibri" w:hAnsi="Calibri" w:eastAsia="Calibri" w:cs="Calibri"/>
      <w:b w:val="0"/>
      <w:bCs w:val="0"/>
      <w:i/>
      <w:iCs/>
      <w:caps w:val="0"/>
      <w:smallCaps w:val="0"/>
      <w:strike w:val="0"/>
      <w:color w:val="000000"/>
      <w:spacing w:val="0"/>
      <w:position w:val="0"/>
      <w:sz w:val="19"/>
      <w:szCs w:val="19"/>
      <w:u w:val="none"/>
      <w:vertAlign w:val="baseline"/>
      <w:lang w:val="en-US" w:bidi="en-US"/>
    </w:rPr>
  </w:style>
  <w:style w:type="character" w:styleId="1936">
    <w:name w:val="Основной текст (21) + Интервал 0 pt"/>
    <w:next w:val="1936"/>
    <w:link w:val="1397"/>
    <w:rPr>
      <w:rFonts w:ascii="Century Schoolbook" w:hAnsi="Century Schoolbook" w:eastAsia="Century Schoolbook" w:cs="Century Schoolbook"/>
      <w:b w:val="0"/>
      <w:bCs w:val="0"/>
      <w:i w:val="0"/>
      <w:iCs w:val="0"/>
      <w:caps w:val="0"/>
      <w:smallCaps w:val="0"/>
      <w:strike w:val="0"/>
      <w:color w:val="000000"/>
      <w:spacing w:val="-10"/>
      <w:position w:val="0"/>
      <w:sz w:val="16"/>
      <w:szCs w:val="16"/>
      <w:u w:val="none"/>
      <w:vertAlign w:val="baseline"/>
      <w:lang w:val="en-US" w:bidi="en-US"/>
    </w:rPr>
  </w:style>
  <w:style w:type="character" w:styleId="1937">
    <w:name w:val="Основной текст (22)_"/>
    <w:next w:val="1937"/>
    <w:link w:val="1397"/>
    <w:rPr>
      <w:rFonts w:ascii="Century Schoolbook" w:hAnsi="Century Schoolbook" w:eastAsia="Century Schoolbook" w:cs="Century Schoolbook"/>
      <w:spacing w:val="-10"/>
      <w:sz w:val="16"/>
      <w:szCs w:val="16"/>
      <w:lang w:val="en-US" w:bidi="en-US"/>
    </w:rPr>
  </w:style>
  <w:style w:type="character" w:styleId="1938">
    <w:name w:val="Основной текст (22) + Franklin Gothic Heavy;8;5 pt;Интервал 0 pt"/>
    <w:next w:val="1938"/>
    <w:link w:val="1397"/>
    <w:rPr>
      <w:rFonts w:ascii="Franklin Gothic Heavy" w:hAnsi="Franklin Gothic Heavy" w:eastAsia="Franklin Gothic Heavy" w:cs="Franklin Gothic Heavy"/>
      <w:color w:val="000000"/>
      <w:spacing w:val="0"/>
      <w:position w:val="0"/>
      <w:sz w:val="17"/>
      <w:szCs w:val="17"/>
      <w:vertAlign w:val="baseline"/>
      <w:lang w:val="en-US" w:bidi="en-US"/>
    </w:rPr>
  </w:style>
  <w:style w:type="character" w:styleId="1939">
    <w:name w:val="Основной текст (21) + 8;5 pt;Полужирный"/>
    <w:next w:val="1939"/>
    <w:link w:val="1397"/>
    <w:rPr>
      <w:rFonts w:ascii="Century Schoolbook" w:hAnsi="Century Schoolbook" w:eastAsia="Century Schoolbook" w:cs="Century Schoolbook"/>
      <w:b/>
      <w:bCs/>
      <w:i w:val="0"/>
      <w:iCs w:val="0"/>
      <w:caps w:val="0"/>
      <w:smallCaps w:val="0"/>
      <w:strike w:val="0"/>
      <w:color w:val="000000"/>
      <w:spacing w:val="0"/>
      <w:position w:val="0"/>
      <w:sz w:val="17"/>
      <w:szCs w:val="17"/>
      <w:u w:val="none"/>
      <w:vertAlign w:val="baseline"/>
      <w:lang w:val="en-US" w:bidi="en-US"/>
    </w:rPr>
  </w:style>
  <w:style w:type="character" w:styleId="1940">
    <w:name w:val="Основной текст (23)_"/>
    <w:next w:val="1940"/>
    <w:link w:val="1397"/>
    <w:rPr>
      <w:rFonts w:cs="Calibri"/>
      <w:b/>
      <w:bCs/>
      <w:sz w:val="14"/>
      <w:szCs w:val="14"/>
    </w:rPr>
  </w:style>
  <w:style w:type="character" w:styleId="1941">
    <w:name w:val="Основной текст (24)_"/>
    <w:next w:val="1941"/>
    <w:link w:val="1397"/>
    <w:rPr>
      <w:rFonts w:ascii="Times New Roman" w:hAnsi="Times New Roman" w:eastAsia="Times New Roman" w:cs="Times New Roman"/>
      <w:sz w:val="13"/>
      <w:szCs w:val="13"/>
    </w:rPr>
  </w:style>
  <w:style w:type="character" w:styleId="1942">
    <w:name w:val="Основной текст (24) + 4 pt;Курсив;Интервал 0 pt"/>
    <w:next w:val="1942"/>
    <w:link w:val="1397"/>
    <w:rPr>
      <w:rFonts w:ascii="Times New Roman" w:hAnsi="Times New Roman" w:eastAsia="Times New Roman" w:cs="Times New Roman"/>
      <w:i/>
      <w:iCs/>
      <w:color w:val="000000"/>
      <w:spacing w:val="-10"/>
      <w:position w:val="0"/>
      <w:sz w:val="8"/>
      <w:szCs w:val="8"/>
      <w:vertAlign w:val="baseline"/>
      <w:lang w:val="ru-RU" w:bidi="ru-RU"/>
    </w:rPr>
  </w:style>
  <w:style w:type="character" w:styleId="1943">
    <w:name w:val="Основной текст (25) Exact"/>
    <w:next w:val="1943"/>
    <w:link w:val="1397"/>
    <w:rPr>
      <w:rFonts w:ascii="Times New Roman" w:hAnsi="Times New Roman" w:eastAsia="Times New Roman" w:cs="Times New Roman"/>
      <w:b/>
      <w:bCs/>
      <w:lang w:val="en-US" w:bidi="en-US"/>
    </w:rPr>
  </w:style>
  <w:style w:type="character" w:styleId="1944">
    <w:name w:val="Основной текст (26) Exact"/>
    <w:next w:val="1944"/>
    <w:link w:val="1397"/>
    <w:rPr>
      <w:rFonts w:ascii="Franklin Gothic Heavy" w:hAnsi="Franklin Gothic Heavy" w:eastAsia="Franklin Gothic Heavy" w:cs="Franklin Gothic Heavy"/>
      <w:spacing w:val="-13"/>
      <w:sz w:val="13"/>
      <w:szCs w:val="13"/>
      <w:lang w:val="en-US" w:bidi="en-US"/>
    </w:rPr>
  </w:style>
  <w:style w:type="character" w:styleId="1945">
    <w:name w:val="Основной текст (27) Exact"/>
    <w:next w:val="1945"/>
    <w:link w:val="1397"/>
    <w:rPr>
      <w:rFonts w:ascii="Franklin Gothic Heavy" w:hAnsi="Franklin Gothic Heavy" w:eastAsia="Franklin Gothic Heavy" w:cs="Franklin Gothic Heavy"/>
      <w:spacing w:val="-17"/>
      <w:sz w:val="13"/>
      <w:szCs w:val="13"/>
      <w:lang w:val="en-US" w:bidi="en-US"/>
    </w:rPr>
  </w:style>
  <w:style w:type="character" w:styleId="1946">
    <w:name w:val="Основной текст (27) + Century Schoolbook;11 pt;Интервал 0 pt Exact"/>
    <w:next w:val="1946"/>
    <w:link w:val="1397"/>
    <w:rPr>
      <w:rFonts w:ascii="Century Schoolbook" w:hAnsi="Century Schoolbook" w:eastAsia="Century Schoolbook" w:cs="Century Schoolbook"/>
      <w:color w:val="000000"/>
      <w:spacing w:val="2"/>
      <w:position w:val="0"/>
      <w:sz w:val="22"/>
      <w:szCs w:val="22"/>
      <w:vertAlign w:val="baseline"/>
      <w:lang w:val="en-US" w:bidi="en-US"/>
    </w:rPr>
  </w:style>
  <w:style w:type="character" w:styleId="1947">
    <w:name w:val="Основной текст (15) + Интервал 0 pt Exact"/>
    <w:next w:val="1947"/>
    <w:link w:val="1397"/>
    <w:rPr>
      <w:rFonts w:ascii="Times New Roman" w:hAnsi="Times New Roman" w:eastAsia="Times New Roman" w:cs="Times New Roman"/>
      <w:i/>
      <w:iCs/>
      <w:color w:val="000000"/>
      <w:spacing w:val="-7"/>
      <w:position w:val="0"/>
      <w:sz w:val="24"/>
      <w:szCs w:val="24"/>
      <w:vertAlign w:val="baseline"/>
      <w:lang w:val="en-US" w:bidi="en-US"/>
    </w:rPr>
  </w:style>
  <w:style w:type="character" w:styleId="1948">
    <w:name w:val="Основной текст (28) Exact"/>
    <w:next w:val="1948"/>
    <w:link w:val="1397"/>
    <w:rPr>
      <w:rFonts w:ascii="Times New Roman" w:hAnsi="Times New Roman" w:eastAsia="Times New Roman" w:cs="Times New Roman"/>
      <w:spacing w:val="-13"/>
      <w:sz w:val="9"/>
      <w:szCs w:val="9"/>
      <w:lang w:val="en-US" w:bidi="en-US"/>
    </w:rPr>
  </w:style>
  <w:style w:type="character" w:styleId="1949">
    <w:name w:val="Основной текст (29) Exact"/>
    <w:next w:val="1949"/>
    <w:link w:val="1397"/>
    <w:rPr>
      <w:rFonts w:ascii="Franklin Gothic Heavy" w:hAnsi="Franklin Gothic Heavy" w:eastAsia="Franklin Gothic Heavy" w:cs="Franklin Gothic Heavy"/>
      <w:spacing w:val="-9"/>
      <w:sz w:val="12"/>
      <w:szCs w:val="12"/>
      <w:lang w:val="en-US" w:bidi="en-US"/>
    </w:rPr>
  </w:style>
  <w:style w:type="character" w:styleId="1950">
    <w:name w:val="Основной текст + Franklin Gothic Heavy;5;5 pt"/>
    <w:next w:val="1950"/>
    <w:link w:val="1397"/>
    <w:rPr>
      <w:rFonts w:ascii="Franklin Gothic Heavy" w:hAnsi="Franklin Gothic Heavy" w:eastAsia="Franklin Gothic Heavy" w:cs="Franklin Gothic Heavy"/>
      <w:color w:val="000000"/>
      <w:spacing w:val="0"/>
      <w:position w:val="0"/>
      <w:sz w:val="11"/>
      <w:szCs w:val="11"/>
      <w:vertAlign w:val="baseline"/>
      <w:lang w:val="en-US" w:bidi="en-US"/>
    </w:rPr>
  </w:style>
  <w:style w:type="character" w:styleId="1951">
    <w:name w:val="Основной текст + Franklin Gothic Heavy;7 pt;Интервал 0 pt;Масштаб 150%"/>
    <w:next w:val="1951"/>
    <w:link w:val="1397"/>
    <w:rPr>
      <w:rFonts w:ascii="Franklin Gothic Heavy" w:hAnsi="Franklin Gothic Heavy" w:eastAsia="Franklin Gothic Heavy" w:cs="Franklin Gothic Heavy"/>
      <w:color w:val="000000"/>
      <w:spacing w:val="-10"/>
      <w:position w:val="0"/>
      <w:sz w:val="14"/>
      <w:szCs w:val="14"/>
      <w:vertAlign w:val="baseline"/>
      <w:lang w:val="en-US" w:bidi="en-US"/>
    </w:rPr>
  </w:style>
  <w:style w:type="character" w:styleId="1952">
    <w:name w:val="Основной текст + Franklin Gothic Heavy;5;5 pt;Малые прописные"/>
    <w:next w:val="1952"/>
    <w:link w:val="1397"/>
    <w:rPr>
      <w:rFonts w:ascii="Franklin Gothic Heavy" w:hAnsi="Franklin Gothic Heavy" w:eastAsia="Franklin Gothic Heavy" w:cs="Franklin Gothic Heavy"/>
      <w:smallCaps/>
      <w:color w:val="000000"/>
      <w:spacing w:val="0"/>
      <w:position w:val="0"/>
      <w:sz w:val="11"/>
      <w:szCs w:val="11"/>
      <w:vertAlign w:val="baseline"/>
      <w:lang w:val="en-US" w:bidi="en-US"/>
    </w:rPr>
  </w:style>
  <w:style w:type="character" w:styleId="1953">
    <w:name w:val="Основной текст + Franklin Gothic Heavy;7 pt;Курсив;Интервал -1 pt"/>
    <w:next w:val="1953"/>
    <w:link w:val="1397"/>
    <w:rPr>
      <w:rFonts w:ascii="Franklin Gothic Heavy" w:hAnsi="Franklin Gothic Heavy" w:eastAsia="Franklin Gothic Heavy" w:cs="Franklin Gothic Heavy"/>
      <w:i/>
      <w:iCs/>
      <w:color w:val="000000"/>
      <w:spacing w:val="-20"/>
      <w:position w:val="0"/>
      <w:sz w:val="14"/>
      <w:szCs w:val="14"/>
      <w:vertAlign w:val="baseline"/>
      <w:lang w:val="ru-RU" w:bidi="ru-RU"/>
    </w:rPr>
  </w:style>
  <w:style w:type="character" w:styleId="1954">
    <w:name w:val="Основной текст + Franklin Gothic Heavy;5;5 pt;Курсив;Интервал 0 pt"/>
    <w:next w:val="1954"/>
    <w:link w:val="1397"/>
    <w:rPr>
      <w:rFonts w:ascii="Franklin Gothic Heavy" w:hAnsi="Franklin Gothic Heavy" w:eastAsia="Franklin Gothic Heavy" w:cs="Franklin Gothic Heavy"/>
      <w:i/>
      <w:iCs/>
      <w:color w:val="000000"/>
      <w:spacing w:val="-10"/>
      <w:position w:val="0"/>
      <w:sz w:val="11"/>
      <w:szCs w:val="11"/>
      <w:vertAlign w:val="baseline"/>
      <w:lang w:val="ru-RU" w:bidi="ru-RU"/>
    </w:rPr>
  </w:style>
  <w:style w:type="character" w:styleId="1955">
    <w:name w:val="Основной текст + Franklin Gothic Heavy;7 pt;Малые прописные;Интервал 0 pt;Масштаб 150%"/>
    <w:next w:val="1955"/>
    <w:link w:val="1397"/>
    <w:rPr>
      <w:rFonts w:ascii="Franklin Gothic Heavy" w:hAnsi="Franklin Gothic Heavy" w:eastAsia="Franklin Gothic Heavy" w:cs="Franklin Gothic Heavy"/>
      <w:smallCaps/>
      <w:color w:val="000000"/>
      <w:spacing w:val="-10"/>
      <w:position w:val="0"/>
      <w:sz w:val="14"/>
      <w:szCs w:val="14"/>
      <w:vertAlign w:val="baseline"/>
      <w:lang w:val="en-US" w:bidi="en-US"/>
    </w:rPr>
  </w:style>
  <w:style w:type="character" w:styleId="1956">
    <w:name w:val="Основной текст + Lucida Sans Unicode;8 pt;Курсив"/>
    <w:next w:val="1956"/>
    <w:link w:val="1397"/>
    <w:rPr>
      <w:rFonts w:ascii="Lucida Sans Unicode" w:hAnsi="Lucida Sans Unicode" w:eastAsia="Lucida Sans Unicode" w:cs="Lucida Sans Unicode"/>
      <w:i/>
      <w:iCs/>
      <w:color w:val="000000"/>
      <w:spacing w:val="0"/>
      <w:position w:val="0"/>
      <w:sz w:val="16"/>
      <w:szCs w:val="16"/>
      <w:vertAlign w:val="baseline"/>
      <w:lang w:val="en-US" w:bidi="en-US"/>
    </w:rPr>
  </w:style>
  <w:style w:type="character" w:styleId="1957">
    <w:name w:val="Подпись к таблице (5)_"/>
    <w:next w:val="1957"/>
    <w:link w:val="1397"/>
    <w:rPr>
      <w:rFonts w:ascii="Times New Roman" w:hAnsi="Times New Roman" w:eastAsia="Times New Roman" w:cs="Times New Roman"/>
      <w:i/>
      <w:iCs/>
    </w:rPr>
  </w:style>
  <w:style w:type="character" w:styleId="1958">
    <w:name w:val="Подпись к таблице (6)_"/>
    <w:next w:val="1958"/>
    <w:link w:val="1397"/>
    <w:rPr>
      <w:rFonts w:ascii="Times New Roman" w:hAnsi="Times New Roman" w:eastAsia="Times New Roman" w:cs="Times New Roman"/>
      <w:b/>
      <w:bCs/>
    </w:rPr>
  </w:style>
  <w:style w:type="character" w:styleId="1959">
    <w:name w:val="Основной текст (30) Exact"/>
    <w:next w:val="1959"/>
    <w:link w:val="1397"/>
    <w:rPr>
      <w:rFonts w:ascii="Calibri" w:hAnsi="Calibri" w:eastAsia="Calibri" w:cs="Calibri"/>
      <w:b/>
      <w:bCs/>
      <w:i w:val="0"/>
      <w:iCs w:val="0"/>
      <w:caps w:val="0"/>
      <w:smallCaps w:val="0"/>
      <w:strike w:val="0"/>
      <w:spacing w:val="2"/>
      <w:sz w:val="17"/>
      <w:szCs w:val="17"/>
      <w:u w:val="none"/>
    </w:rPr>
  </w:style>
  <w:style w:type="character" w:styleId="1960">
    <w:name w:val="Основной текст + 6;5 pt;Интервал 0 pt"/>
    <w:next w:val="1960"/>
    <w:link w:val="1397"/>
    <w:rPr>
      <w:rFonts w:ascii="Century Schoolbook" w:hAnsi="Century Schoolbook" w:eastAsia="Century Schoolbook" w:cs="Century Schoolbook"/>
      <w:color w:val="000000"/>
      <w:spacing w:val="10"/>
      <w:position w:val="0"/>
      <w:sz w:val="13"/>
      <w:szCs w:val="13"/>
      <w:vertAlign w:val="baseline"/>
      <w:lang w:val="ru-RU" w:bidi="ru-RU"/>
    </w:rPr>
  </w:style>
  <w:style w:type="character" w:styleId="1961">
    <w:name w:val="Основной текст (3) + Интервал 0 pt Exact"/>
    <w:next w:val="1961"/>
    <w:link w:val="1397"/>
    <w:rPr>
      <w:rFonts w:ascii="Century Schoolbook" w:hAnsi="Century Schoolbook" w:eastAsia="Century Schoolbook" w:cs="Century Schoolbook"/>
      <w:b w:val="0"/>
      <w:bCs w:val="0"/>
      <w:i w:val="0"/>
      <w:iCs w:val="0"/>
      <w:caps w:val="0"/>
      <w:smallCaps w:val="0"/>
      <w:strike w:val="0"/>
      <w:color w:val="000000"/>
      <w:spacing w:val="1"/>
      <w:position w:val="0"/>
      <w:sz w:val="17"/>
      <w:szCs w:val="17"/>
      <w:u w:val="none"/>
      <w:vertAlign w:val="baseline"/>
      <w:lang w:val="en-US" w:bidi="en-US"/>
    </w:rPr>
  </w:style>
  <w:style w:type="character" w:styleId="1962">
    <w:name w:val="Основной текст (31) Exact"/>
    <w:next w:val="1962"/>
    <w:link w:val="1397"/>
    <w:rPr>
      <w:rFonts w:ascii="Franklin Gothic Heavy" w:hAnsi="Franklin Gothic Heavy" w:eastAsia="Franklin Gothic Heavy" w:cs="Franklin Gothic Heavy"/>
      <w:sz w:val="16"/>
      <w:szCs w:val="16"/>
    </w:rPr>
  </w:style>
  <w:style w:type="character" w:styleId="1963">
    <w:name w:val="Основной текст (32) Exact"/>
    <w:next w:val="1963"/>
    <w:link w:val="1397"/>
    <w:rPr>
      <w:rFonts w:ascii="Century Schoolbook" w:hAnsi="Century Schoolbook" w:eastAsia="Century Schoolbook" w:cs="Century Schoolbook"/>
      <w:b/>
      <w:bCs/>
      <w:spacing w:val="-1"/>
      <w:sz w:val="15"/>
      <w:szCs w:val="15"/>
      <w:lang w:val="en-US" w:bidi="en-US"/>
    </w:rPr>
  </w:style>
  <w:style w:type="character" w:styleId="1964">
    <w:name w:val="Основной текст (33) Exact"/>
    <w:next w:val="1964"/>
    <w:link w:val="1397"/>
    <w:rPr>
      <w:rFonts w:ascii="Century Schoolbook" w:hAnsi="Century Schoolbook" w:eastAsia="Century Schoolbook" w:cs="Century Schoolbook"/>
      <w:b/>
      <w:bCs/>
      <w:sz w:val="17"/>
      <w:szCs w:val="17"/>
      <w:lang w:val="en-US" w:bidi="en-US"/>
    </w:rPr>
  </w:style>
  <w:style w:type="character" w:styleId="1965">
    <w:name w:val="Основной текст (34) Exact"/>
    <w:next w:val="1965"/>
    <w:link w:val="1397"/>
    <w:rPr>
      <w:rFonts w:cs="Calibri"/>
      <w:b/>
      <w:bCs/>
      <w:sz w:val="18"/>
      <w:szCs w:val="18"/>
    </w:rPr>
  </w:style>
  <w:style w:type="character" w:styleId="1966">
    <w:name w:val="Основной текст (35) Exact"/>
    <w:next w:val="1966"/>
    <w:link w:val="1397"/>
    <w:rPr>
      <w:rFonts w:cs="Calibri"/>
      <w:sz w:val="15"/>
      <w:szCs w:val="15"/>
    </w:rPr>
  </w:style>
  <w:style w:type="character" w:styleId="1967">
    <w:name w:val="Основной текст (36) Exact"/>
    <w:next w:val="1967"/>
    <w:link w:val="1397"/>
    <w:rPr>
      <w:rFonts w:ascii="Century Schoolbook" w:hAnsi="Century Schoolbook" w:eastAsia="Century Schoolbook" w:cs="Century Schoolbook"/>
      <w:i/>
      <w:iCs/>
      <w:sz w:val="11"/>
      <w:szCs w:val="11"/>
    </w:rPr>
  </w:style>
  <w:style w:type="character" w:styleId="1968">
    <w:name w:val="Основной текст (36) + Малые прописные Exact"/>
    <w:next w:val="1968"/>
    <w:link w:val="1397"/>
    <w:rPr>
      <w:rFonts w:ascii="Century Schoolbook" w:hAnsi="Century Schoolbook" w:eastAsia="Century Schoolbook" w:cs="Century Schoolbook"/>
      <w:i/>
      <w:iCs/>
      <w:smallCaps/>
      <w:color w:val="000000"/>
      <w:spacing w:val="0"/>
      <w:position w:val="0"/>
      <w:sz w:val="11"/>
      <w:szCs w:val="11"/>
      <w:vertAlign w:val="baseline"/>
      <w:lang w:val="ru-RU" w:bidi="ru-RU"/>
    </w:rPr>
  </w:style>
  <w:style w:type="character" w:styleId="1969">
    <w:name w:val="Основной текст (37) Exact"/>
    <w:next w:val="1969"/>
    <w:link w:val="1397"/>
    <w:rPr>
      <w:rFonts w:ascii="Century Schoolbook" w:hAnsi="Century Schoolbook" w:eastAsia="Century Schoolbook" w:cs="Century Schoolbook"/>
      <w:lang w:val="en-US" w:bidi="en-US"/>
    </w:rPr>
  </w:style>
  <w:style w:type="character" w:styleId="1970">
    <w:name w:val="Основной текст (38) Exact"/>
    <w:next w:val="1970"/>
    <w:link w:val="1397"/>
    <w:rPr>
      <w:rFonts w:ascii="Century Schoolbook" w:hAnsi="Century Schoolbook" w:eastAsia="Century Schoolbook" w:cs="Century Schoolbook"/>
      <w:lang w:val="en-US" w:bidi="en-US"/>
    </w:rPr>
  </w:style>
  <w:style w:type="character" w:styleId="1971">
    <w:name w:val="Основной текст (39) Exact"/>
    <w:next w:val="1971"/>
    <w:link w:val="1397"/>
    <w:rPr>
      <w:rFonts w:ascii="Times New Roman" w:hAnsi="Times New Roman" w:eastAsia="Times New Roman" w:cs="Times New Roman"/>
      <w:lang w:val="en-US" w:bidi="en-US"/>
    </w:rPr>
  </w:style>
  <w:style w:type="character" w:styleId="1972">
    <w:name w:val="Заголовок №3_"/>
    <w:next w:val="1972"/>
    <w:link w:val="1397"/>
    <w:rPr>
      <w:rFonts w:ascii="Century Schoolbook" w:hAnsi="Century Schoolbook" w:eastAsia="Century Schoolbook" w:cs="Century Schoolbook"/>
      <w:sz w:val="18"/>
      <w:szCs w:val="18"/>
    </w:rPr>
  </w:style>
  <w:style w:type="character" w:styleId="1973">
    <w:name w:val="Основной текст (2) + Century Schoolbook;11;5 pt;Не полужирный"/>
    <w:next w:val="1973"/>
    <w:link w:val="1397"/>
    <w:rPr>
      <w:rFonts w:ascii="Century Schoolbook" w:hAnsi="Century Schoolbook" w:eastAsia="Century Schoolbook" w:cs="Century Schoolbook"/>
      <w:b/>
      <w:bCs/>
      <w:i w:val="0"/>
      <w:iCs w:val="0"/>
      <w:caps w:val="0"/>
      <w:smallCaps w:val="0"/>
      <w:strike w:val="0"/>
      <w:color w:val="000000"/>
      <w:spacing w:val="0"/>
      <w:position w:val="0"/>
      <w:sz w:val="23"/>
      <w:szCs w:val="23"/>
      <w:u w:val="none"/>
      <w:shd w:val="clear" w:color="auto" w:fill="ffffff"/>
      <w:vertAlign w:val="baseline"/>
      <w:lang w:val="ru-RU" w:bidi="ru-RU"/>
    </w:rPr>
  </w:style>
  <w:style w:type="character" w:styleId="1974">
    <w:name w:val="Основной текст + 10;5 pt;Полужирный;Курсив;Интервал -1 pt"/>
    <w:next w:val="1974"/>
    <w:link w:val="1397"/>
    <w:rPr>
      <w:rFonts w:ascii="Century Schoolbook" w:hAnsi="Century Schoolbook" w:eastAsia="Century Schoolbook" w:cs="Century Schoolbook"/>
      <w:b/>
      <w:bCs/>
      <w:i/>
      <w:iCs/>
      <w:color w:val="000000"/>
      <w:spacing w:val="-20"/>
      <w:position w:val="0"/>
      <w:sz w:val="21"/>
      <w:szCs w:val="21"/>
      <w:vertAlign w:val="baseline"/>
      <w:lang w:val="ru-RU" w:bidi="ru-RU"/>
    </w:rPr>
  </w:style>
  <w:style w:type="character" w:styleId="1975">
    <w:name w:val="Основной текст + 9 pt;Интервал -2 pt"/>
    <w:next w:val="1975"/>
    <w:link w:val="1397"/>
    <w:rPr>
      <w:rFonts w:ascii="Century Schoolbook" w:hAnsi="Century Schoolbook" w:eastAsia="Century Schoolbook" w:cs="Century Schoolbook"/>
      <w:color w:val="000000"/>
      <w:spacing w:val="-40"/>
      <w:position w:val="0"/>
      <w:sz w:val="18"/>
      <w:szCs w:val="18"/>
      <w:vertAlign w:val="baseline"/>
      <w:lang w:val="ru-RU" w:bidi="ru-RU"/>
    </w:rPr>
  </w:style>
  <w:style w:type="character" w:styleId="1976">
    <w:name w:val="Основной текст (30)_"/>
    <w:next w:val="1976"/>
    <w:link w:val="1397"/>
    <w:rPr>
      <w:rFonts w:ascii="Calibri" w:hAnsi="Calibri" w:eastAsia="Calibri" w:cs="Calibri"/>
      <w:b/>
      <w:bCs/>
      <w:i w:val="0"/>
      <w:iCs w:val="0"/>
      <w:caps w:val="0"/>
      <w:smallCaps w:val="0"/>
      <w:strike w:val="0"/>
      <w:sz w:val="18"/>
      <w:szCs w:val="18"/>
      <w:u w:val="none"/>
    </w:rPr>
  </w:style>
  <w:style w:type="character" w:styleId="1977">
    <w:name w:val="Основной текст (30)"/>
    <w:next w:val="1977"/>
    <w:link w:val="1397"/>
    <w:rPr>
      <w:rFonts w:ascii="Calibri" w:hAnsi="Calibri" w:eastAsia="Calibri" w:cs="Calibri"/>
      <w:b/>
      <w:bCs/>
      <w:i w:val="0"/>
      <w:iCs w:val="0"/>
      <w:caps w:val="0"/>
      <w:smallCaps w:val="0"/>
      <w:strike w:val="0"/>
      <w:color w:val="000000"/>
      <w:spacing w:val="0"/>
      <w:position w:val="0"/>
      <w:sz w:val="18"/>
      <w:szCs w:val="18"/>
      <w:u w:val="none"/>
      <w:vertAlign w:val="baseline"/>
      <w:lang w:val="ru-RU" w:bidi="ru-RU"/>
    </w:rPr>
  </w:style>
  <w:style w:type="character" w:styleId="1978">
    <w:name w:val="Основной текст + 77"/>
    <w:next w:val="1978"/>
    <w:link w:val="1397"/>
    <w:rPr>
      <w:rFonts w:ascii="Times New Roman" w:hAnsi="Times New Roman" w:cs="Times New Roman"/>
      <w:sz w:val="15"/>
      <w:szCs w:val="15"/>
      <w:u w:val="none"/>
    </w:rPr>
  </w:style>
  <w:style w:type="character" w:styleId="1979">
    <w:name w:val="Основной текст + 76"/>
    <w:next w:val="1979"/>
    <w:link w:val="1397"/>
    <w:rPr>
      <w:rFonts w:ascii="Times New Roman" w:hAnsi="Times New Roman" w:cs="Times New Roman"/>
      <w:b/>
      <w:bCs/>
      <w:sz w:val="15"/>
      <w:szCs w:val="15"/>
      <w:u w:val="none"/>
    </w:rPr>
  </w:style>
  <w:style w:type="character" w:styleId="1980">
    <w:name w:val="Основной текст + 9 pt13"/>
    <w:next w:val="1980"/>
    <w:link w:val="1397"/>
    <w:rPr>
      <w:rFonts w:ascii="Times New Roman" w:hAnsi="Times New Roman" w:cs="Times New Roman"/>
      <w:sz w:val="18"/>
      <w:szCs w:val="18"/>
      <w:u w:val="none"/>
    </w:rPr>
  </w:style>
  <w:style w:type="character" w:styleId="1981">
    <w:name w:val="Основной текст + 4 pt1"/>
    <w:next w:val="1981"/>
    <w:link w:val="1397"/>
    <w:rPr>
      <w:rFonts w:ascii="Times New Roman" w:hAnsi="Times New Roman" w:cs="Times New Roman"/>
      <w:i/>
      <w:iCs/>
      <w:sz w:val="8"/>
      <w:szCs w:val="8"/>
      <w:u w:val="none"/>
    </w:rPr>
  </w:style>
  <w:style w:type="character" w:styleId="1982">
    <w:name w:val="Основной текст + Palatino Linotype"/>
    <w:next w:val="1982"/>
    <w:link w:val="1397"/>
    <w:rPr>
      <w:rFonts w:ascii="Palatino Linotype" w:hAnsi="Palatino Linotype" w:cs="Palatino Linotype"/>
      <w:spacing w:val="10"/>
      <w:sz w:val="14"/>
      <w:szCs w:val="14"/>
      <w:u w:val="none"/>
    </w:rPr>
  </w:style>
  <w:style w:type="character" w:styleId="1983">
    <w:name w:val="Основной текст + Corbel2"/>
    <w:next w:val="1983"/>
    <w:link w:val="1397"/>
    <w:rPr>
      <w:rFonts w:ascii="Corbel" w:hAnsi="Corbel" w:cs="Corbel"/>
      <w:sz w:val="8"/>
      <w:szCs w:val="8"/>
      <w:u w:val="none"/>
    </w:rPr>
  </w:style>
  <w:style w:type="character" w:styleId="1984">
    <w:name w:val="Основной текст + 6 pt1"/>
    <w:next w:val="1984"/>
    <w:link w:val="1397"/>
    <w:rPr>
      <w:rFonts w:ascii="Times New Roman" w:hAnsi="Times New Roman" w:cs="Times New Roman"/>
      <w:sz w:val="12"/>
      <w:szCs w:val="12"/>
      <w:u w:val="none"/>
    </w:rPr>
  </w:style>
  <w:style w:type="character" w:styleId="1985">
    <w:name w:val="Основной текст + Arial Unicode MS1"/>
    <w:next w:val="1985"/>
    <w:link w:val="1397"/>
    <w:rPr>
      <w:rFonts w:ascii="Arial Unicode MS" w:hAnsi="Arial Unicode MS" w:eastAsia="Arial Unicode MS" w:cs="Arial Unicode MS"/>
      <w:sz w:val="19"/>
      <w:szCs w:val="19"/>
      <w:u w:val="none"/>
    </w:rPr>
  </w:style>
  <w:style w:type="character" w:styleId="1986">
    <w:name w:val="Заголовок №5_"/>
    <w:next w:val="1986"/>
    <w:link w:val="1397"/>
    <w:rPr>
      <w:rFonts w:ascii="Times New Roman" w:hAnsi="Times New Roman" w:cs="Times New Roman"/>
      <w:b/>
      <w:bCs/>
      <w:sz w:val="26"/>
      <w:szCs w:val="26"/>
    </w:rPr>
  </w:style>
  <w:style w:type="character" w:styleId="1987">
    <w:name w:val="Основной текст + 75"/>
    <w:next w:val="1987"/>
    <w:link w:val="1397"/>
    <w:rPr>
      <w:rFonts w:ascii="Times New Roman" w:hAnsi="Times New Roman" w:cs="Times New Roman"/>
      <w:sz w:val="15"/>
      <w:szCs w:val="15"/>
      <w:u w:val="none"/>
    </w:rPr>
  </w:style>
  <w:style w:type="character" w:styleId="1988">
    <w:name w:val="Основной текст + 9 pt12"/>
    <w:next w:val="1988"/>
    <w:link w:val="1397"/>
    <w:rPr>
      <w:rFonts w:ascii="Times New Roman" w:hAnsi="Times New Roman" w:cs="Times New Roman"/>
      <w:sz w:val="18"/>
      <w:szCs w:val="18"/>
      <w:u w:val="none"/>
    </w:rPr>
  </w:style>
  <w:style w:type="character" w:styleId="1989">
    <w:name w:val="Основной текст + 9 pt10"/>
    <w:next w:val="1989"/>
    <w:link w:val="1397"/>
    <w:rPr>
      <w:rFonts w:ascii="Times New Roman" w:hAnsi="Times New Roman" w:cs="Times New Roman"/>
      <w:b/>
      <w:bCs/>
      <w:sz w:val="18"/>
      <w:szCs w:val="18"/>
      <w:u w:val="none"/>
    </w:rPr>
  </w:style>
  <w:style w:type="character" w:styleId="1990">
    <w:name w:val="Основной текст + 87"/>
    <w:next w:val="1990"/>
    <w:link w:val="1397"/>
    <w:rPr>
      <w:rFonts w:ascii="Times New Roman" w:hAnsi="Times New Roman" w:cs="Times New Roman"/>
      <w:b/>
      <w:bCs/>
      <w:sz w:val="17"/>
      <w:szCs w:val="17"/>
      <w:u w:val="none"/>
    </w:rPr>
  </w:style>
  <w:style w:type="character" w:styleId="1991">
    <w:name w:val="Основной текст + Franklin Gothic Heavy2"/>
    <w:next w:val="1991"/>
    <w:link w:val="1397"/>
    <w:rPr>
      <w:rFonts w:ascii="Franklin Gothic Heavy" w:hAnsi="Franklin Gothic Heavy" w:cs="Franklin Gothic Heavy"/>
      <w:sz w:val="15"/>
      <w:szCs w:val="15"/>
      <w:u w:val="none"/>
    </w:rPr>
  </w:style>
  <w:style w:type="character" w:styleId="1992">
    <w:name w:val="Основной текст + Franklin Gothic Heavy1"/>
    <w:next w:val="1992"/>
    <w:link w:val="1397"/>
    <w:rPr>
      <w:rFonts w:ascii="Franklin Gothic Heavy" w:hAnsi="Franklin Gothic Heavy" w:cs="Franklin Gothic Heavy"/>
      <w:sz w:val="10"/>
      <w:szCs w:val="10"/>
      <w:u w:val="none"/>
    </w:rPr>
  </w:style>
  <w:style w:type="character" w:styleId="1993">
    <w:name w:val="Основной текст + 9 pt4"/>
    <w:next w:val="1993"/>
    <w:link w:val="1397"/>
    <w:rPr>
      <w:rFonts w:ascii="Times New Roman" w:hAnsi="Times New Roman" w:cs="Times New Roman"/>
      <w:sz w:val="18"/>
      <w:szCs w:val="18"/>
      <w:u w:val="none"/>
    </w:rPr>
  </w:style>
  <w:style w:type="character" w:styleId="1994">
    <w:name w:val="Подпись к таблице3"/>
    <w:next w:val="1994"/>
    <w:link w:val="1397"/>
    <w:rPr>
      <w:rFonts w:ascii="Times New Roman" w:hAnsi="Times New Roman" w:eastAsia="Times New Roman" w:cs="Times New Roman"/>
      <w:b/>
      <w:bCs/>
      <w:sz w:val="22"/>
      <w:szCs w:val="22"/>
      <w:u w:val="none"/>
      <w:shd w:val="clear" w:color="auto" w:fill="ffffff"/>
    </w:rPr>
  </w:style>
  <w:style w:type="character" w:styleId="1995">
    <w:name w:val="Основной текст + 71"/>
    <w:next w:val="1995"/>
    <w:link w:val="1397"/>
    <w:rPr>
      <w:rFonts w:ascii="Times New Roman" w:hAnsi="Times New Roman" w:cs="Times New Roman"/>
      <w:b/>
      <w:bCs/>
      <w:sz w:val="15"/>
      <w:szCs w:val="15"/>
      <w:u w:val="none"/>
    </w:rPr>
  </w:style>
  <w:style w:type="character" w:styleId="1996">
    <w:name w:val="Основной текст + 82"/>
    <w:next w:val="1996"/>
    <w:link w:val="1397"/>
    <w:rPr>
      <w:rFonts w:ascii="Times New Roman" w:hAnsi="Times New Roman" w:cs="Times New Roman"/>
      <w:b/>
      <w:bCs/>
      <w:sz w:val="17"/>
      <w:szCs w:val="17"/>
      <w:u w:val="none"/>
    </w:rPr>
  </w:style>
  <w:style w:type="character" w:styleId="1997">
    <w:name w:val="Основной текст + 11 pt1"/>
    <w:next w:val="1997"/>
    <w:link w:val="1397"/>
    <w:rPr>
      <w:rFonts w:ascii="Times New Roman" w:hAnsi="Times New Roman" w:cs="Times New Roman"/>
      <w:b/>
      <w:bCs/>
      <w:sz w:val="22"/>
      <w:szCs w:val="22"/>
      <w:u w:val="none"/>
    </w:rPr>
  </w:style>
  <w:style w:type="character" w:styleId="1998">
    <w:name w:val="Основной текст + Calibri"/>
    <w:next w:val="1998"/>
    <w:link w:val="1397"/>
    <w:rPr>
      <w:rFonts w:ascii="Calibri" w:hAnsi="Calibri" w:cs="Calibri"/>
      <w:b/>
      <w:bCs/>
      <w:sz w:val="26"/>
      <w:szCs w:val="26"/>
      <w:u w:val="none"/>
    </w:rPr>
  </w:style>
  <w:style w:type="character" w:styleId="1999">
    <w:name w:val="Основной текст + Franklin Gothic Demi1"/>
    <w:next w:val="1999"/>
    <w:link w:val="1397"/>
    <w:rPr>
      <w:rFonts w:ascii="Franklin Gothic Demi" w:hAnsi="Franklin Gothic Demi" w:cs="Franklin Gothic Demi"/>
      <w:i/>
      <w:iCs/>
      <w:sz w:val="30"/>
      <w:szCs w:val="30"/>
      <w:u w:val="none"/>
    </w:rPr>
  </w:style>
  <w:style w:type="character" w:styleId="2000">
    <w:name w:val="Заголовок №6_"/>
    <w:next w:val="2000"/>
    <w:link w:val="1397"/>
    <w:rPr>
      <w:rFonts w:ascii="Times New Roman" w:hAnsi="Times New Roman" w:cs="Times New Roman"/>
      <w:b/>
      <w:bCs/>
      <w:sz w:val="26"/>
      <w:szCs w:val="26"/>
    </w:rPr>
  </w:style>
  <w:style w:type="character" w:styleId="2001">
    <w:name w:val="Основной текст + Полужирный1"/>
    <w:next w:val="2001"/>
    <w:link w:val="1397"/>
    <w:rPr>
      <w:rFonts w:ascii="Times New Roman" w:hAnsi="Times New Roman" w:cs="Times New Roman"/>
      <w:b/>
      <w:bCs/>
      <w:smallCaps/>
      <w:sz w:val="26"/>
      <w:szCs w:val="26"/>
      <w:u w:val="none"/>
      <w:lang w:val="en-US"/>
    </w:rPr>
  </w:style>
  <w:style w:type="character" w:styleId="2002">
    <w:name w:val="Подпись к таблице2"/>
    <w:next w:val="2002"/>
    <w:link w:val="1397"/>
    <w:rPr>
      <w:rFonts w:ascii="Times New Roman" w:hAnsi="Times New Roman" w:eastAsia="Times New Roman" w:cs="Times New Roman"/>
      <w:b/>
      <w:bCs/>
      <w:sz w:val="22"/>
      <w:szCs w:val="22"/>
      <w:u w:val="single"/>
      <w:shd w:val="clear" w:color="auto" w:fill="ffffff"/>
    </w:rPr>
  </w:style>
  <w:style w:type="character" w:styleId="2003">
    <w:name w:val="Основной текст (4) + 11;5 pt;Не полужирный;Не курсив"/>
    <w:next w:val="2003"/>
    <w:link w:val="1397"/>
    <w:rPr>
      <w:rFonts w:ascii="Times New Roman" w:hAnsi="Times New Roman" w:eastAsia="Times New Roman" w:cs="Times New Roman"/>
      <w:b/>
      <w:bCs/>
      <w:i/>
      <w:iCs/>
      <w:caps w:val="0"/>
      <w:smallCaps w:val="0"/>
      <w:strike w:val="0"/>
      <w:color w:val="000000"/>
      <w:spacing w:val="0"/>
      <w:position w:val="0"/>
      <w:sz w:val="23"/>
      <w:szCs w:val="23"/>
      <w:u w:val="none"/>
      <w:vertAlign w:val="baseline"/>
      <w:lang w:val="ru-RU" w:bidi="ru-RU"/>
    </w:rPr>
  </w:style>
  <w:style w:type="character" w:styleId="2004">
    <w:name w:val="Основной текст + 11 pt;Полужирный;Курсив"/>
    <w:next w:val="2004"/>
    <w:link w:val="1397"/>
    <w:rPr>
      <w:rFonts w:ascii="Times New Roman" w:hAnsi="Times New Roman" w:eastAsia="Times New Roman" w:cs="Times New Roman"/>
      <w:b/>
      <w:bCs/>
      <w:i/>
      <w:iCs/>
      <w:caps w:val="0"/>
      <w:smallCaps w:val="0"/>
      <w:strike w:val="0"/>
      <w:color w:val="000000"/>
      <w:spacing w:val="0"/>
      <w:position w:val="0"/>
      <w:sz w:val="22"/>
      <w:szCs w:val="22"/>
      <w:u w:val="none"/>
      <w:vertAlign w:val="baseline"/>
      <w:lang w:val="ru-RU" w:bidi="ru-RU"/>
    </w:rPr>
  </w:style>
  <w:style w:type="character" w:styleId="2005">
    <w:name w:val="Основной текст (7)_"/>
    <w:next w:val="2005"/>
    <w:link w:val="1397"/>
    <w:rPr>
      <w:rFonts w:ascii="Times New Roman" w:hAnsi="Times New Roman" w:eastAsia="Times New Roman" w:cs="Times New Roman"/>
      <w:b/>
      <w:bCs/>
      <w:i w:val="0"/>
      <w:iCs w:val="0"/>
      <w:caps w:val="0"/>
      <w:smallCaps w:val="0"/>
      <w:strike w:val="0"/>
      <w:sz w:val="14"/>
      <w:szCs w:val="14"/>
      <w:u w:val="none"/>
    </w:rPr>
  </w:style>
  <w:style w:type="character" w:styleId="2006">
    <w:name w:val="Основной текст (7) + Интервал 0 pt"/>
    <w:next w:val="2006"/>
    <w:link w:val="1397"/>
    <w:rPr>
      <w:rFonts w:ascii="Times New Roman" w:hAnsi="Times New Roman" w:eastAsia="Times New Roman" w:cs="Times New Roman"/>
      <w:b/>
      <w:bCs/>
      <w:i w:val="0"/>
      <w:iCs w:val="0"/>
      <w:caps w:val="0"/>
      <w:smallCaps w:val="0"/>
      <w:strike w:val="0"/>
      <w:color w:val="000000"/>
      <w:spacing w:val="10"/>
      <w:position w:val="0"/>
      <w:sz w:val="14"/>
      <w:szCs w:val="14"/>
      <w:u w:val="none"/>
      <w:vertAlign w:val="baseline"/>
      <w:lang w:val="en-US" w:bidi="en-US"/>
    </w:rPr>
  </w:style>
  <w:style w:type="character" w:styleId="2007">
    <w:name w:val="Основной текст + 10 pt;Полужирный"/>
    <w:next w:val="2007"/>
    <w:link w:val="1397"/>
    <w:rPr>
      <w:rFonts w:ascii="Times New Roman" w:hAnsi="Times New Roman" w:eastAsia="Times New Roman" w:cs="Times New Roman"/>
      <w:b/>
      <w:bCs/>
      <w:i w:val="0"/>
      <w:iCs w:val="0"/>
      <w:caps w:val="0"/>
      <w:smallCaps w:val="0"/>
      <w:strike w:val="0"/>
      <w:color w:val="000000"/>
      <w:spacing w:val="0"/>
      <w:position w:val="0"/>
      <w:sz w:val="20"/>
      <w:szCs w:val="20"/>
      <w:u w:val="none"/>
      <w:vertAlign w:val="baseline"/>
      <w:lang w:val="ru-RU" w:bidi="ru-RU"/>
    </w:rPr>
  </w:style>
  <w:style w:type="character" w:styleId="2008">
    <w:name w:val="Основной текст + 7 pt;Полужирный;Интервал 0 pt"/>
    <w:next w:val="2008"/>
    <w:link w:val="1397"/>
    <w:rPr>
      <w:rFonts w:ascii="Times New Roman" w:hAnsi="Times New Roman" w:eastAsia="Times New Roman" w:cs="Times New Roman"/>
      <w:b/>
      <w:bCs/>
      <w:i w:val="0"/>
      <w:iCs w:val="0"/>
      <w:caps w:val="0"/>
      <w:smallCaps w:val="0"/>
      <w:strike w:val="0"/>
      <w:color w:val="000000"/>
      <w:spacing w:val="10"/>
      <w:position w:val="0"/>
      <w:sz w:val="14"/>
      <w:szCs w:val="14"/>
      <w:u w:val="none"/>
      <w:vertAlign w:val="baseline"/>
      <w:lang w:val="ru-RU" w:bidi="ru-RU"/>
    </w:rPr>
  </w:style>
  <w:style w:type="character" w:styleId="2009">
    <w:name w:val="Подпись к таблице + Полужирный"/>
    <w:next w:val="2009"/>
    <w:link w:val="1397"/>
    <w:rPr>
      <w:rFonts w:ascii="Times New Roman" w:hAnsi="Times New Roman" w:eastAsia="Times New Roman" w:cs="Times New Roman"/>
      <w:b/>
      <w:bCs/>
      <w:i w:val="0"/>
      <w:iCs w:val="0"/>
      <w:caps w:val="0"/>
      <w:smallCaps w:val="0"/>
      <w:strike w:val="0"/>
      <w:color w:val="000000"/>
      <w:spacing w:val="0"/>
      <w:position w:val="0"/>
      <w:sz w:val="23"/>
      <w:szCs w:val="23"/>
      <w:u w:val="none"/>
      <w:shd w:val="clear" w:color="auto" w:fill="ffffff"/>
      <w:vertAlign w:val="baseline"/>
      <w:lang w:val="ru-RU" w:bidi="ru-RU"/>
    </w:rPr>
  </w:style>
  <w:style w:type="character" w:styleId="2010">
    <w:name w:val="Основной текст + 13 pt"/>
    <w:next w:val="2010"/>
    <w:link w:val="1397"/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color w:val="000000"/>
      <w:spacing w:val="0"/>
      <w:position w:val="0"/>
      <w:sz w:val="26"/>
      <w:szCs w:val="26"/>
      <w:u w:val="none"/>
      <w:vertAlign w:val="baseline"/>
      <w:lang w:val="ru-RU" w:bidi="ru-RU"/>
    </w:rPr>
  </w:style>
  <w:style w:type="character" w:styleId="2011">
    <w:name w:val="Основной текст + 15 pt"/>
    <w:next w:val="2011"/>
    <w:link w:val="1397"/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color w:val="000000"/>
      <w:spacing w:val="0"/>
      <w:position w:val="0"/>
      <w:sz w:val="30"/>
      <w:szCs w:val="30"/>
      <w:u w:val="none"/>
      <w:vertAlign w:val="baseline"/>
      <w:lang w:val="ru-RU" w:bidi="ru-RU"/>
    </w:rPr>
  </w:style>
  <w:style w:type="character" w:styleId="2012">
    <w:name w:val="Основной текст + 10;5 pt"/>
    <w:next w:val="2012"/>
    <w:link w:val="1397"/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color w:val="000000"/>
      <w:spacing w:val="0"/>
      <w:position w:val="0"/>
      <w:sz w:val="21"/>
      <w:szCs w:val="21"/>
      <w:u w:val="none"/>
      <w:vertAlign w:val="baseline"/>
      <w:lang w:val="ru-RU" w:bidi="ru-RU"/>
    </w:rPr>
  </w:style>
  <w:style w:type="character" w:styleId="2013">
    <w:name w:val="Основной текст + 11 pt;Полужирный"/>
    <w:next w:val="2013"/>
    <w:link w:val="1397"/>
    <w:rPr>
      <w:rFonts w:ascii="Times New Roman" w:hAnsi="Times New Roman" w:eastAsia="Times New Roman" w:cs="Times New Roman"/>
      <w:b/>
      <w:bCs/>
      <w:i w:val="0"/>
      <w:iCs w:val="0"/>
      <w:caps w:val="0"/>
      <w:smallCaps w:val="0"/>
      <w:strike w:val="0"/>
      <w:color w:val="000000"/>
      <w:spacing w:val="0"/>
      <w:position w:val="0"/>
      <w:sz w:val="22"/>
      <w:szCs w:val="22"/>
      <w:u w:val="none"/>
      <w:vertAlign w:val="baseline"/>
      <w:lang w:val="ru-RU" w:bidi="ru-RU"/>
    </w:rPr>
  </w:style>
  <w:style w:type="character" w:styleId="2014">
    <w:name w:val="Основной текст + Courier New;12 pt;Интервал -1 pt"/>
    <w:next w:val="2014"/>
    <w:link w:val="1397"/>
    <w:rPr>
      <w:rFonts w:ascii="Courier New" w:hAnsi="Courier New" w:eastAsia="Courier New" w:cs="Courier New"/>
      <w:b w:val="0"/>
      <w:bCs w:val="0"/>
      <w:i w:val="0"/>
      <w:iCs w:val="0"/>
      <w:caps w:val="0"/>
      <w:smallCaps w:val="0"/>
      <w:strike w:val="0"/>
      <w:color w:val="000000"/>
      <w:spacing w:val="-20"/>
      <w:position w:val="0"/>
      <w:sz w:val="24"/>
      <w:szCs w:val="24"/>
      <w:u w:val="none"/>
      <w:vertAlign w:val="baseline"/>
      <w:lang w:val="ru-RU" w:bidi="ru-RU"/>
    </w:rPr>
  </w:style>
  <w:style w:type="character" w:styleId="2015">
    <w:name w:val="Основной текст + Book Antiqua;10;5 pt;Интервал 0 pt"/>
    <w:next w:val="2015"/>
    <w:link w:val="1397"/>
    <w:rPr>
      <w:rFonts w:ascii="Book Antiqua" w:hAnsi="Book Antiqua" w:eastAsia="Book Antiqua" w:cs="Book Antiqua"/>
      <w:b w:val="0"/>
      <w:bCs w:val="0"/>
      <w:i w:val="0"/>
      <w:iCs w:val="0"/>
      <w:caps w:val="0"/>
      <w:smallCaps w:val="0"/>
      <w:strike w:val="0"/>
      <w:color w:val="000000"/>
      <w:spacing w:val="3"/>
      <w:position w:val="0"/>
      <w:sz w:val="21"/>
      <w:szCs w:val="21"/>
      <w:u w:val="none"/>
      <w:vertAlign w:val="baseline"/>
      <w:lang w:val="ru-RU"/>
    </w:rPr>
  </w:style>
  <w:style w:type="character" w:styleId="2016">
    <w:name w:val="введение Знак"/>
    <w:next w:val="2016"/>
    <w:link w:val="1397"/>
    <w:rPr>
      <w:rFonts w:ascii="Times New Roman" w:hAnsi="Times New Roman" w:eastAsia="Times New Roman" w:cs="Times New Roman"/>
      <w:b/>
      <w:bCs/>
      <w:sz w:val="24"/>
      <w:szCs w:val="26"/>
    </w:rPr>
  </w:style>
  <w:style w:type="character" w:styleId="2017">
    <w:name w:val="часть1 Знак"/>
    <w:next w:val="2017"/>
    <w:link w:val="1397"/>
    <w:rPr>
      <w:rFonts w:ascii="Times New Roman" w:hAnsi="Times New Roman" w:eastAsia="TimesNewRomanPS-BoldMT" w:cs="Times New Roman"/>
      <w:b/>
      <w:iCs/>
      <w:sz w:val="24"/>
      <w:szCs w:val="24"/>
    </w:rPr>
  </w:style>
  <w:style w:type="character" w:styleId="2018">
    <w:name w:val="Font Style252"/>
    <w:next w:val="2018"/>
    <w:link w:val="1397"/>
    <w:rPr>
      <w:rFonts w:ascii="Times New Roman" w:hAnsi="Times New Roman" w:cs="Times New Roman"/>
      <w:sz w:val="18"/>
      <w:szCs w:val="18"/>
    </w:rPr>
  </w:style>
  <w:style w:type="character" w:styleId="2019">
    <w:name w:val="Font Style288"/>
    <w:next w:val="2019"/>
    <w:link w:val="1397"/>
    <w:rPr>
      <w:rFonts w:ascii="Times New Roman" w:hAnsi="Times New Roman" w:cs="Times New Roman"/>
      <w:b/>
      <w:bCs/>
      <w:sz w:val="14"/>
      <w:szCs w:val="14"/>
    </w:rPr>
  </w:style>
  <w:style w:type="character" w:styleId="2020">
    <w:name w:val="Font Style258"/>
    <w:next w:val="2020"/>
    <w:link w:val="1397"/>
    <w:rPr>
      <w:rFonts w:ascii="Times New Roman" w:hAnsi="Times New Roman" w:cs="Times New Roman"/>
      <w:sz w:val="26"/>
      <w:szCs w:val="26"/>
    </w:rPr>
  </w:style>
  <w:style w:type="character" w:styleId="2021">
    <w:name w:val="Font Style263"/>
    <w:next w:val="2021"/>
    <w:link w:val="1397"/>
    <w:rPr>
      <w:rFonts w:ascii="Times New Roman" w:hAnsi="Times New Roman" w:cs="Times New Roman"/>
      <w:i/>
      <w:iCs/>
      <w:sz w:val="20"/>
      <w:szCs w:val="20"/>
    </w:rPr>
  </w:style>
  <w:style w:type="character" w:styleId="2022">
    <w:name w:val="Font Style265"/>
    <w:next w:val="2022"/>
    <w:link w:val="1397"/>
    <w:rPr>
      <w:rFonts w:ascii="Times New Roman" w:hAnsi="Times New Roman" w:cs="Times New Roman"/>
      <w:b/>
      <w:bCs/>
      <w:i/>
      <w:iCs/>
      <w:sz w:val="20"/>
      <w:szCs w:val="20"/>
    </w:rPr>
  </w:style>
  <w:style w:type="character" w:styleId="2023">
    <w:name w:val="Современный Знак"/>
    <w:next w:val="2023"/>
    <w:link w:val="1397"/>
    <w:rPr>
      <w:rFonts w:ascii="Times New Roman" w:hAnsi="Times New Roman" w:cs="Times New Roman"/>
      <w:b/>
      <w:bCs/>
      <w:sz w:val="24"/>
      <w:szCs w:val="24"/>
      <w:lang w:eastAsia="ja-JP" w:bidi="ar-SA"/>
    </w:rPr>
  </w:style>
  <w:style w:type="character" w:styleId="2024">
    <w:name w:val="Неразрешенное упоминание1"/>
    <w:next w:val="2024"/>
    <w:link w:val="1397"/>
    <w:rPr>
      <w:color w:val="605e5c"/>
      <w:shd w:val="clear" w:color="auto" w:fill="e1dfdd"/>
    </w:rPr>
  </w:style>
  <w:style w:type="character" w:styleId="2025">
    <w:name w:val="Неразрешенное упоминание"/>
    <w:next w:val="2025"/>
    <w:link w:val="1397"/>
    <w:uiPriority w:val="99"/>
    <w:rPr>
      <w:color w:val="605e5c"/>
      <w:shd w:val="clear" w:color="auto" w:fill="e1dfdd"/>
    </w:rPr>
  </w:style>
  <w:style w:type="character" w:styleId="2026">
    <w:name w:val="Основной шрифт абзаца1"/>
    <w:next w:val="2026"/>
    <w:link w:val="1397"/>
  </w:style>
  <w:style w:type="character" w:styleId="2027">
    <w:name w:val="Знак примечания2"/>
    <w:next w:val="2027"/>
    <w:link w:val="1397"/>
    <w:rPr>
      <w:sz w:val="16"/>
      <w:szCs w:val="16"/>
    </w:rPr>
  </w:style>
  <w:style w:type="character" w:styleId="2028">
    <w:name w:val="Текст примечания Знак1"/>
    <w:next w:val="2028"/>
    <w:link w:val="1397"/>
    <w:rPr>
      <w:rFonts w:eastAsia="Calibri"/>
      <w:lang w:eastAsia="zh-CN"/>
    </w:rPr>
  </w:style>
  <w:style w:type="paragraph" w:styleId="2029">
    <w:name w:val="Заголовок6"/>
    <w:basedOn w:val="1397"/>
    <w:next w:val="2030"/>
    <w:link w:val="1397"/>
    <w:pPr>
      <w:keepNext/>
      <w:spacing w:before="240" w:after="120"/>
    </w:pPr>
    <w:rPr>
      <w:rFonts w:ascii="PT Astra Serif" w:hAnsi="PT Astra Serif" w:eastAsia="Tahoma" w:cs="Noto Sans Devanagari"/>
      <w:sz w:val="28"/>
      <w:szCs w:val="28"/>
    </w:rPr>
  </w:style>
  <w:style w:type="paragraph" w:styleId="2030">
    <w:name w:val="Основной текст"/>
    <w:basedOn w:val="1397"/>
    <w:next w:val="2030"/>
    <w:link w:val="1397"/>
    <w:pPr>
      <w:ind w:left="0" w:right="0" w:firstLine="0"/>
      <w:spacing w:before="0" w:after="0" w:line="240" w:lineRule="auto"/>
    </w:pPr>
    <w:rPr>
      <w:rFonts w:eastAsia="Times New Roman"/>
      <w:szCs w:val="24"/>
      <w:lang w:val="en-US"/>
    </w:rPr>
  </w:style>
  <w:style w:type="paragraph" w:styleId="2031">
    <w:name w:val="Список"/>
    <w:basedOn w:val="1397"/>
    <w:next w:val="2031"/>
    <w:link w:val="1397"/>
    <w:pPr>
      <w:numPr>
        <w:ilvl w:val="0"/>
        <w:numId w:val="43"/>
      </w:numPr>
      <w:ind w:left="1134" w:right="0" w:firstLine="567"/>
      <w:spacing w:line="240" w:lineRule="auto"/>
      <w:tabs>
        <w:tab w:val="left" w:pos="992" w:leader="none"/>
      </w:tabs>
    </w:pPr>
    <w:rPr>
      <w:rFonts w:ascii="Bookman Old Style" w:hAnsi="Bookman Old Style" w:eastAsia="Times New Roman" w:cs="Bookman Old Style"/>
      <w:szCs w:val="24"/>
      <w:lang w:val="en-US"/>
    </w:rPr>
  </w:style>
  <w:style w:type="paragraph" w:styleId="2032">
    <w:name w:val="Название объекта"/>
    <w:basedOn w:val="1397"/>
    <w:next w:val="2032"/>
    <w:link w:val="1397"/>
    <w:qFormat/>
    <w:pPr>
      <w:spacing w:before="120" w:after="120"/>
      <w:suppressLineNumbers/>
    </w:pPr>
    <w:rPr>
      <w:rFonts w:ascii="PT Astra Serif" w:hAnsi="PT Astra Serif" w:cs="Noto Sans Devanagari"/>
      <w:i/>
      <w:iCs/>
      <w:sz w:val="24"/>
      <w:szCs w:val="24"/>
    </w:rPr>
  </w:style>
  <w:style w:type="paragraph" w:styleId="2033">
    <w:name w:val="Указатель3"/>
    <w:basedOn w:val="1397"/>
    <w:next w:val="2033"/>
    <w:link w:val="1397"/>
    <w:pPr>
      <w:suppressLineNumbers/>
    </w:pPr>
    <w:rPr>
      <w:rFonts w:ascii="PT Astra Serif" w:hAnsi="PT Astra Serif" w:cs="Noto Sans Devanagari"/>
      <w:lang w:val="en-US" w:eastAsia="en-US" w:bidi="en-US"/>
    </w:rPr>
  </w:style>
  <w:style w:type="paragraph" w:styleId="2034">
    <w:name w:val="Заголовок5"/>
    <w:basedOn w:val="1397"/>
    <w:next w:val="2030"/>
    <w:link w:val="1397"/>
    <w:pPr>
      <w:ind w:left="0" w:right="0" w:firstLine="0"/>
      <w:jc w:val="center"/>
      <w:spacing w:before="240" w:after="60" w:line="240" w:lineRule="auto"/>
      <w:outlineLvl w:val="0"/>
    </w:pPr>
    <w:rPr>
      <w:rFonts w:ascii="Arial" w:hAnsi="Arial" w:eastAsia="MS Mincho" w:cs="Arial"/>
      <w:b/>
      <w:bCs/>
      <w:sz w:val="32"/>
      <w:szCs w:val="32"/>
      <w:lang w:val="en-US"/>
    </w:rPr>
  </w:style>
  <w:style w:type="paragraph" w:styleId="2035">
    <w:name w:val="Название объекта4"/>
    <w:basedOn w:val="1397"/>
    <w:next w:val="2035"/>
    <w:link w:val="1397"/>
    <w:pPr>
      <w:spacing w:before="120" w:after="120"/>
      <w:suppressLineNumbers/>
    </w:pPr>
    <w:rPr>
      <w:rFonts w:ascii="PT Astra Serif" w:hAnsi="PT Astra Serif" w:cs="Noto Sans Devanagari"/>
      <w:i/>
      <w:iCs/>
      <w:sz w:val="24"/>
      <w:szCs w:val="24"/>
    </w:rPr>
  </w:style>
  <w:style w:type="paragraph" w:styleId="2036">
    <w:name w:val="Указатель2"/>
    <w:basedOn w:val="1397"/>
    <w:next w:val="2036"/>
    <w:link w:val="1397"/>
    <w:pPr>
      <w:suppressLineNumbers/>
    </w:pPr>
    <w:rPr>
      <w:rFonts w:ascii="PT Astra Serif" w:hAnsi="PT Astra Serif" w:cs="Noto Sans Devanagari"/>
      <w:lang w:val="en-US" w:bidi="en-US"/>
    </w:rPr>
  </w:style>
  <w:style w:type="paragraph" w:styleId="2037">
    <w:name w:val="Название объекта3"/>
    <w:basedOn w:val="1397"/>
    <w:next w:val="2037"/>
    <w:link w:val="1397"/>
    <w:pPr>
      <w:spacing w:before="120" w:after="120"/>
      <w:suppressLineNumbers/>
    </w:pPr>
    <w:rPr>
      <w:rFonts w:ascii="PT Astra Serif" w:hAnsi="PT Astra Serif" w:cs="Noto Sans Devanagari"/>
      <w:i/>
      <w:iCs/>
      <w:sz w:val="24"/>
      <w:szCs w:val="24"/>
    </w:rPr>
  </w:style>
  <w:style w:type="paragraph" w:styleId="2038">
    <w:name w:val="Указатель1"/>
    <w:basedOn w:val="1397"/>
    <w:next w:val="2038"/>
    <w:link w:val="1397"/>
    <w:pPr>
      <w:suppressLineNumbers/>
    </w:pPr>
    <w:rPr>
      <w:rFonts w:ascii="PT Astra Serif" w:hAnsi="PT Astra Serif" w:cs="Noto Sans Devanagari"/>
      <w:lang w:val="en-US" w:bidi="en-US"/>
    </w:rPr>
  </w:style>
  <w:style w:type="paragraph" w:styleId="2039">
    <w:name w:val="Таблица"/>
    <w:basedOn w:val="1397"/>
    <w:next w:val="1397"/>
    <w:link w:val="1397"/>
    <w:qFormat/>
    <w:pPr>
      <w:ind w:left="0" w:right="0" w:firstLine="0"/>
      <w:jc w:val="center"/>
      <w:spacing w:line="240" w:lineRule="auto"/>
    </w:pPr>
    <w:rPr>
      <w:sz w:val="20"/>
      <w:lang w:val="en-US"/>
    </w:rPr>
  </w:style>
  <w:style w:type="paragraph" w:styleId="2040">
    <w:name w:val="Маркированный список1"/>
    <w:basedOn w:val="1397"/>
    <w:next w:val="2040"/>
    <w:link w:val="1397"/>
    <w:pPr>
      <w:numPr>
        <w:ilvl w:val="0"/>
        <w:numId w:val="2"/>
      </w:numPr>
      <w:contextualSpacing/>
      <w:spacing w:before="0" w:after="0"/>
    </w:pPr>
  </w:style>
  <w:style w:type="paragraph" w:styleId="2041">
    <w:name w:val="Маркер"/>
    <w:basedOn w:val="2040"/>
    <w:next w:val="1397"/>
    <w:link w:val="1397"/>
    <w:pPr>
      <w:numPr>
        <w:ilvl w:val="0"/>
        <w:numId w:val="26"/>
      </w:numPr>
    </w:pPr>
    <w:rPr>
      <w:lang w:val="en-US"/>
    </w:rPr>
  </w:style>
  <w:style w:type="paragraph" w:styleId="2042">
    <w:name w:val="Подзаголовок"/>
    <w:basedOn w:val="1397"/>
    <w:next w:val="1397"/>
    <w:link w:val="1397"/>
    <w:qFormat/>
    <w:pPr>
      <w:ind w:left="0" w:right="0" w:firstLine="284"/>
      <w:spacing w:before="120" w:after="0"/>
    </w:pPr>
    <w:rPr>
      <w:rFonts w:eastAsia="Times New Roman"/>
      <w:b/>
      <w:color w:val="000000"/>
      <w:spacing w:val="15"/>
      <w:szCs w:val="20"/>
      <w:lang w:val="en-US"/>
    </w:rPr>
  </w:style>
  <w:style w:type="paragraph" w:styleId="2043">
    <w:name w:val="Указатель"/>
    <w:basedOn w:val="2034"/>
    <w:next w:val="2043"/>
    <w:link w:val="1397"/>
    <w:pPr>
      <w:ind w:left="0" w:right="0" w:firstLine="0"/>
      <w:suppressLineNumbers/>
    </w:pPr>
    <w:rPr>
      <w:b/>
      <w:bCs/>
      <w:sz w:val="32"/>
      <w:szCs w:val="32"/>
    </w:rPr>
  </w:style>
  <w:style w:type="paragraph" w:styleId="2044">
    <w:name w:val="Заголовок таблицы ссылок1"/>
    <w:basedOn w:val="1398"/>
    <w:next w:val="1397"/>
    <w:link w:val="1397"/>
    <w:pPr>
      <w:numPr>
        <w:ilvl w:val="0"/>
        <w:numId w:val="0"/>
      </w:numPr>
      <w:ind w:left="0" w:right="0" w:firstLine="0"/>
      <w:jc w:val="left"/>
      <w:spacing w:before="240" w:after="0" w:line="252" w:lineRule="auto"/>
      <w:outlineLvl w:val="9"/>
    </w:pPr>
    <w:rPr>
      <w:rFonts w:ascii="Calibri Light" w:hAnsi="Calibri Light" w:cs="Calibri Light"/>
      <w:b w:val="0"/>
      <w:color w:val="2e74b5"/>
      <w:sz w:val="32"/>
    </w:rPr>
  </w:style>
  <w:style w:type="paragraph" w:styleId="2045">
    <w:name w:val="Оглавление 2"/>
    <w:basedOn w:val="1397"/>
    <w:next w:val="1397"/>
    <w:link w:val="1397"/>
    <w:uiPriority w:val="39"/>
    <w:pPr>
      <w:ind w:left="0" w:right="0" w:firstLine="284"/>
      <w:jc w:val="left"/>
      <w:spacing w:before="0" w:after="0"/>
    </w:pPr>
    <w:rPr>
      <w:rFonts w:ascii="Calibri" w:hAnsi="Calibri" w:cs="Calibri"/>
      <w:b/>
      <w:bCs/>
      <w:sz w:val="22"/>
    </w:rPr>
  </w:style>
  <w:style w:type="paragraph" w:styleId="2046">
    <w:name w:val="Оглавление 1"/>
    <w:basedOn w:val="1397"/>
    <w:next w:val="1397"/>
    <w:link w:val="1397"/>
    <w:uiPriority w:val="39"/>
    <w:pPr>
      <w:ind w:left="0" w:right="0" w:firstLine="0"/>
      <w:jc w:val="left"/>
      <w:spacing w:before="0" w:after="0"/>
    </w:pPr>
    <w:rPr>
      <w:rFonts w:ascii="Calibri" w:hAnsi="Calibri" w:cs="Calibri"/>
      <w:b/>
      <w:bCs/>
      <w:i/>
      <w:iCs/>
      <w:szCs w:val="24"/>
      <w:lang w:val="en-US"/>
    </w:rPr>
  </w:style>
  <w:style w:type="paragraph" w:styleId="2047">
    <w:name w:val="Оглавление 3"/>
    <w:basedOn w:val="1397"/>
    <w:next w:val="1397"/>
    <w:link w:val="1397"/>
    <w:uiPriority w:val="39"/>
    <w:pPr>
      <w:ind w:left="284" w:right="0" w:firstLine="283"/>
      <w:jc w:val="left"/>
      <w:spacing w:before="0" w:after="0"/>
    </w:pPr>
    <w:rPr>
      <w:rFonts w:ascii="Calibri" w:hAnsi="Calibri" w:cs="Calibri"/>
      <w:sz w:val="20"/>
      <w:szCs w:val="20"/>
    </w:rPr>
  </w:style>
  <w:style w:type="paragraph" w:styleId="2048">
    <w:name w:val="Оглавление 4"/>
    <w:basedOn w:val="1397"/>
    <w:next w:val="1397"/>
    <w:link w:val="1397"/>
    <w:uiPriority w:val="39"/>
    <w:pPr>
      <w:ind w:left="720" w:right="0" w:firstLine="567"/>
      <w:jc w:val="left"/>
      <w:spacing w:before="0" w:after="0"/>
    </w:pPr>
    <w:rPr>
      <w:rFonts w:ascii="Calibri" w:hAnsi="Calibri" w:cs="Calibri"/>
      <w:sz w:val="20"/>
      <w:szCs w:val="20"/>
    </w:rPr>
  </w:style>
  <w:style w:type="paragraph" w:styleId="2049">
    <w:name w:val="Оглавление 5"/>
    <w:basedOn w:val="1397"/>
    <w:next w:val="1397"/>
    <w:link w:val="1397"/>
    <w:uiPriority w:val="39"/>
    <w:pPr>
      <w:ind w:left="960" w:right="0" w:firstLine="567"/>
      <w:jc w:val="left"/>
      <w:spacing w:before="0" w:after="0"/>
    </w:pPr>
    <w:rPr>
      <w:rFonts w:ascii="Calibri" w:hAnsi="Calibri" w:cs="Calibri"/>
      <w:sz w:val="20"/>
      <w:szCs w:val="20"/>
    </w:rPr>
  </w:style>
  <w:style w:type="paragraph" w:styleId="2050">
    <w:name w:val="Оглавление 6"/>
    <w:basedOn w:val="1397"/>
    <w:next w:val="1397"/>
    <w:link w:val="1397"/>
    <w:uiPriority w:val="39"/>
    <w:pPr>
      <w:ind w:left="1200" w:right="0" w:firstLine="567"/>
      <w:jc w:val="left"/>
      <w:spacing w:before="0" w:after="0"/>
    </w:pPr>
    <w:rPr>
      <w:rFonts w:ascii="Calibri" w:hAnsi="Calibri" w:cs="Calibri"/>
      <w:sz w:val="20"/>
      <w:szCs w:val="20"/>
    </w:rPr>
  </w:style>
  <w:style w:type="paragraph" w:styleId="2051">
    <w:name w:val="Оглавление 7"/>
    <w:basedOn w:val="1397"/>
    <w:next w:val="1397"/>
    <w:link w:val="1397"/>
    <w:uiPriority w:val="39"/>
    <w:pPr>
      <w:ind w:left="1440" w:right="0" w:firstLine="567"/>
      <w:jc w:val="left"/>
      <w:spacing w:before="0" w:after="0"/>
    </w:pPr>
    <w:rPr>
      <w:rFonts w:ascii="Calibri" w:hAnsi="Calibri" w:cs="Calibri"/>
      <w:sz w:val="20"/>
      <w:szCs w:val="20"/>
    </w:rPr>
  </w:style>
  <w:style w:type="paragraph" w:styleId="2052">
    <w:name w:val="Оглавление 8"/>
    <w:basedOn w:val="1397"/>
    <w:next w:val="1397"/>
    <w:link w:val="1397"/>
    <w:uiPriority w:val="39"/>
    <w:pPr>
      <w:ind w:left="1680" w:right="0" w:firstLine="567"/>
      <w:jc w:val="left"/>
      <w:spacing w:before="0" w:after="0"/>
    </w:pPr>
    <w:rPr>
      <w:rFonts w:ascii="Calibri" w:hAnsi="Calibri" w:cs="Calibri"/>
      <w:sz w:val="20"/>
      <w:szCs w:val="20"/>
    </w:rPr>
  </w:style>
  <w:style w:type="paragraph" w:styleId="2053">
    <w:name w:val="Оглавление 9"/>
    <w:basedOn w:val="1397"/>
    <w:next w:val="1397"/>
    <w:link w:val="1397"/>
    <w:uiPriority w:val="39"/>
    <w:pPr>
      <w:ind w:left="1920" w:right="0" w:firstLine="567"/>
      <w:jc w:val="left"/>
      <w:spacing w:before="0" w:after="0"/>
    </w:pPr>
    <w:rPr>
      <w:rFonts w:ascii="Calibri" w:hAnsi="Calibri" w:cs="Calibri"/>
      <w:sz w:val="20"/>
      <w:szCs w:val="20"/>
    </w:rPr>
  </w:style>
  <w:style w:type="paragraph" w:styleId="2054">
    <w:name w:val="Абзац списка,Ненумерованный список"/>
    <w:basedOn w:val="1397"/>
    <w:next w:val="2054"/>
    <w:link w:val="1397"/>
    <w:uiPriority w:val="34"/>
    <w:qFormat/>
    <w:pPr>
      <w:contextualSpacing/>
      <w:ind w:left="720" w:right="0" w:firstLine="0"/>
      <w:spacing w:before="0" w:after="0"/>
    </w:pPr>
    <w:rPr>
      <w:rFonts w:eastAsia="Times New Roman"/>
      <w:szCs w:val="24"/>
      <w:lang w:val="en-US"/>
    </w:rPr>
  </w:style>
  <w:style w:type="paragraph" w:styleId="2055">
    <w:name w:val="S_Обычный"/>
    <w:basedOn w:val="1397"/>
    <w:next w:val="2055"/>
    <w:link w:val="1397"/>
    <w:qFormat/>
    <w:pPr>
      <w:ind w:left="0" w:right="0" w:firstLine="567"/>
    </w:pPr>
    <w:rPr>
      <w:rFonts w:eastAsia="Times New Roman"/>
      <w:szCs w:val="24"/>
      <w:lang w:val="en-US"/>
    </w:rPr>
  </w:style>
  <w:style w:type="paragraph" w:styleId="2056">
    <w:name w:val="+таб"/>
    <w:basedOn w:val="1397"/>
    <w:next w:val="2056"/>
    <w:link w:val="1397"/>
    <w:qFormat/>
    <w:pPr>
      <w:ind w:left="0" w:right="0" w:firstLine="0"/>
      <w:jc w:val="center"/>
      <w:spacing w:before="0" w:after="0" w:line="240" w:lineRule="auto"/>
    </w:pPr>
    <w:rPr>
      <w:sz w:val="20"/>
      <w:szCs w:val="20"/>
      <w:lang w:val="en-US"/>
    </w:rPr>
  </w:style>
  <w:style w:type="paragraph" w:styleId="2057">
    <w:name w:val="+Таб"/>
    <w:basedOn w:val="1397"/>
    <w:next w:val="2057"/>
    <w:link w:val="1397"/>
    <w:pPr>
      <w:ind w:left="0" w:right="0" w:firstLine="0"/>
      <w:jc w:val="center"/>
      <w:spacing w:before="0" w:after="0" w:line="240" w:lineRule="auto"/>
    </w:pPr>
    <w:rPr>
      <w:sz w:val="20"/>
      <w:szCs w:val="20"/>
      <w:lang w:val="en-US"/>
    </w:rPr>
  </w:style>
  <w:style w:type="paragraph" w:styleId="2058">
    <w:name w:val="Основной текст6"/>
    <w:basedOn w:val="1397"/>
    <w:next w:val="2058"/>
    <w:link w:val="1397"/>
    <w:pPr>
      <w:ind w:left="0" w:right="0" w:hanging="360"/>
      <w:spacing w:before="60" w:after="60" w:line="480" w:lineRule="exact"/>
      <w:widowControl w:val="off"/>
    </w:pPr>
    <w:rPr>
      <w:rFonts w:ascii="Century Schoolbook" w:hAnsi="Century Schoolbook" w:eastAsia="Century Schoolbook" w:cs="Century Schoolbook"/>
      <w:sz w:val="23"/>
      <w:szCs w:val="23"/>
    </w:rPr>
  </w:style>
  <w:style w:type="paragraph" w:styleId="2059">
    <w:name w:val="Название объекта2"/>
    <w:basedOn w:val="1397"/>
    <w:next w:val="1397"/>
    <w:link w:val="1397"/>
    <w:pPr>
      <w:ind w:left="0" w:right="0" w:firstLine="0"/>
      <w:jc w:val="right"/>
      <w:keepNext/>
      <w:spacing w:before="200" w:after="0" w:line="240" w:lineRule="auto"/>
    </w:pPr>
    <w:rPr>
      <w:rFonts w:eastAsia="Times New Roman"/>
      <w:bCs/>
      <w:szCs w:val="18"/>
      <w:lang w:val="en-US"/>
    </w:rPr>
  </w:style>
  <w:style w:type="paragraph" w:styleId="2060">
    <w:name w:val="Колонтитул"/>
    <w:basedOn w:val="1397"/>
    <w:next w:val="2060"/>
    <w:link w:val="1397"/>
    <w:pPr>
      <w:tabs>
        <w:tab w:val="center" w:pos="4819" w:leader="none"/>
        <w:tab w:val="right" w:pos="9638" w:leader="none"/>
      </w:tabs>
      <w:suppressLineNumbers/>
    </w:pPr>
  </w:style>
  <w:style w:type="paragraph" w:styleId="2061">
    <w:name w:val="Нижний колонтитул"/>
    <w:basedOn w:val="1397"/>
    <w:next w:val="2061"/>
    <w:link w:val="1397"/>
    <w:pPr>
      <w:contextualSpacing/>
      <w:ind w:left="0" w:right="0" w:firstLine="709"/>
      <w:spacing w:before="0" w:after="0" w:line="360" w:lineRule="auto"/>
    </w:pPr>
    <w:rPr>
      <w:rFonts w:eastAsia="Times New Roman"/>
      <w:sz w:val="28"/>
      <w:szCs w:val="24"/>
      <w:lang w:val="en-US"/>
    </w:rPr>
  </w:style>
  <w:style w:type="paragraph" w:styleId="2062">
    <w:name w:val="Текст новый"/>
    <w:basedOn w:val="1397"/>
    <w:next w:val="2062"/>
    <w:link w:val="1397"/>
    <w:qFormat/>
    <w:pPr>
      <w:ind w:left="0" w:right="0" w:firstLine="709"/>
    </w:pPr>
    <w:rPr>
      <w:rFonts w:eastAsia="Times New Roman" w:cs="Times New Roman"/>
      <w:szCs w:val="24"/>
    </w:rPr>
  </w:style>
  <w:style w:type="paragraph" w:styleId="2063">
    <w:name w:val="таблицы"/>
    <w:basedOn w:val="1397"/>
    <w:next w:val="2063"/>
    <w:link w:val="1397"/>
    <w:pPr>
      <w:ind w:left="0" w:right="0" w:firstLine="0"/>
      <w:jc w:val="center"/>
      <w:spacing w:before="0" w:after="0" w:line="240" w:lineRule="auto"/>
    </w:pPr>
    <w:rPr>
      <w:rFonts w:eastAsia="Times New Roman" w:cs="Times New Roman"/>
      <w:sz w:val="20"/>
      <w:szCs w:val="20"/>
    </w:rPr>
  </w:style>
  <w:style w:type="paragraph" w:styleId="2064">
    <w:name w:val="текст таблиц"/>
    <w:basedOn w:val="1397"/>
    <w:next w:val="2064"/>
    <w:link w:val="1397"/>
    <w:pPr>
      <w:ind w:left="0" w:right="0" w:firstLine="0"/>
      <w:spacing w:before="0" w:after="0" w:line="240" w:lineRule="auto"/>
    </w:pPr>
    <w:rPr>
      <w:sz w:val="18"/>
      <w:szCs w:val="20"/>
      <w:lang w:val="en-US"/>
    </w:rPr>
  </w:style>
  <w:style w:type="paragraph" w:styleId="2065">
    <w:name w:val="Текст таблиц"/>
    <w:basedOn w:val="1397"/>
    <w:next w:val="2065"/>
    <w:link w:val="1397"/>
    <w:pPr>
      <w:ind w:left="0" w:right="0" w:firstLine="0"/>
      <w:jc w:val="center"/>
      <w:spacing w:before="0" w:after="0" w:line="240" w:lineRule="auto"/>
    </w:pPr>
    <w:rPr>
      <w:rFonts w:eastAsia="Calibri" w:cs="Times New Roman"/>
      <w:sz w:val="20"/>
    </w:rPr>
  </w:style>
  <w:style w:type="paragraph" w:styleId="2066">
    <w:name w:val="0.1 Пробел"/>
    <w:basedOn w:val="1397"/>
    <w:next w:val="2066"/>
    <w:link w:val="1397"/>
    <w:pPr>
      <w:contextualSpacing/>
      <w:ind w:left="0" w:right="0" w:firstLine="709"/>
      <w:spacing w:before="40" w:after="40" w:line="300" w:lineRule="auto"/>
    </w:pPr>
    <w:rPr>
      <w:rFonts w:eastAsia="Times New Roman"/>
      <w:sz w:val="28"/>
      <w:szCs w:val="20"/>
      <w:lang w:val="en-US"/>
    </w:rPr>
  </w:style>
  <w:style w:type="paragraph" w:styleId="2067">
    <w:name w:val="0.3 Центр"/>
    <w:basedOn w:val="1397"/>
    <w:next w:val="2067"/>
    <w:link w:val="1397"/>
    <w:pPr>
      <w:contextualSpacing/>
      <w:ind w:left="0" w:right="0" w:firstLine="0"/>
      <w:jc w:val="center"/>
      <w:spacing w:before="0" w:after="0" w:line="300" w:lineRule="auto"/>
    </w:pPr>
    <w:rPr>
      <w:rFonts w:eastAsia="Times New Roman"/>
      <w:sz w:val="28"/>
      <w:szCs w:val="20"/>
      <w:lang w:val="en-US"/>
    </w:rPr>
  </w:style>
  <w:style w:type="paragraph" w:styleId="2068">
    <w:name w:val="Абзац"/>
    <w:basedOn w:val="1397"/>
    <w:next w:val="2068"/>
    <w:link w:val="1397"/>
    <w:pPr>
      <w:ind w:left="0" w:right="0" w:firstLine="567"/>
      <w:spacing w:before="120" w:after="60" w:line="240" w:lineRule="auto"/>
    </w:pPr>
    <w:rPr>
      <w:rFonts w:eastAsia="Times New Roman"/>
      <w:szCs w:val="24"/>
      <w:lang w:val="en-US"/>
    </w:rPr>
  </w:style>
  <w:style w:type="paragraph" w:styleId="2069">
    <w:name w:val="Обычный (Интернет)"/>
    <w:basedOn w:val="1397"/>
    <w:next w:val="2069"/>
    <w:link w:val="1397"/>
    <w:pPr>
      <w:ind w:left="0" w:right="0" w:firstLine="0"/>
      <w:jc w:val="left"/>
      <w:spacing w:before="280" w:after="280" w:line="240" w:lineRule="auto"/>
    </w:pPr>
    <w:rPr>
      <w:rFonts w:eastAsia="Times New Roman" w:cs="Times New Roman"/>
      <w:szCs w:val="24"/>
    </w:rPr>
  </w:style>
  <w:style w:type="paragraph" w:styleId="2070">
    <w:name w:val="Верхний колонтитул"/>
    <w:basedOn w:val="1397"/>
    <w:next w:val="2070"/>
    <w:link w:val="1397"/>
    <w:pPr>
      <w:tabs>
        <w:tab w:val="center" w:pos="4677" w:leader="none"/>
        <w:tab w:val="right" w:pos="9355" w:leader="none"/>
      </w:tabs>
    </w:pPr>
    <w:rPr>
      <w:lang w:val="en-US"/>
    </w:rPr>
  </w:style>
  <w:style w:type="paragraph" w:styleId="2071">
    <w:name w:val="Default"/>
    <w:next w:val="2071"/>
    <w:link w:val="1397"/>
    <w:rPr>
      <w:color w:val="000000"/>
      <w:sz w:val="24"/>
      <w:szCs w:val="24"/>
      <w:lang w:val="ru-RU" w:eastAsia="zh-CN" w:bidi="ar-SA"/>
    </w:rPr>
  </w:style>
  <w:style w:type="paragraph" w:styleId="2072">
    <w:name w:val="formattext"/>
    <w:basedOn w:val="1397"/>
    <w:next w:val="2072"/>
    <w:link w:val="1397"/>
    <w:pPr>
      <w:ind w:left="0" w:right="0" w:firstLine="0"/>
      <w:jc w:val="left"/>
      <w:spacing w:before="280" w:after="280" w:line="240" w:lineRule="auto"/>
    </w:pPr>
    <w:rPr>
      <w:rFonts w:eastAsia="Times New Roman"/>
      <w:szCs w:val="24"/>
    </w:rPr>
  </w:style>
  <w:style w:type="paragraph" w:styleId="2073">
    <w:name w:val="Табличный_заголовки"/>
    <w:basedOn w:val="1397"/>
    <w:next w:val="2073"/>
    <w:link w:val="1397"/>
    <w:pPr>
      <w:ind w:left="0" w:right="0" w:firstLine="0"/>
      <w:jc w:val="center"/>
      <w:keepLines/>
      <w:keepNext/>
      <w:spacing w:before="0" w:after="0" w:line="240" w:lineRule="auto"/>
    </w:pPr>
    <w:rPr>
      <w:rFonts w:ascii="Bookman Old Style" w:hAnsi="Bookman Old Style" w:eastAsia="Times New Roman" w:cs="Bookman Old Style"/>
      <w:b/>
      <w:sz w:val="22"/>
    </w:rPr>
  </w:style>
  <w:style w:type="paragraph" w:styleId="2074">
    <w:name w:val="Табличный_центр"/>
    <w:basedOn w:val="1397"/>
    <w:next w:val="2074"/>
    <w:link w:val="1397"/>
    <w:pPr>
      <w:ind w:left="0" w:right="0" w:firstLine="0"/>
      <w:jc w:val="center"/>
      <w:spacing w:before="0" w:after="0" w:line="240" w:lineRule="auto"/>
    </w:pPr>
    <w:rPr>
      <w:rFonts w:ascii="Bookman Old Style" w:hAnsi="Bookman Old Style" w:eastAsia="Times New Roman" w:cs="Bookman Old Style"/>
      <w:sz w:val="22"/>
    </w:rPr>
  </w:style>
  <w:style w:type="paragraph" w:styleId="2075">
    <w:name w:val="Название таблиц"/>
    <w:basedOn w:val="2059"/>
    <w:next w:val="2075"/>
    <w:link w:val="1397"/>
    <w:rPr>
      <w:rFonts w:ascii="Bookman Old Style" w:hAnsi="Bookman Old Style" w:cs="Bookman Old Style"/>
      <w:lang w:val="ru-RU"/>
    </w:rPr>
  </w:style>
  <w:style w:type="paragraph" w:styleId="2076">
    <w:name w:val="font5"/>
    <w:basedOn w:val="1397"/>
    <w:next w:val="2076"/>
    <w:link w:val="1397"/>
    <w:pPr>
      <w:ind w:left="0" w:right="0" w:firstLine="0"/>
      <w:jc w:val="left"/>
      <w:spacing w:before="280" w:after="280" w:line="240" w:lineRule="auto"/>
    </w:pPr>
    <w:rPr>
      <w:rFonts w:eastAsia="Times New Roman"/>
      <w:color w:val="000000"/>
      <w:sz w:val="20"/>
      <w:szCs w:val="20"/>
    </w:rPr>
  </w:style>
  <w:style w:type="paragraph" w:styleId="2077">
    <w:name w:val="font6"/>
    <w:basedOn w:val="1397"/>
    <w:next w:val="2077"/>
    <w:link w:val="1397"/>
    <w:pPr>
      <w:ind w:left="0" w:right="0" w:firstLine="0"/>
      <w:jc w:val="left"/>
      <w:spacing w:before="280" w:after="280" w:line="240" w:lineRule="auto"/>
    </w:pPr>
    <w:rPr>
      <w:rFonts w:eastAsia="Times New Roman"/>
      <w:color w:val="000000"/>
      <w:sz w:val="20"/>
      <w:szCs w:val="20"/>
    </w:rPr>
  </w:style>
  <w:style w:type="paragraph" w:styleId="2078">
    <w:name w:val="xl69"/>
    <w:basedOn w:val="1397"/>
    <w:next w:val="2078"/>
    <w:link w:val="1397"/>
    <w:pPr>
      <w:ind w:left="0" w:right="0" w:firstLine="0"/>
      <w:jc w:val="center"/>
      <w:spacing w:before="280" w:after="280" w:line="240" w:lineRule="auto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b/>
      <w:bCs/>
      <w:sz w:val="20"/>
      <w:szCs w:val="20"/>
    </w:rPr>
  </w:style>
  <w:style w:type="paragraph" w:styleId="2079">
    <w:name w:val="xl70"/>
    <w:basedOn w:val="1397"/>
    <w:next w:val="2079"/>
    <w:link w:val="1397"/>
    <w:pPr>
      <w:ind w:left="0" w:right="0" w:firstLine="0"/>
      <w:jc w:val="center"/>
      <w:spacing w:before="280" w:after="280" w:line="240" w:lineRule="auto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080">
    <w:name w:val="xl71"/>
    <w:basedOn w:val="1397"/>
    <w:next w:val="2080"/>
    <w:link w:val="1397"/>
    <w:pPr>
      <w:ind w:left="0" w:right="0" w:firstLine="0"/>
      <w:jc w:val="center"/>
      <w:spacing w:before="280" w:after="280" w:line="240" w:lineRule="auto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081">
    <w:name w:val="xl72"/>
    <w:basedOn w:val="1397"/>
    <w:next w:val="2081"/>
    <w:link w:val="1397"/>
    <w:pPr>
      <w:ind w:left="0" w:right="0" w:firstLine="0"/>
      <w:jc w:val="center"/>
      <w:spacing w:before="280" w:after="280" w:line="240" w:lineRule="auto"/>
      <w:pBdr>
        <w:top w:val="single" w:color="000000" w:sz="4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082">
    <w:name w:val="xl73"/>
    <w:basedOn w:val="1397"/>
    <w:next w:val="2082"/>
    <w:link w:val="1397"/>
    <w:pPr>
      <w:ind w:left="0" w:right="0" w:firstLine="0"/>
      <w:jc w:val="center"/>
      <w:spacing w:before="280" w:after="280" w:line="240" w:lineRule="auto"/>
    </w:pPr>
    <w:rPr>
      <w:rFonts w:eastAsia="Times New Roman"/>
      <w:sz w:val="20"/>
      <w:szCs w:val="20"/>
    </w:rPr>
  </w:style>
  <w:style w:type="paragraph" w:styleId="2083">
    <w:name w:val="xl74"/>
    <w:basedOn w:val="1397"/>
    <w:next w:val="2083"/>
    <w:link w:val="1397"/>
    <w:pPr>
      <w:ind w:left="0" w:right="0" w:firstLine="0"/>
      <w:jc w:val="center"/>
      <w:spacing w:before="280" w:after="280" w:line="240" w:lineRule="auto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084">
    <w:name w:val="xl75"/>
    <w:basedOn w:val="1397"/>
    <w:next w:val="2084"/>
    <w:link w:val="1397"/>
    <w:pPr>
      <w:ind w:left="0" w:right="0" w:firstLine="0"/>
      <w:jc w:val="center"/>
      <w:spacing w:before="280" w:after="280" w:line="240" w:lineRule="auto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085">
    <w:name w:val="xl76"/>
    <w:basedOn w:val="1397"/>
    <w:next w:val="2085"/>
    <w:link w:val="1397"/>
    <w:pPr>
      <w:ind w:left="0" w:right="0" w:firstLine="0"/>
      <w:jc w:val="center"/>
      <w:spacing w:before="280" w:after="280" w:line="240" w:lineRule="auto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086">
    <w:name w:val="xl77"/>
    <w:basedOn w:val="1397"/>
    <w:next w:val="2086"/>
    <w:link w:val="1397"/>
    <w:pPr>
      <w:ind w:left="0" w:right="0" w:firstLine="0"/>
      <w:jc w:val="center"/>
      <w:spacing w:before="280" w:after="280" w:line="240" w:lineRule="auto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b/>
      <w:bCs/>
      <w:sz w:val="20"/>
      <w:szCs w:val="20"/>
    </w:rPr>
  </w:style>
  <w:style w:type="paragraph" w:styleId="2087">
    <w:name w:val="xl78"/>
    <w:basedOn w:val="1397"/>
    <w:next w:val="2087"/>
    <w:link w:val="1397"/>
    <w:pPr>
      <w:ind w:left="0" w:right="0" w:firstLine="0"/>
      <w:jc w:val="center"/>
      <w:spacing w:before="280" w:after="280" w:line="240" w:lineRule="auto"/>
      <w:pBdr>
        <w:top w:val="none" w:color="000000" w:sz="0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088">
    <w:name w:val="xl79"/>
    <w:basedOn w:val="1397"/>
    <w:next w:val="2088"/>
    <w:link w:val="1397"/>
    <w:pPr>
      <w:ind w:left="0" w:right="0" w:firstLine="0"/>
      <w:jc w:val="center"/>
      <w:spacing w:before="280" w:after="280" w:line="240" w:lineRule="auto"/>
      <w:pBdr>
        <w:top w:val="none" w:color="000000" w:sz="0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089">
    <w:name w:val="No Spacing"/>
    <w:basedOn w:val="1397"/>
    <w:next w:val="2089"/>
    <w:link w:val="1397"/>
    <w:pPr>
      <w:ind w:left="0" w:right="0" w:firstLine="0"/>
      <w:jc w:val="left"/>
      <w:spacing w:line="240" w:lineRule="auto"/>
    </w:pPr>
    <w:rPr>
      <w:rFonts w:eastAsia="MS Mincho"/>
      <w:szCs w:val="24"/>
      <w:lang w:val="en-US"/>
    </w:rPr>
  </w:style>
  <w:style w:type="paragraph" w:styleId="2090">
    <w:name w:val="Текст сноски"/>
    <w:basedOn w:val="1397"/>
    <w:next w:val="2090"/>
    <w:link w:val="1397"/>
    <w:pPr>
      <w:ind w:left="0" w:right="0" w:firstLine="0"/>
      <w:jc w:val="left"/>
      <w:spacing w:line="240" w:lineRule="auto"/>
    </w:pPr>
    <w:rPr>
      <w:rFonts w:eastAsia="Times New Roman"/>
      <w:sz w:val="20"/>
      <w:szCs w:val="20"/>
      <w:lang w:val="en-US"/>
    </w:rPr>
  </w:style>
  <w:style w:type="paragraph" w:styleId="2091">
    <w:name w:val="ConsPlusNormal"/>
    <w:next w:val="2091"/>
    <w:link w:val="1397"/>
    <w:pPr>
      <w:widowControl w:val="off"/>
    </w:pPr>
    <w:rPr>
      <w:rFonts w:ascii="Arial" w:hAnsi="Arial" w:cs="Arial"/>
      <w:lang w:val="ru-RU" w:eastAsia="zh-CN" w:bidi="ar-SA"/>
    </w:rPr>
  </w:style>
  <w:style w:type="paragraph" w:styleId="2092">
    <w:name w:val="Текст выноски"/>
    <w:basedOn w:val="1397"/>
    <w:next w:val="2092"/>
    <w:link w:val="1397"/>
    <w:pPr>
      <w:ind w:left="0" w:right="0" w:firstLine="0"/>
      <w:jc w:val="left"/>
      <w:spacing w:line="240" w:lineRule="auto"/>
    </w:pPr>
    <w:rPr>
      <w:rFonts w:ascii="Tahoma" w:hAnsi="Tahoma" w:eastAsia="Times New Roman" w:cs="Tahoma"/>
      <w:sz w:val="16"/>
      <w:szCs w:val="16"/>
      <w:lang w:val="en-US"/>
    </w:rPr>
  </w:style>
  <w:style w:type="paragraph" w:styleId="2093">
    <w:name w:val="Основной текст 31"/>
    <w:basedOn w:val="1397"/>
    <w:next w:val="2093"/>
    <w:link w:val="1397"/>
    <w:pPr>
      <w:ind w:left="0" w:right="355" w:firstLine="0"/>
      <w:jc w:val="center"/>
      <w:spacing w:line="240" w:lineRule="auto"/>
      <w:shd w:val="clear" w:color="auto" w:fill="ffffff"/>
    </w:pPr>
    <w:rPr>
      <w:rFonts w:eastAsia="Times New Roman"/>
      <w:b/>
      <w:bCs/>
      <w:color w:val="000000"/>
      <w:sz w:val="52"/>
      <w:szCs w:val="24"/>
    </w:rPr>
  </w:style>
  <w:style w:type="paragraph" w:styleId="2094">
    <w:name w:val="Содержимое таблицы"/>
    <w:basedOn w:val="1397"/>
    <w:next w:val="2094"/>
    <w:link w:val="1397"/>
    <w:pPr>
      <w:ind w:left="0" w:right="0" w:firstLine="0"/>
      <w:jc w:val="left"/>
      <w:spacing w:line="240" w:lineRule="auto"/>
      <w:widowControl w:val="off"/>
      <w:suppressLineNumbers/>
    </w:pPr>
    <w:rPr>
      <w:rFonts w:ascii="Arial" w:hAnsi="Arial" w:eastAsia="Lucida Sans Unicode" w:cs="Arial"/>
      <w:sz w:val="20"/>
      <w:szCs w:val="24"/>
    </w:rPr>
  </w:style>
  <w:style w:type="paragraph" w:styleId="2095">
    <w:name w:val="xl65"/>
    <w:basedOn w:val="1397"/>
    <w:next w:val="2095"/>
    <w:link w:val="1397"/>
    <w:pPr>
      <w:ind w:left="0" w:right="0" w:firstLine="0"/>
      <w:jc w:val="left"/>
      <w:spacing w:before="280" w:after="280" w:line="240" w:lineRule="auto"/>
    </w:pPr>
    <w:rPr>
      <w:rFonts w:eastAsia="Times New Roman"/>
      <w:szCs w:val="24"/>
    </w:rPr>
  </w:style>
  <w:style w:type="paragraph" w:styleId="2096">
    <w:name w:val="xl66"/>
    <w:basedOn w:val="1397"/>
    <w:next w:val="2096"/>
    <w:link w:val="1397"/>
    <w:pPr>
      <w:ind w:left="0" w:right="0" w:firstLine="0"/>
      <w:jc w:val="center"/>
      <w:spacing w:before="280" w:after="280" w:line="240" w:lineRule="auto"/>
      <w:shd w:val="clear" w:color="auto" w:fill="ffffff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color w:val="000000"/>
      <w:sz w:val="16"/>
      <w:szCs w:val="16"/>
    </w:rPr>
  </w:style>
  <w:style w:type="paragraph" w:styleId="2097">
    <w:name w:val="xl67"/>
    <w:basedOn w:val="1397"/>
    <w:next w:val="2097"/>
    <w:link w:val="1397"/>
    <w:pPr>
      <w:ind w:left="0" w:right="0" w:firstLine="0"/>
      <w:jc w:val="center"/>
      <w:spacing w:before="280" w:after="280" w:line="240" w:lineRule="auto"/>
      <w:shd w:val="clear" w:color="auto" w:fill="ffffff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color w:val="000000"/>
      <w:sz w:val="16"/>
      <w:szCs w:val="16"/>
    </w:rPr>
  </w:style>
  <w:style w:type="paragraph" w:styleId="2098">
    <w:name w:val="xl68"/>
    <w:basedOn w:val="1397"/>
    <w:next w:val="2098"/>
    <w:link w:val="1397"/>
    <w:pPr>
      <w:ind w:left="0" w:right="0" w:firstLine="0"/>
      <w:jc w:val="center"/>
      <w:spacing w:before="280" w:after="280" w:line="240" w:lineRule="auto"/>
      <w:shd w:val="clear" w:color="auto" w:fill="ffffff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color w:val="000000"/>
      <w:sz w:val="16"/>
      <w:szCs w:val="16"/>
    </w:rPr>
  </w:style>
  <w:style w:type="paragraph" w:styleId="2099">
    <w:name w:val="font7"/>
    <w:basedOn w:val="1397"/>
    <w:next w:val="2099"/>
    <w:link w:val="1397"/>
    <w:pPr>
      <w:ind w:left="0" w:right="0" w:firstLine="0"/>
      <w:jc w:val="left"/>
      <w:spacing w:before="280" w:after="280" w:line="240" w:lineRule="auto"/>
    </w:pPr>
    <w:rPr>
      <w:rFonts w:eastAsia="Times New Roman"/>
      <w:color w:val="000000"/>
      <w:szCs w:val="24"/>
    </w:rPr>
  </w:style>
  <w:style w:type="paragraph" w:styleId="2100">
    <w:name w:val="font8"/>
    <w:basedOn w:val="1397"/>
    <w:next w:val="2100"/>
    <w:link w:val="1397"/>
    <w:pPr>
      <w:ind w:left="0" w:right="0" w:firstLine="0"/>
      <w:jc w:val="left"/>
      <w:spacing w:before="280" w:after="280" w:line="240" w:lineRule="auto"/>
    </w:pPr>
    <w:rPr>
      <w:rFonts w:eastAsia="Times New Roman"/>
      <w:color w:val="000000"/>
      <w:szCs w:val="24"/>
    </w:rPr>
  </w:style>
  <w:style w:type="paragraph" w:styleId="2101">
    <w:name w:val="xl80"/>
    <w:basedOn w:val="1397"/>
    <w:next w:val="2101"/>
    <w:link w:val="1397"/>
    <w:pPr>
      <w:ind w:left="0" w:right="0" w:firstLine="0"/>
      <w:jc w:val="center"/>
      <w:spacing w:before="280" w:after="280" w:line="240" w:lineRule="auto"/>
      <w:pBdr>
        <w:top w:val="none" w:color="000000" w:sz="0" w:space="0"/>
        <w:left w:val="none" w:color="000000" w:sz="0" w:space="0"/>
        <w:bottom w:val="single" w:color="000000" w:sz="8" w:space="0"/>
        <w:right w:val="single" w:color="000000" w:sz="8" w:space="0"/>
      </w:pBdr>
    </w:pPr>
    <w:rPr>
      <w:rFonts w:eastAsia="Times New Roman"/>
      <w:color w:val="000000"/>
      <w:sz w:val="20"/>
      <w:szCs w:val="20"/>
    </w:rPr>
  </w:style>
  <w:style w:type="paragraph" w:styleId="2102">
    <w:name w:val="xl81"/>
    <w:basedOn w:val="1397"/>
    <w:next w:val="2102"/>
    <w:link w:val="1397"/>
    <w:pPr>
      <w:ind w:left="0" w:right="0" w:firstLine="0"/>
      <w:jc w:val="center"/>
      <w:spacing w:before="280" w:after="280" w:line="240" w:lineRule="auto"/>
      <w:pBdr>
        <w:top w:val="none" w:color="000000" w:sz="0" w:space="0"/>
        <w:left w:val="none" w:color="000000" w:sz="0" w:space="0"/>
        <w:bottom w:val="single" w:color="000000" w:sz="8" w:space="0"/>
        <w:right w:val="single" w:color="000000" w:sz="8" w:space="0"/>
      </w:pBdr>
    </w:pPr>
    <w:rPr>
      <w:rFonts w:eastAsia="Times New Roman"/>
      <w:color w:val="000000"/>
      <w:sz w:val="20"/>
      <w:szCs w:val="20"/>
    </w:rPr>
  </w:style>
  <w:style w:type="paragraph" w:styleId="2103">
    <w:name w:val="font9"/>
    <w:basedOn w:val="1397"/>
    <w:next w:val="2103"/>
    <w:link w:val="1397"/>
    <w:pPr>
      <w:ind w:left="0" w:right="0" w:firstLine="0"/>
      <w:jc w:val="left"/>
      <w:spacing w:before="280" w:after="280" w:line="240" w:lineRule="auto"/>
    </w:pPr>
    <w:rPr>
      <w:rFonts w:ascii="Tahoma" w:hAnsi="Tahoma" w:eastAsia="Times New Roman" w:cs="Tahoma"/>
      <w:b/>
      <w:bCs/>
      <w:color w:val="000000"/>
      <w:sz w:val="18"/>
      <w:szCs w:val="18"/>
    </w:rPr>
  </w:style>
  <w:style w:type="paragraph" w:styleId="2104">
    <w:name w:val="xl82"/>
    <w:basedOn w:val="1397"/>
    <w:next w:val="2104"/>
    <w:link w:val="1397"/>
    <w:pPr>
      <w:ind w:left="0" w:right="0" w:firstLine="0"/>
      <w:jc w:val="center"/>
      <w:spacing w:before="280" w:after="280" w:line="240" w:lineRule="auto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105">
    <w:name w:val="xl83"/>
    <w:basedOn w:val="1397"/>
    <w:next w:val="2105"/>
    <w:link w:val="1397"/>
    <w:pPr>
      <w:ind w:left="0" w:right="0" w:firstLine="0"/>
      <w:jc w:val="left"/>
      <w:spacing w:before="280" w:after="280" w:line="240" w:lineRule="auto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b/>
      <w:bCs/>
      <w:sz w:val="20"/>
      <w:szCs w:val="20"/>
    </w:rPr>
  </w:style>
  <w:style w:type="paragraph" w:styleId="2106">
    <w:name w:val="xl84"/>
    <w:basedOn w:val="1397"/>
    <w:next w:val="2106"/>
    <w:link w:val="1397"/>
    <w:pPr>
      <w:ind w:left="0" w:right="0" w:firstLine="0"/>
      <w:jc w:val="left"/>
      <w:spacing w:before="280" w:after="280" w:line="240" w:lineRule="auto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b/>
      <w:bCs/>
      <w:sz w:val="20"/>
      <w:szCs w:val="20"/>
    </w:rPr>
  </w:style>
  <w:style w:type="paragraph" w:styleId="2107">
    <w:name w:val="xl85"/>
    <w:basedOn w:val="1397"/>
    <w:next w:val="2107"/>
    <w:link w:val="1397"/>
    <w:pPr>
      <w:ind w:left="0" w:right="0" w:firstLine="0"/>
      <w:jc w:val="left"/>
      <w:spacing w:before="280" w:after="280" w:line="240" w:lineRule="auto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b/>
      <w:bCs/>
      <w:sz w:val="20"/>
      <w:szCs w:val="20"/>
    </w:rPr>
  </w:style>
  <w:style w:type="paragraph" w:styleId="2108">
    <w:name w:val="xl86"/>
    <w:basedOn w:val="1397"/>
    <w:next w:val="2108"/>
    <w:link w:val="1397"/>
    <w:pPr>
      <w:ind w:left="0" w:right="0" w:firstLine="0"/>
      <w:jc w:val="left"/>
      <w:spacing w:before="280" w:after="280" w:line="240" w:lineRule="auto"/>
      <w:pBdr>
        <w:top w:val="none" w:color="000000" w:sz="0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b/>
      <w:bCs/>
      <w:sz w:val="20"/>
      <w:szCs w:val="20"/>
    </w:rPr>
  </w:style>
  <w:style w:type="paragraph" w:styleId="2109">
    <w:name w:val="xl87"/>
    <w:basedOn w:val="1397"/>
    <w:next w:val="2109"/>
    <w:link w:val="1397"/>
    <w:pPr>
      <w:ind w:left="0" w:right="0" w:firstLine="0"/>
      <w:jc w:val="center"/>
      <w:spacing w:before="280" w:after="280" w:line="240" w:lineRule="auto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b/>
      <w:bCs/>
      <w:sz w:val="20"/>
      <w:szCs w:val="20"/>
    </w:rPr>
  </w:style>
  <w:style w:type="paragraph" w:styleId="2110">
    <w:name w:val="xl88"/>
    <w:basedOn w:val="1397"/>
    <w:next w:val="2110"/>
    <w:link w:val="1397"/>
    <w:pPr>
      <w:ind w:left="0" w:right="0" w:firstLine="0"/>
      <w:jc w:val="left"/>
      <w:spacing w:before="280" w:after="280" w:line="240" w:lineRule="auto"/>
      <w:shd w:val="clear" w:color="auto" w:fill="ffff00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111">
    <w:name w:val="xl89"/>
    <w:basedOn w:val="1397"/>
    <w:next w:val="2111"/>
    <w:link w:val="1397"/>
    <w:pPr>
      <w:ind w:left="0" w:right="0" w:firstLine="0"/>
      <w:jc w:val="left"/>
      <w:spacing w:before="280" w:after="280" w:line="240" w:lineRule="auto"/>
      <w:shd w:val="clear" w:color="auto" w:fill="ffff00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112">
    <w:name w:val="xl90"/>
    <w:basedOn w:val="1397"/>
    <w:next w:val="2112"/>
    <w:link w:val="1397"/>
    <w:pPr>
      <w:ind w:left="0" w:right="0" w:firstLine="0"/>
      <w:jc w:val="right"/>
      <w:spacing w:before="280" w:after="280" w:line="240" w:lineRule="auto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113">
    <w:name w:val="xl91"/>
    <w:basedOn w:val="1397"/>
    <w:next w:val="2113"/>
    <w:link w:val="1397"/>
    <w:pPr>
      <w:ind w:left="0" w:right="0" w:firstLine="0"/>
      <w:jc w:val="right"/>
      <w:spacing w:before="280" w:after="280" w:line="240" w:lineRule="auto"/>
    </w:pPr>
    <w:rPr>
      <w:rFonts w:eastAsia="Times New Roman"/>
      <w:sz w:val="20"/>
      <w:szCs w:val="20"/>
    </w:rPr>
  </w:style>
  <w:style w:type="paragraph" w:styleId="2114">
    <w:name w:val="xl92"/>
    <w:basedOn w:val="1397"/>
    <w:next w:val="2114"/>
    <w:link w:val="1397"/>
    <w:pPr>
      <w:ind w:left="0" w:right="0" w:firstLine="0"/>
      <w:jc w:val="left"/>
      <w:spacing w:before="280" w:after="280" w:line="240" w:lineRule="auto"/>
      <w:pBdr>
        <w:top w:val="none" w:color="000000" w:sz="0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b/>
      <w:bCs/>
      <w:sz w:val="20"/>
      <w:szCs w:val="20"/>
    </w:rPr>
  </w:style>
  <w:style w:type="paragraph" w:styleId="2115">
    <w:name w:val="xl93"/>
    <w:basedOn w:val="1397"/>
    <w:next w:val="2115"/>
    <w:link w:val="1397"/>
    <w:pPr>
      <w:ind w:left="0" w:right="0" w:firstLine="0"/>
      <w:jc w:val="left"/>
      <w:spacing w:before="280" w:after="280" w:line="240" w:lineRule="auto"/>
      <w:pBdr>
        <w:top w:val="none" w:color="000000" w:sz="0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b/>
      <w:bCs/>
      <w:sz w:val="20"/>
      <w:szCs w:val="20"/>
    </w:rPr>
  </w:style>
  <w:style w:type="paragraph" w:styleId="2116">
    <w:name w:val="xl94"/>
    <w:basedOn w:val="1397"/>
    <w:next w:val="2116"/>
    <w:link w:val="1397"/>
    <w:pPr>
      <w:ind w:left="0" w:right="0" w:firstLine="0"/>
      <w:jc w:val="center"/>
      <w:spacing w:before="280" w:after="280" w:line="240" w:lineRule="auto"/>
      <w:shd w:val="clear" w:color="auto" w:fill="ffffff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117">
    <w:name w:val="xl95"/>
    <w:basedOn w:val="1397"/>
    <w:next w:val="2117"/>
    <w:link w:val="1397"/>
    <w:pPr>
      <w:ind w:left="0" w:right="0" w:firstLine="0"/>
      <w:jc w:val="center"/>
      <w:spacing w:before="280" w:after="280" w:line="240" w:lineRule="auto"/>
      <w:shd w:val="clear" w:color="auto" w:fill="ffff00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118">
    <w:name w:val="xl96"/>
    <w:basedOn w:val="1397"/>
    <w:next w:val="2118"/>
    <w:link w:val="1397"/>
    <w:pPr>
      <w:ind w:left="0" w:right="0" w:firstLine="0"/>
      <w:jc w:val="left"/>
      <w:spacing w:before="280" w:after="280" w:line="240" w:lineRule="auto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119">
    <w:name w:val="xl97"/>
    <w:basedOn w:val="1397"/>
    <w:next w:val="2119"/>
    <w:link w:val="1397"/>
    <w:pPr>
      <w:ind w:left="0" w:right="0" w:firstLine="0"/>
      <w:jc w:val="right"/>
      <w:spacing w:before="280" w:after="280" w:line="240" w:lineRule="auto"/>
      <w:pBdr>
        <w:top w:val="none" w:color="000000" w:sz="0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120">
    <w:name w:val="xl98"/>
    <w:basedOn w:val="1397"/>
    <w:next w:val="2120"/>
    <w:link w:val="1397"/>
    <w:pPr>
      <w:ind w:left="0" w:right="0" w:firstLine="0"/>
      <w:jc w:val="right"/>
      <w:spacing w:before="280" w:after="280" w:line="240" w:lineRule="auto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121">
    <w:name w:val="xl99"/>
    <w:basedOn w:val="1397"/>
    <w:next w:val="2121"/>
    <w:link w:val="1397"/>
    <w:pPr>
      <w:ind w:left="0" w:right="0" w:firstLine="0"/>
      <w:jc w:val="right"/>
      <w:spacing w:before="280" w:after="280" w:line="240" w:lineRule="auto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122">
    <w:name w:val="xl100"/>
    <w:basedOn w:val="1397"/>
    <w:next w:val="2122"/>
    <w:link w:val="1397"/>
    <w:pPr>
      <w:ind w:left="0" w:right="0" w:firstLine="0"/>
      <w:jc w:val="center"/>
      <w:spacing w:before="280" w:after="280" w:line="240" w:lineRule="auto"/>
      <w:shd w:val="clear" w:color="auto" w:fill="ffff00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123">
    <w:name w:val="xl101"/>
    <w:basedOn w:val="1397"/>
    <w:next w:val="2123"/>
    <w:link w:val="1397"/>
    <w:pPr>
      <w:ind w:left="0" w:right="0" w:firstLine="0"/>
      <w:jc w:val="right"/>
      <w:spacing w:before="280" w:after="280" w:line="240" w:lineRule="auto"/>
      <w:pBdr>
        <w:top w:val="single" w:color="000000" w:sz="4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124">
    <w:name w:val="xl102"/>
    <w:basedOn w:val="1397"/>
    <w:next w:val="2124"/>
    <w:link w:val="1397"/>
    <w:pPr>
      <w:ind w:left="0" w:right="0" w:firstLine="0"/>
      <w:jc w:val="right"/>
      <w:spacing w:before="280" w:after="280" w:line="240" w:lineRule="auto"/>
      <w:pBdr>
        <w:top w:val="none" w:color="000000" w:sz="0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125">
    <w:name w:val="xl103"/>
    <w:basedOn w:val="1397"/>
    <w:next w:val="2125"/>
    <w:link w:val="1397"/>
    <w:pPr>
      <w:ind w:left="0" w:right="0" w:firstLine="0"/>
      <w:jc w:val="center"/>
      <w:spacing w:before="280" w:after="280" w:line="240" w:lineRule="auto"/>
      <w:pBdr>
        <w:top w:val="single" w:color="000000" w:sz="8" w:space="0"/>
        <w:left w:val="single" w:color="000000" w:sz="4" w:space="0"/>
        <w:bottom w:val="single" w:color="000000" w:sz="4" w:space="0"/>
        <w:right w:val="single" w:color="000000" w:sz="8" w:space="0"/>
      </w:pBdr>
    </w:pPr>
    <w:rPr>
      <w:rFonts w:eastAsia="Times New Roman"/>
      <w:b/>
      <w:bCs/>
      <w:color w:val="000000"/>
      <w:sz w:val="20"/>
      <w:szCs w:val="20"/>
    </w:rPr>
  </w:style>
  <w:style w:type="paragraph" w:styleId="2126">
    <w:name w:val="xl104"/>
    <w:basedOn w:val="1397"/>
    <w:next w:val="2126"/>
    <w:link w:val="1397"/>
    <w:pPr>
      <w:ind w:left="0" w:right="0" w:firstLine="0"/>
      <w:jc w:val="center"/>
      <w:spacing w:before="280" w:after="280" w:line="240" w:lineRule="auto"/>
      <w:pBdr>
        <w:top w:val="single" w:color="000000" w:sz="4" w:space="0"/>
        <w:left w:val="single" w:color="000000" w:sz="4" w:space="0"/>
        <w:bottom w:val="single" w:color="000000" w:sz="8" w:space="0"/>
        <w:right w:val="single" w:color="000000" w:sz="8" w:space="0"/>
      </w:pBdr>
    </w:pPr>
    <w:rPr>
      <w:rFonts w:eastAsia="Times New Roman"/>
      <w:b/>
      <w:bCs/>
      <w:color w:val="000000"/>
      <w:sz w:val="20"/>
      <w:szCs w:val="20"/>
    </w:rPr>
  </w:style>
  <w:style w:type="paragraph" w:styleId="2127">
    <w:name w:val="xl105"/>
    <w:basedOn w:val="1397"/>
    <w:next w:val="2127"/>
    <w:link w:val="1397"/>
    <w:pPr>
      <w:ind w:left="0" w:right="0" w:firstLine="0"/>
      <w:jc w:val="center"/>
      <w:spacing w:before="280" w:after="280" w:line="240" w:lineRule="auto"/>
      <w:pBdr>
        <w:top w:val="single" w:color="000000" w:sz="8" w:space="0"/>
        <w:left w:val="single" w:color="000000" w:sz="8" w:space="0"/>
        <w:bottom w:val="single" w:color="000000" w:sz="4" w:space="0"/>
        <w:right w:val="single" w:color="000000" w:sz="4" w:space="0"/>
      </w:pBdr>
    </w:pPr>
    <w:rPr>
      <w:rFonts w:eastAsia="Times New Roman"/>
      <w:b/>
      <w:bCs/>
      <w:color w:val="000000"/>
      <w:sz w:val="20"/>
      <w:szCs w:val="20"/>
    </w:rPr>
  </w:style>
  <w:style w:type="paragraph" w:styleId="2128">
    <w:name w:val="xl106"/>
    <w:basedOn w:val="1397"/>
    <w:next w:val="2128"/>
    <w:link w:val="1397"/>
    <w:pPr>
      <w:ind w:left="0" w:right="0" w:firstLine="0"/>
      <w:jc w:val="center"/>
      <w:spacing w:before="280" w:after="280" w:line="240" w:lineRule="auto"/>
      <w:pBdr>
        <w:top w:val="single" w:color="000000" w:sz="4" w:space="0"/>
        <w:left w:val="single" w:color="000000" w:sz="8" w:space="0"/>
        <w:bottom w:val="single" w:color="000000" w:sz="8" w:space="0"/>
        <w:right w:val="single" w:color="000000" w:sz="4" w:space="0"/>
      </w:pBdr>
    </w:pPr>
    <w:rPr>
      <w:rFonts w:eastAsia="Times New Roman"/>
      <w:b/>
      <w:bCs/>
      <w:color w:val="000000"/>
      <w:sz w:val="20"/>
      <w:szCs w:val="20"/>
    </w:rPr>
  </w:style>
  <w:style w:type="paragraph" w:styleId="2129">
    <w:name w:val="xl107"/>
    <w:basedOn w:val="1397"/>
    <w:next w:val="2129"/>
    <w:link w:val="1397"/>
    <w:pPr>
      <w:ind w:left="0" w:right="0" w:firstLine="0"/>
      <w:jc w:val="center"/>
      <w:spacing w:before="280" w:after="280" w:line="240" w:lineRule="auto"/>
      <w:pBdr>
        <w:top w:val="single" w:color="000000" w:sz="8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b/>
      <w:bCs/>
      <w:color w:val="000000"/>
      <w:sz w:val="20"/>
      <w:szCs w:val="20"/>
    </w:rPr>
  </w:style>
  <w:style w:type="paragraph" w:styleId="2130">
    <w:name w:val="xl108"/>
    <w:basedOn w:val="1397"/>
    <w:next w:val="2130"/>
    <w:link w:val="1397"/>
    <w:pPr>
      <w:ind w:left="0" w:right="0" w:firstLine="0"/>
      <w:jc w:val="center"/>
      <w:spacing w:before="280" w:after="280" w:line="240" w:lineRule="auto"/>
      <w:pBdr>
        <w:top w:val="single" w:color="000000" w:sz="8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b/>
      <w:bCs/>
      <w:sz w:val="20"/>
      <w:szCs w:val="20"/>
    </w:rPr>
  </w:style>
  <w:style w:type="paragraph" w:styleId="2131">
    <w:name w:val="xl109"/>
    <w:basedOn w:val="1397"/>
    <w:next w:val="2131"/>
    <w:link w:val="1397"/>
    <w:pPr>
      <w:ind w:left="0" w:right="0" w:firstLine="0"/>
      <w:jc w:val="center"/>
      <w:spacing w:before="280" w:after="280" w:line="240" w:lineRule="auto"/>
      <w:pBdr>
        <w:top w:val="single" w:color="000000" w:sz="4" w:space="0"/>
        <w:left w:val="single" w:color="000000" w:sz="4" w:space="0"/>
        <w:bottom w:val="single" w:color="000000" w:sz="8" w:space="0"/>
        <w:right w:val="single" w:color="000000" w:sz="4" w:space="0"/>
      </w:pBdr>
    </w:pPr>
    <w:rPr>
      <w:rFonts w:eastAsia="Times New Roman"/>
      <w:b/>
      <w:bCs/>
      <w:sz w:val="20"/>
      <w:szCs w:val="20"/>
    </w:rPr>
  </w:style>
  <w:style w:type="paragraph" w:styleId="2132">
    <w:name w:val="xl110"/>
    <w:basedOn w:val="1397"/>
    <w:next w:val="2132"/>
    <w:link w:val="1397"/>
    <w:pPr>
      <w:ind w:left="0" w:right="0" w:firstLine="0"/>
      <w:jc w:val="center"/>
      <w:spacing w:before="280" w:after="280" w:line="240" w:lineRule="auto"/>
      <w:pBdr>
        <w:top w:val="single" w:color="000000" w:sz="4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133">
    <w:name w:val="xl111"/>
    <w:basedOn w:val="1397"/>
    <w:next w:val="2133"/>
    <w:link w:val="1397"/>
    <w:pPr>
      <w:ind w:left="0" w:right="0" w:firstLine="0"/>
      <w:jc w:val="center"/>
      <w:spacing w:before="280" w:after="280" w:line="240" w:lineRule="auto"/>
      <w:pBdr>
        <w:top w:val="none" w:color="000000" w:sz="0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134">
    <w:name w:val="Текст примечания1"/>
    <w:basedOn w:val="1397"/>
    <w:next w:val="2134"/>
    <w:link w:val="1397"/>
    <w:rPr>
      <w:sz w:val="20"/>
      <w:szCs w:val="20"/>
      <w:lang w:val="en-US"/>
    </w:rPr>
  </w:style>
  <w:style w:type="paragraph" w:styleId="2135">
    <w:name w:val="Тема примечания"/>
    <w:basedOn w:val="2134"/>
    <w:next w:val="2134"/>
    <w:link w:val="1397"/>
    <w:rPr>
      <w:b/>
      <w:bCs/>
    </w:rPr>
  </w:style>
  <w:style w:type="paragraph" w:styleId="2136">
    <w:name w:val="Нормальный (таблица)"/>
    <w:basedOn w:val="1397"/>
    <w:next w:val="1397"/>
    <w:link w:val="1397"/>
    <w:pPr>
      <w:ind w:left="0" w:right="0" w:firstLine="0"/>
      <w:spacing w:line="240" w:lineRule="auto"/>
      <w:widowControl w:val="off"/>
    </w:pPr>
    <w:rPr>
      <w:rFonts w:ascii="Arial" w:hAnsi="Arial" w:eastAsia="Times New Roman" w:cs="Arial"/>
      <w:szCs w:val="24"/>
    </w:rPr>
  </w:style>
  <w:style w:type="paragraph" w:styleId="2137">
    <w:name w:val="Основной текст (2)"/>
    <w:basedOn w:val="1397"/>
    <w:next w:val="2137"/>
    <w:link w:val="1397"/>
    <w:pPr>
      <w:ind w:left="0" w:right="0" w:hanging="880"/>
      <w:jc w:val="center"/>
      <w:spacing w:before="3720" w:after="0" w:line="0" w:lineRule="atLeast"/>
      <w:shd w:val="clear" w:color="auto" w:fill="ffffff"/>
      <w:widowControl w:val="off"/>
    </w:pPr>
    <w:rPr>
      <w:rFonts w:eastAsia="Times New Roman"/>
      <w:sz w:val="28"/>
      <w:szCs w:val="28"/>
      <w:lang w:val="en-US"/>
    </w:rPr>
  </w:style>
  <w:style w:type="paragraph" w:styleId="2138">
    <w:name w:val="Без интервала"/>
    <w:next w:val="2138"/>
    <w:link w:val="1397"/>
    <w:qFormat/>
    <w:rPr>
      <w:rFonts w:ascii="Calibri" w:hAnsi="Calibri" w:eastAsia="Arial" w:cs="Calibri"/>
      <w:sz w:val="22"/>
      <w:szCs w:val="22"/>
      <w:lang w:val="ru-RU" w:eastAsia="zh-CN" w:bidi="ar-SA"/>
    </w:rPr>
  </w:style>
  <w:style w:type="paragraph" w:styleId="2139">
    <w:name w:val="Заголовок оглавления1"/>
    <w:basedOn w:val="1398"/>
    <w:next w:val="1397"/>
    <w:link w:val="1397"/>
    <w:pPr>
      <w:numPr>
        <w:ilvl w:val="0"/>
        <w:numId w:val="0"/>
      </w:numPr>
      <w:ind w:left="0" w:right="0" w:firstLine="0"/>
      <w:keepLines w:val="0"/>
      <w:keepNext w:val="0"/>
      <w:pageBreakBefore w:val="0"/>
      <w:spacing w:before="400" w:after="200" w:line="252" w:lineRule="auto"/>
      <w:pBdr>
        <w:top w:val="none" w:color="000000" w:sz="0" w:space="0"/>
        <w:left w:val="none" w:color="000000" w:sz="0" w:space="0"/>
        <w:bottom w:val="single" w:color="943634" w:sz="12" w:space="1"/>
        <w:right w:val="none" w:color="000000" w:sz="0" w:space="0"/>
      </w:pBdr>
      <w:outlineLvl w:val="9"/>
    </w:pPr>
    <w:rPr>
      <w:rFonts w:ascii="Cambria" w:hAnsi="Cambria" w:cs="Cambria"/>
      <w:b w:val="0"/>
      <w:caps/>
      <w:color w:val="632423"/>
      <w:spacing w:val="20"/>
      <w:sz w:val="28"/>
      <w:szCs w:val="28"/>
      <w:lang w:val="en-US"/>
    </w:rPr>
  </w:style>
  <w:style w:type="paragraph" w:styleId="2140">
    <w:name w:val="Основной текст с отступом"/>
    <w:basedOn w:val="1397"/>
    <w:next w:val="2140"/>
    <w:link w:val="1397"/>
    <w:pPr>
      <w:ind w:left="283" w:right="0" w:firstLine="0"/>
      <w:jc w:val="left"/>
      <w:spacing w:before="0" w:after="120" w:line="240" w:lineRule="auto"/>
    </w:pPr>
    <w:rPr>
      <w:rFonts w:eastAsia="Times New Roman"/>
      <w:szCs w:val="24"/>
      <w:lang w:val="en-US"/>
    </w:rPr>
  </w:style>
  <w:style w:type="paragraph" w:styleId="2141">
    <w:name w:val="Основной текст с отступом 22"/>
    <w:basedOn w:val="1397"/>
    <w:next w:val="2141"/>
    <w:link w:val="1397"/>
    <w:pPr>
      <w:ind w:left="283" w:right="0" w:firstLine="0"/>
      <w:jc w:val="left"/>
      <w:spacing w:before="0" w:after="120" w:line="480" w:lineRule="auto"/>
    </w:pPr>
    <w:rPr>
      <w:rFonts w:eastAsia="Times New Roman"/>
      <w:szCs w:val="24"/>
      <w:lang w:val="en-US"/>
    </w:rPr>
  </w:style>
  <w:style w:type="paragraph" w:styleId="2142">
    <w:name w:val="Обычный1"/>
    <w:next w:val="2142"/>
    <w:link w:val="1397"/>
    <w:pPr>
      <w:widowControl w:val="off"/>
    </w:pPr>
    <w:rPr>
      <w:rFonts w:ascii="Calibri" w:hAnsi="Calibri" w:eastAsia="Calibri" w:cs="Calibri"/>
      <w:sz w:val="24"/>
      <w:szCs w:val="24"/>
      <w:lang w:val="ru-RU" w:eastAsia="zh-CN" w:bidi="ar-SA"/>
    </w:rPr>
  </w:style>
  <w:style w:type="paragraph" w:styleId="2143">
    <w:name w:val="ОснТекст"/>
    <w:basedOn w:val="1397"/>
    <w:next w:val="2143"/>
    <w:link w:val="1397"/>
    <w:pPr>
      <w:ind w:left="0" w:right="0" w:firstLine="540"/>
      <w:spacing w:before="0" w:after="200"/>
    </w:pPr>
    <w:rPr>
      <w:szCs w:val="20"/>
      <w:lang w:val="en-US"/>
    </w:rPr>
  </w:style>
  <w:style w:type="paragraph" w:styleId="2144">
    <w:name w:val="Обычный2"/>
    <w:next w:val="2144"/>
    <w:link w:val="1397"/>
    <w:pPr>
      <w:spacing w:after="200" w:line="276" w:lineRule="auto"/>
      <w:widowControl w:val="off"/>
    </w:pPr>
    <w:rPr>
      <w:rFonts w:ascii="Calibri" w:hAnsi="Calibri" w:cs="Calibri"/>
      <w:sz w:val="22"/>
      <w:szCs w:val="22"/>
      <w:lang w:val="ru-RU" w:eastAsia="zh-CN" w:bidi="ar-SA"/>
    </w:rPr>
  </w:style>
  <w:style w:type="paragraph" w:styleId="2145">
    <w:name w:val="Основной текст1"/>
    <w:basedOn w:val="1397"/>
    <w:next w:val="2145"/>
    <w:link w:val="1397"/>
    <w:pPr>
      <w:ind w:left="0" w:right="0" w:firstLine="600"/>
      <w:spacing w:line="308" w:lineRule="exact"/>
      <w:widowControl w:val="off"/>
    </w:pPr>
    <w:rPr>
      <w:rFonts w:ascii="Sylfaen" w:hAnsi="Sylfaen" w:eastAsia="Sylfaen" w:cs="Sylfaen"/>
      <w:sz w:val="22"/>
      <w:lang w:val="en-US"/>
    </w:rPr>
  </w:style>
  <w:style w:type="paragraph" w:styleId="2146">
    <w:name w:val="Основной текст (3)"/>
    <w:basedOn w:val="1397"/>
    <w:next w:val="2146"/>
    <w:link w:val="1397"/>
    <w:pPr>
      <w:ind w:left="0" w:right="0" w:firstLine="0"/>
      <w:jc w:val="left"/>
      <w:spacing w:line="278" w:lineRule="exact"/>
      <w:widowControl w:val="off"/>
    </w:pPr>
    <w:rPr>
      <w:rFonts w:ascii="Sylfaen" w:hAnsi="Sylfaen" w:eastAsia="Sylfaen" w:cs="Sylfaen"/>
      <w:sz w:val="26"/>
      <w:szCs w:val="26"/>
      <w:lang w:val="en-US"/>
    </w:rPr>
  </w:style>
  <w:style w:type="paragraph" w:styleId="2147">
    <w:name w:val="Подпись к таблице"/>
    <w:basedOn w:val="1397"/>
    <w:next w:val="2147"/>
    <w:link w:val="1397"/>
    <w:pPr>
      <w:ind w:left="0" w:right="0" w:firstLine="0"/>
      <w:jc w:val="left"/>
      <w:spacing w:line="0" w:lineRule="atLeast"/>
      <w:shd w:val="clear" w:color="auto" w:fill="ffffff"/>
      <w:widowControl w:val="off"/>
    </w:pPr>
    <w:rPr>
      <w:rFonts w:eastAsia="Times New Roman"/>
      <w:sz w:val="28"/>
      <w:szCs w:val="28"/>
      <w:lang w:val="en-US"/>
    </w:rPr>
  </w:style>
  <w:style w:type="paragraph" w:styleId="2148">
    <w:name w:val="Заголовок №1"/>
    <w:basedOn w:val="1397"/>
    <w:next w:val="2148"/>
    <w:link w:val="1397"/>
    <w:pPr>
      <w:ind w:left="0" w:right="0" w:firstLine="0"/>
      <w:jc w:val="center"/>
      <w:spacing w:before="120" w:after="0" w:line="0" w:lineRule="atLeast"/>
      <w:widowControl w:val="off"/>
      <w:outlineLvl w:val="0"/>
    </w:pPr>
    <w:rPr>
      <w:rFonts w:eastAsia="Times New Roman"/>
      <w:i/>
      <w:iCs/>
      <w:spacing w:val="-10"/>
      <w:sz w:val="30"/>
      <w:szCs w:val="30"/>
      <w:lang w:val="en-US" w:bidi="en-US"/>
    </w:rPr>
  </w:style>
  <w:style w:type="paragraph" w:styleId="2149">
    <w:name w:val="s_1"/>
    <w:basedOn w:val="1397"/>
    <w:next w:val="2149"/>
    <w:link w:val="1397"/>
    <w:pPr>
      <w:ind w:left="0" w:right="0" w:firstLine="0"/>
      <w:jc w:val="left"/>
      <w:spacing w:before="280" w:after="280" w:line="240" w:lineRule="auto"/>
    </w:pPr>
    <w:rPr>
      <w:rFonts w:eastAsia="Times New Roman"/>
      <w:szCs w:val="24"/>
    </w:rPr>
  </w:style>
  <w:style w:type="paragraph" w:styleId="2150">
    <w:name w:val="s_22"/>
    <w:basedOn w:val="1397"/>
    <w:next w:val="2150"/>
    <w:link w:val="1397"/>
    <w:pPr>
      <w:ind w:left="0" w:right="0" w:firstLine="0"/>
      <w:jc w:val="left"/>
      <w:spacing w:before="280" w:after="280" w:line="240" w:lineRule="auto"/>
    </w:pPr>
    <w:rPr>
      <w:rFonts w:eastAsia="Times New Roman"/>
      <w:szCs w:val="24"/>
    </w:rPr>
  </w:style>
  <w:style w:type="paragraph" w:styleId="2151">
    <w:name w:val="ДОК Титульник Должности"/>
    <w:basedOn w:val="1397"/>
    <w:next w:val="2151"/>
    <w:link w:val="1397"/>
    <w:pPr>
      <w:contextualSpacing/>
      <w:ind w:left="0" w:right="0" w:firstLine="0"/>
      <w:jc w:val="center"/>
      <w:spacing w:before="0" w:after="0" w:line="360" w:lineRule="auto"/>
    </w:pPr>
    <w:rPr>
      <w:rFonts w:eastAsia="Times New Roman"/>
      <w:lang w:val="en-US"/>
    </w:rPr>
  </w:style>
  <w:style w:type="paragraph" w:styleId="2152">
    <w:name w:val="0.0 Текст"/>
    <w:basedOn w:val="1397"/>
    <w:next w:val="2152"/>
    <w:link w:val="1397"/>
    <w:pPr>
      <w:contextualSpacing/>
      <w:ind w:left="0" w:right="0" w:firstLine="709"/>
      <w:spacing w:before="40" w:after="400" w:line="300" w:lineRule="auto"/>
    </w:pPr>
    <w:rPr>
      <w:rFonts w:eastAsia="Times New Roman"/>
      <w:sz w:val="28"/>
      <w:szCs w:val="20"/>
      <w:lang w:val="en-US"/>
    </w:rPr>
  </w:style>
  <w:style w:type="paragraph" w:styleId="2153">
    <w:name w:val="S_Маркированный"/>
    <w:basedOn w:val="2040"/>
    <w:next w:val="2153"/>
    <w:link w:val="1397"/>
    <w:pPr>
      <w:numPr>
        <w:ilvl w:val="0"/>
        <w:numId w:val="0"/>
      </w:numPr>
      <w:contextualSpacing w:val="0"/>
      <w:ind w:left="0" w:right="0" w:firstLine="720"/>
      <w:spacing w:before="0" w:after="0" w:line="360" w:lineRule="auto"/>
      <w:tabs>
        <w:tab w:val="left" w:pos="1134" w:leader="none"/>
      </w:tabs>
    </w:pPr>
    <w:rPr>
      <w:rFonts w:eastAsia="Times New Roman"/>
      <w:szCs w:val="24"/>
      <w:lang w:val="en-US"/>
    </w:rPr>
  </w:style>
  <w:style w:type="paragraph" w:styleId="2154">
    <w:name w:val="текст таблицы"/>
    <w:basedOn w:val="1397"/>
    <w:next w:val="2154"/>
    <w:link w:val="1397"/>
    <w:pPr>
      <w:ind w:left="0" w:right="0" w:firstLine="0"/>
      <w:spacing w:line="240" w:lineRule="auto"/>
    </w:pPr>
    <w:rPr>
      <w:sz w:val="20"/>
      <w:szCs w:val="20"/>
      <w:lang w:val="en-US"/>
    </w:rPr>
  </w:style>
  <w:style w:type="paragraph" w:styleId="2155">
    <w:name w:val="msonormal"/>
    <w:basedOn w:val="1397"/>
    <w:next w:val="2155"/>
    <w:link w:val="1397"/>
    <w:pPr>
      <w:ind w:left="0" w:right="0" w:firstLine="0"/>
      <w:jc w:val="left"/>
      <w:spacing w:before="280" w:after="280" w:line="240" w:lineRule="auto"/>
    </w:pPr>
    <w:rPr>
      <w:rFonts w:eastAsia="Times New Roman"/>
      <w:szCs w:val="24"/>
    </w:rPr>
  </w:style>
  <w:style w:type="paragraph" w:styleId="2156">
    <w:name w:val="S_Маркированый"/>
    <w:basedOn w:val="1397"/>
    <w:next w:val="2156"/>
    <w:link w:val="1397"/>
    <w:pPr>
      <w:numPr>
        <w:ilvl w:val="0"/>
        <w:numId w:val="27"/>
      </w:numPr>
      <w:ind w:left="709" w:right="0" w:firstLine="567"/>
      <w:spacing w:line="240" w:lineRule="auto"/>
    </w:pPr>
    <w:rPr>
      <w:rFonts w:ascii="Bookman Old Style" w:hAnsi="Bookman Old Style" w:eastAsia="Times New Roman" w:cs="Bookman Old Style"/>
      <w:szCs w:val="24"/>
      <w:shd w:val="clear" w:color="auto" w:fill="ffffff"/>
    </w:rPr>
  </w:style>
  <w:style w:type="paragraph" w:styleId="2157">
    <w:name w:val="Основной текст3"/>
    <w:basedOn w:val="1397"/>
    <w:next w:val="2157"/>
    <w:link w:val="1397"/>
    <w:pPr>
      <w:ind w:left="0" w:right="0" w:firstLine="3060"/>
      <w:jc w:val="left"/>
      <w:spacing w:before="60" w:after="0" w:line="274" w:lineRule="exact"/>
      <w:widowControl w:val="off"/>
    </w:pPr>
    <w:rPr>
      <w:rFonts w:eastAsia="Times New Roman"/>
      <w:b/>
      <w:bCs/>
      <w:color w:val="000000"/>
      <w:sz w:val="23"/>
      <w:szCs w:val="23"/>
      <w:lang w:bidi="ru-RU"/>
    </w:rPr>
  </w:style>
  <w:style w:type="paragraph" w:styleId="2158">
    <w:name w:val="Прижатый влево"/>
    <w:basedOn w:val="1397"/>
    <w:next w:val="1397"/>
    <w:link w:val="1397"/>
    <w:pPr>
      <w:ind w:left="0" w:right="0" w:firstLine="0"/>
      <w:jc w:val="left"/>
      <w:spacing w:line="240" w:lineRule="auto"/>
      <w:widowControl w:val="off"/>
    </w:pPr>
    <w:rPr>
      <w:rFonts w:ascii="Times New Roman CYR" w:hAnsi="Times New Roman CYR" w:eastAsia="Times New Roman" w:cs="Times New Roman CYR"/>
      <w:szCs w:val="24"/>
    </w:rPr>
  </w:style>
  <w:style w:type="paragraph" w:styleId="2159">
    <w:name w:val="xl112"/>
    <w:basedOn w:val="1397"/>
    <w:next w:val="2159"/>
    <w:link w:val="1397"/>
    <w:pPr>
      <w:ind w:left="0" w:right="0" w:firstLine="0"/>
      <w:jc w:val="left"/>
      <w:spacing w:before="280" w:after="280" w:line="240" w:lineRule="auto"/>
      <w:shd w:val="clear" w:color="auto" w:fill="ffc000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ascii="Arial" w:hAnsi="Arial" w:eastAsia="Times New Roman" w:cs="Arial"/>
      <w:b/>
      <w:bCs/>
      <w:szCs w:val="24"/>
      <w:u w:val="single"/>
    </w:rPr>
  </w:style>
  <w:style w:type="paragraph" w:styleId="2160">
    <w:name w:val="xl113"/>
    <w:basedOn w:val="1397"/>
    <w:next w:val="2160"/>
    <w:link w:val="1397"/>
    <w:pPr>
      <w:ind w:left="0" w:right="0" w:firstLine="0"/>
      <w:jc w:val="left"/>
      <w:spacing w:before="280" w:after="280" w:line="240" w:lineRule="auto"/>
      <w:shd w:val="clear" w:color="auto" w:fill="ffc000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ascii="Arial" w:hAnsi="Arial" w:eastAsia="Times New Roman" w:cs="Arial"/>
      <w:b/>
      <w:bCs/>
      <w:szCs w:val="24"/>
      <w:u w:val="single"/>
    </w:rPr>
  </w:style>
  <w:style w:type="paragraph" w:styleId="2161">
    <w:name w:val="xl114"/>
    <w:basedOn w:val="1397"/>
    <w:next w:val="2161"/>
    <w:link w:val="1397"/>
    <w:pPr>
      <w:ind w:left="0" w:right="0" w:firstLine="0"/>
      <w:jc w:val="center"/>
      <w:spacing w:before="280" w:after="280" w:line="240" w:lineRule="auto"/>
      <w:pBdr>
        <w:top w:val="single" w:color="000000" w:sz="8" w:space="0"/>
        <w:left w:val="single" w:color="000000" w:sz="8" w:space="0"/>
        <w:bottom w:val="none" w:color="000000" w:sz="0" w:space="0"/>
        <w:right w:val="single" w:color="000000" w:sz="8" w:space="0"/>
      </w:pBdr>
    </w:pPr>
    <w:rPr>
      <w:rFonts w:ascii="Arial" w:hAnsi="Arial" w:eastAsia="Times New Roman" w:cs="Arial"/>
      <w:b/>
      <w:bCs/>
      <w:sz w:val="16"/>
      <w:szCs w:val="16"/>
    </w:rPr>
  </w:style>
  <w:style w:type="paragraph" w:styleId="2162">
    <w:name w:val="xl115"/>
    <w:basedOn w:val="1397"/>
    <w:next w:val="2162"/>
    <w:link w:val="1397"/>
    <w:pPr>
      <w:ind w:left="0" w:right="0" w:firstLine="0"/>
      <w:jc w:val="center"/>
      <w:spacing w:before="280" w:after="280" w:line="240" w:lineRule="auto"/>
      <w:pBdr>
        <w:top w:val="none" w:color="000000" w:sz="0" w:space="0"/>
        <w:left w:val="single" w:color="000000" w:sz="8" w:space="0"/>
        <w:bottom w:val="single" w:color="000000" w:sz="8" w:space="0"/>
        <w:right w:val="single" w:color="000000" w:sz="8" w:space="0"/>
      </w:pBdr>
    </w:pPr>
    <w:rPr>
      <w:rFonts w:ascii="Arial" w:hAnsi="Arial" w:eastAsia="Times New Roman" w:cs="Arial"/>
      <w:b/>
      <w:bCs/>
      <w:sz w:val="16"/>
      <w:szCs w:val="16"/>
    </w:rPr>
  </w:style>
  <w:style w:type="paragraph" w:styleId="2163">
    <w:name w:val="xl116"/>
    <w:basedOn w:val="1397"/>
    <w:next w:val="2163"/>
    <w:link w:val="1397"/>
    <w:pPr>
      <w:ind w:left="0" w:right="0" w:firstLine="0"/>
      <w:jc w:val="center"/>
      <w:spacing w:before="280" w:after="280" w:line="240" w:lineRule="auto"/>
      <w:pBdr>
        <w:top w:val="none" w:color="000000" w:sz="0" w:space="0"/>
        <w:left w:val="single" w:color="000000" w:sz="8" w:space="0"/>
        <w:bottom w:val="none" w:color="000000" w:sz="0" w:space="0"/>
        <w:right w:val="single" w:color="000000" w:sz="8" w:space="0"/>
      </w:pBdr>
    </w:pPr>
    <w:rPr>
      <w:rFonts w:ascii="Arial" w:hAnsi="Arial" w:eastAsia="Times New Roman" w:cs="Arial"/>
      <w:b/>
      <w:bCs/>
      <w:sz w:val="16"/>
      <w:szCs w:val="16"/>
    </w:rPr>
  </w:style>
  <w:style w:type="paragraph" w:styleId="2164">
    <w:name w:val="xl117"/>
    <w:basedOn w:val="1397"/>
    <w:next w:val="2164"/>
    <w:link w:val="1397"/>
    <w:pPr>
      <w:ind w:left="0" w:right="0" w:firstLine="0"/>
      <w:jc w:val="center"/>
      <w:spacing w:before="280" w:after="280" w:line="240" w:lineRule="auto"/>
      <w:pBdr>
        <w:top w:val="single" w:color="000000" w:sz="8" w:space="0"/>
        <w:left w:val="single" w:color="000000" w:sz="8" w:space="0"/>
        <w:bottom w:val="none" w:color="000000" w:sz="0" w:space="0"/>
        <w:right w:val="none" w:color="000000" w:sz="0" w:space="0"/>
      </w:pBdr>
    </w:pPr>
    <w:rPr>
      <w:rFonts w:ascii="Arial" w:hAnsi="Arial" w:eastAsia="Times New Roman" w:cs="Arial"/>
      <w:b/>
      <w:bCs/>
      <w:sz w:val="16"/>
      <w:szCs w:val="16"/>
    </w:rPr>
  </w:style>
  <w:style w:type="paragraph" w:styleId="2165">
    <w:name w:val="xl118"/>
    <w:basedOn w:val="1397"/>
    <w:next w:val="2165"/>
    <w:link w:val="1397"/>
    <w:pPr>
      <w:ind w:left="0" w:right="0" w:firstLine="0"/>
      <w:jc w:val="center"/>
      <w:spacing w:before="280" w:after="280" w:line="240" w:lineRule="auto"/>
      <w:pBdr>
        <w:top w:val="none" w:color="000000" w:sz="0" w:space="0"/>
        <w:left w:val="single" w:color="000000" w:sz="8" w:space="0"/>
        <w:bottom w:val="none" w:color="000000" w:sz="0" w:space="0"/>
        <w:right w:val="none" w:color="000000" w:sz="0" w:space="0"/>
      </w:pBdr>
    </w:pPr>
    <w:rPr>
      <w:rFonts w:ascii="Arial" w:hAnsi="Arial" w:eastAsia="Times New Roman" w:cs="Arial"/>
      <w:b/>
      <w:bCs/>
      <w:sz w:val="16"/>
      <w:szCs w:val="16"/>
    </w:rPr>
  </w:style>
  <w:style w:type="paragraph" w:styleId="2166">
    <w:name w:val="xl119"/>
    <w:basedOn w:val="1397"/>
    <w:next w:val="2166"/>
    <w:link w:val="1397"/>
    <w:pPr>
      <w:ind w:left="0" w:right="0" w:firstLine="0"/>
      <w:jc w:val="center"/>
      <w:spacing w:before="280" w:after="280" w:line="240" w:lineRule="auto"/>
      <w:pBdr>
        <w:top w:val="none" w:color="000000" w:sz="0" w:space="0"/>
        <w:left w:val="single" w:color="000000" w:sz="8" w:space="0"/>
        <w:bottom w:val="single" w:color="000000" w:sz="8" w:space="0"/>
        <w:right w:val="none" w:color="000000" w:sz="0" w:space="0"/>
      </w:pBdr>
    </w:pPr>
    <w:rPr>
      <w:rFonts w:ascii="Arial" w:hAnsi="Arial" w:eastAsia="Times New Roman" w:cs="Arial"/>
      <w:b/>
      <w:bCs/>
      <w:sz w:val="16"/>
      <w:szCs w:val="16"/>
    </w:rPr>
  </w:style>
  <w:style w:type="paragraph" w:styleId="2167">
    <w:name w:val="xl120"/>
    <w:basedOn w:val="1397"/>
    <w:next w:val="2167"/>
    <w:link w:val="1397"/>
    <w:pPr>
      <w:ind w:left="0" w:right="0" w:firstLine="0"/>
      <w:jc w:val="center"/>
      <w:spacing w:before="280" w:after="280" w:line="240" w:lineRule="auto"/>
      <w:pBdr>
        <w:top w:val="single" w:color="000000" w:sz="8" w:space="0"/>
        <w:left w:val="none" w:color="000000" w:sz="0" w:space="0"/>
        <w:bottom w:val="single" w:color="000000" w:sz="8" w:space="0"/>
        <w:right w:val="single" w:color="000000" w:sz="8" w:space="0"/>
      </w:pBdr>
    </w:pPr>
    <w:rPr>
      <w:rFonts w:ascii="Arial" w:hAnsi="Arial" w:eastAsia="Times New Roman" w:cs="Arial"/>
      <w:b/>
      <w:bCs/>
      <w:sz w:val="16"/>
      <w:szCs w:val="16"/>
    </w:rPr>
  </w:style>
  <w:style w:type="paragraph" w:styleId="2168">
    <w:name w:val="xl121"/>
    <w:basedOn w:val="1397"/>
    <w:next w:val="2168"/>
    <w:link w:val="1397"/>
    <w:pPr>
      <w:ind w:left="0" w:right="0" w:firstLine="0"/>
      <w:jc w:val="center"/>
      <w:spacing w:before="280" w:after="280" w:line="240" w:lineRule="auto"/>
      <w:pBdr>
        <w:top w:val="single" w:color="000000" w:sz="8" w:space="0"/>
        <w:left w:val="single" w:color="000000" w:sz="8" w:space="0"/>
        <w:bottom w:val="none" w:color="000000" w:sz="0" w:space="0"/>
        <w:right w:val="single" w:color="000000" w:sz="8" w:space="0"/>
      </w:pBdr>
    </w:pPr>
    <w:rPr>
      <w:rFonts w:ascii="Arial" w:hAnsi="Arial" w:eastAsia="Times New Roman" w:cs="Arial"/>
      <w:b/>
      <w:bCs/>
      <w:sz w:val="16"/>
      <w:szCs w:val="16"/>
    </w:rPr>
  </w:style>
  <w:style w:type="paragraph" w:styleId="2169">
    <w:name w:val="xl122"/>
    <w:basedOn w:val="1397"/>
    <w:next w:val="2169"/>
    <w:link w:val="1397"/>
    <w:pPr>
      <w:ind w:left="0" w:right="0" w:firstLine="0"/>
      <w:jc w:val="center"/>
      <w:spacing w:before="280" w:after="280" w:line="240" w:lineRule="auto"/>
      <w:pBdr>
        <w:top w:val="none" w:color="000000" w:sz="0" w:space="0"/>
        <w:left w:val="single" w:color="000000" w:sz="8" w:space="0"/>
        <w:bottom w:val="none" w:color="000000" w:sz="0" w:space="0"/>
        <w:right w:val="single" w:color="000000" w:sz="8" w:space="0"/>
      </w:pBdr>
    </w:pPr>
    <w:rPr>
      <w:rFonts w:ascii="Arial" w:hAnsi="Arial" w:eastAsia="Times New Roman" w:cs="Arial"/>
      <w:b/>
      <w:bCs/>
      <w:sz w:val="16"/>
      <w:szCs w:val="16"/>
    </w:rPr>
  </w:style>
  <w:style w:type="paragraph" w:styleId="2170">
    <w:name w:val="xl123"/>
    <w:basedOn w:val="1397"/>
    <w:next w:val="2170"/>
    <w:link w:val="1397"/>
    <w:pPr>
      <w:ind w:left="0" w:right="0" w:firstLine="0"/>
      <w:jc w:val="center"/>
      <w:spacing w:before="280" w:after="280" w:line="240" w:lineRule="auto"/>
      <w:pBdr>
        <w:top w:val="none" w:color="000000" w:sz="0" w:space="0"/>
        <w:left w:val="single" w:color="000000" w:sz="8" w:space="0"/>
        <w:bottom w:val="single" w:color="000000" w:sz="8" w:space="0"/>
        <w:right w:val="single" w:color="000000" w:sz="8" w:space="0"/>
      </w:pBdr>
    </w:pPr>
    <w:rPr>
      <w:rFonts w:ascii="Arial" w:hAnsi="Arial" w:eastAsia="Times New Roman" w:cs="Arial"/>
      <w:b/>
      <w:bCs/>
      <w:sz w:val="16"/>
      <w:szCs w:val="16"/>
    </w:rPr>
  </w:style>
  <w:style w:type="paragraph" w:styleId="2171">
    <w:name w:val="xl124"/>
    <w:basedOn w:val="1397"/>
    <w:next w:val="2171"/>
    <w:link w:val="1397"/>
    <w:pPr>
      <w:ind w:left="0" w:right="0" w:firstLine="0"/>
      <w:jc w:val="center"/>
      <w:spacing w:before="280" w:after="280" w:line="240" w:lineRule="auto"/>
      <w:pBdr>
        <w:top w:val="single" w:color="000000" w:sz="8" w:space="0"/>
        <w:left w:val="single" w:color="000000" w:sz="8" w:space="0"/>
        <w:bottom w:val="none" w:color="000000" w:sz="0" w:space="0"/>
        <w:right w:val="single" w:color="000000" w:sz="8" w:space="0"/>
      </w:pBdr>
    </w:pPr>
    <w:rPr>
      <w:rFonts w:ascii="Arial" w:hAnsi="Arial" w:eastAsia="Times New Roman" w:cs="Arial"/>
      <w:b/>
      <w:bCs/>
      <w:sz w:val="16"/>
      <w:szCs w:val="16"/>
    </w:rPr>
  </w:style>
  <w:style w:type="paragraph" w:styleId="2172">
    <w:name w:val="xl125"/>
    <w:basedOn w:val="1397"/>
    <w:next w:val="2172"/>
    <w:link w:val="1397"/>
    <w:pPr>
      <w:ind w:left="0" w:right="0" w:firstLine="0"/>
      <w:jc w:val="center"/>
      <w:spacing w:before="280" w:after="280" w:line="240" w:lineRule="auto"/>
      <w:pBdr>
        <w:top w:val="none" w:color="000000" w:sz="0" w:space="0"/>
        <w:left w:val="single" w:color="000000" w:sz="8" w:space="0"/>
        <w:bottom w:val="none" w:color="000000" w:sz="0" w:space="0"/>
        <w:right w:val="single" w:color="000000" w:sz="8" w:space="0"/>
      </w:pBdr>
    </w:pPr>
    <w:rPr>
      <w:rFonts w:ascii="Arial" w:hAnsi="Arial" w:eastAsia="Times New Roman" w:cs="Arial"/>
      <w:b/>
      <w:bCs/>
      <w:sz w:val="16"/>
      <w:szCs w:val="16"/>
    </w:rPr>
  </w:style>
  <w:style w:type="paragraph" w:styleId="2173">
    <w:name w:val="xl126"/>
    <w:basedOn w:val="1397"/>
    <w:next w:val="2173"/>
    <w:link w:val="1397"/>
    <w:pPr>
      <w:ind w:left="0" w:right="0" w:firstLine="0"/>
      <w:jc w:val="center"/>
      <w:spacing w:before="280" w:after="280" w:line="240" w:lineRule="auto"/>
      <w:pBdr>
        <w:top w:val="none" w:color="000000" w:sz="0" w:space="0"/>
        <w:left w:val="single" w:color="000000" w:sz="8" w:space="0"/>
        <w:bottom w:val="single" w:color="000000" w:sz="8" w:space="0"/>
        <w:right w:val="single" w:color="000000" w:sz="8" w:space="0"/>
      </w:pBdr>
    </w:pPr>
    <w:rPr>
      <w:rFonts w:ascii="Arial" w:hAnsi="Arial" w:eastAsia="Times New Roman" w:cs="Arial"/>
      <w:b/>
      <w:bCs/>
      <w:sz w:val="16"/>
      <w:szCs w:val="16"/>
    </w:rPr>
  </w:style>
  <w:style w:type="paragraph" w:styleId="2174">
    <w:name w:val="xl127"/>
    <w:basedOn w:val="1397"/>
    <w:next w:val="2174"/>
    <w:link w:val="1397"/>
    <w:pPr>
      <w:ind w:left="0" w:right="0" w:firstLine="0"/>
      <w:jc w:val="center"/>
      <w:spacing w:before="280" w:after="280" w:line="240" w:lineRule="auto"/>
      <w:pBdr>
        <w:top w:val="single" w:color="000000" w:sz="8" w:space="0"/>
        <w:left w:val="single" w:color="000000" w:sz="8" w:space="0"/>
        <w:bottom w:val="single" w:color="000000" w:sz="4" w:space="0"/>
        <w:right w:val="single" w:color="000000" w:sz="4" w:space="0"/>
      </w:pBdr>
    </w:pPr>
    <w:rPr>
      <w:rFonts w:ascii="Arial" w:hAnsi="Arial" w:eastAsia="Times New Roman" w:cs="Arial"/>
      <w:sz w:val="16"/>
      <w:szCs w:val="16"/>
    </w:rPr>
  </w:style>
  <w:style w:type="paragraph" w:styleId="2175">
    <w:name w:val="xl128"/>
    <w:basedOn w:val="1397"/>
    <w:next w:val="2175"/>
    <w:link w:val="1397"/>
    <w:pPr>
      <w:ind w:left="0" w:right="0" w:firstLine="0"/>
      <w:jc w:val="center"/>
      <w:spacing w:before="280" w:after="280" w:line="240" w:lineRule="auto"/>
      <w:pBdr>
        <w:top w:val="single" w:color="000000" w:sz="4" w:space="0"/>
        <w:left w:val="single" w:color="000000" w:sz="8" w:space="0"/>
        <w:bottom w:val="single" w:color="000000" w:sz="4" w:space="0"/>
        <w:right w:val="single" w:color="000000" w:sz="4" w:space="0"/>
      </w:pBdr>
    </w:pPr>
    <w:rPr>
      <w:rFonts w:ascii="Arial" w:hAnsi="Arial" w:eastAsia="Times New Roman" w:cs="Arial"/>
      <w:sz w:val="16"/>
      <w:szCs w:val="16"/>
    </w:rPr>
  </w:style>
  <w:style w:type="paragraph" w:styleId="2176">
    <w:name w:val="xl129"/>
    <w:basedOn w:val="1397"/>
    <w:next w:val="2176"/>
    <w:link w:val="1397"/>
    <w:pPr>
      <w:ind w:left="0" w:right="0" w:firstLine="0"/>
      <w:jc w:val="center"/>
      <w:spacing w:before="280" w:after="280" w:line="240" w:lineRule="auto"/>
      <w:pBdr>
        <w:top w:val="single" w:color="000000" w:sz="4" w:space="0"/>
        <w:left w:val="single" w:color="000000" w:sz="8" w:space="0"/>
        <w:bottom w:val="single" w:color="000000" w:sz="8" w:space="0"/>
        <w:right w:val="single" w:color="000000" w:sz="4" w:space="0"/>
      </w:pBdr>
    </w:pPr>
    <w:rPr>
      <w:rFonts w:ascii="Arial" w:hAnsi="Arial" w:eastAsia="Times New Roman" w:cs="Arial"/>
      <w:sz w:val="16"/>
      <w:szCs w:val="16"/>
    </w:rPr>
  </w:style>
  <w:style w:type="paragraph" w:styleId="2177">
    <w:name w:val="xl130"/>
    <w:basedOn w:val="1397"/>
    <w:next w:val="2177"/>
    <w:link w:val="1397"/>
    <w:pPr>
      <w:ind w:left="0" w:right="0" w:firstLine="0"/>
      <w:jc w:val="center"/>
      <w:spacing w:before="280" w:after="280" w:line="240" w:lineRule="auto"/>
      <w:pBdr>
        <w:top w:val="single" w:color="000000" w:sz="8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ascii="Arial" w:hAnsi="Arial" w:eastAsia="Times New Roman" w:cs="Arial"/>
      <w:sz w:val="16"/>
      <w:szCs w:val="16"/>
    </w:rPr>
  </w:style>
  <w:style w:type="paragraph" w:styleId="2178">
    <w:name w:val="xl131"/>
    <w:basedOn w:val="1397"/>
    <w:next w:val="2178"/>
    <w:link w:val="1397"/>
    <w:pPr>
      <w:ind w:left="0" w:right="0" w:firstLine="0"/>
      <w:jc w:val="center"/>
      <w:spacing w:before="280" w:after="280" w:line="240" w:lineRule="auto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ascii="Arial" w:hAnsi="Arial" w:eastAsia="Times New Roman" w:cs="Arial"/>
      <w:sz w:val="16"/>
      <w:szCs w:val="16"/>
    </w:rPr>
  </w:style>
  <w:style w:type="paragraph" w:styleId="2179">
    <w:name w:val="xl132"/>
    <w:basedOn w:val="1397"/>
    <w:next w:val="2179"/>
    <w:link w:val="1397"/>
    <w:pPr>
      <w:ind w:left="0" w:right="0" w:firstLine="0"/>
      <w:jc w:val="center"/>
      <w:spacing w:before="280" w:after="280" w:line="240" w:lineRule="auto"/>
      <w:pBdr>
        <w:top w:val="single" w:color="000000" w:sz="4" w:space="0"/>
        <w:left w:val="single" w:color="000000" w:sz="4" w:space="0"/>
        <w:bottom w:val="single" w:color="000000" w:sz="8" w:space="0"/>
        <w:right w:val="single" w:color="000000" w:sz="4" w:space="0"/>
      </w:pBdr>
    </w:pPr>
    <w:rPr>
      <w:rFonts w:ascii="Arial" w:hAnsi="Arial" w:eastAsia="Times New Roman" w:cs="Arial"/>
      <w:sz w:val="16"/>
      <w:szCs w:val="16"/>
    </w:rPr>
  </w:style>
  <w:style w:type="paragraph" w:styleId="2180">
    <w:name w:val="xl133"/>
    <w:basedOn w:val="1397"/>
    <w:next w:val="2180"/>
    <w:link w:val="1397"/>
    <w:pPr>
      <w:ind w:left="0" w:right="0" w:firstLine="0"/>
      <w:jc w:val="center"/>
      <w:spacing w:before="280" w:after="280" w:line="240" w:lineRule="auto"/>
      <w:pBdr>
        <w:top w:val="single" w:color="000000" w:sz="8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ascii="Arial" w:hAnsi="Arial" w:eastAsia="Times New Roman" w:cs="Arial"/>
      <w:sz w:val="16"/>
      <w:szCs w:val="16"/>
    </w:rPr>
  </w:style>
  <w:style w:type="paragraph" w:styleId="2181">
    <w:name w:val="xl134"/>
    <w:basedOn w:val="1397"/>
    <w:next w:val="2181"/>
    <w:link w:val="1397"/>
    <w:pPr>
      <w:ind w:left="0" w:right="0" w:firstLine="0"/>
      <w:jc w:val="center"/>
      <w:spacing w:before="280" w:after="280" w:line="240" w:lineRule="auto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ascii="Arial" w:hAnsi="Arial" w:eastAsia="Times New Roman" w:cs="Arial"/>
      <w:sz w:val="16"/>
      <w:szCs w:val="16"/>
    </w:rPr>
  </w:style>
  <w:style w:type="paragraph" w:styleId="2182">
    <w:name w:val="xl135"/>
    <w:basedOn w:val="1397"/>
    <w:next w:val="2182"/>
    <w:link w:val="1397"/>
    <w:pPr>
      <w:ind w:left="0" w:right="0" w:firstLine="0"/>
      <w:jc w:val="center"/>
      <w:spacing w:before="280" w:after="280" w:line="240" w:lineRule="auto"/>
      <w:pBdr>
        <w:top w:val="single" w:color="000000" w:sz="4" w:space="0"/>
        <w:left w:val="single" w:color="000000" w:sz="4" w:space="0"/>
        <w:bottom w:val="single" w:color="000000" w:sz="8" w:space="0"/>
        <w:right w:val="single" w:color="000000" w:sz="4" w:space="0"/>
      </w:pBdr>
    </w:pPr>
    <w:rPr>
      <w:rFonts w:ascii="Arial" w:hAnsi="Arial" w:eastAsia="Times New Roman" w:cs="Arial"/>
      <w:sz w:val="16"/>
      <w:szCs w:val="16"/>
    </w:rPr>
  </w:style>
  <w:style w:type="paragraph" w:styleId="2183">
    <w:name w:val="xl136"/>
    <w:basedOn w:val="1397"/>
    <w:next w:val="2183"/>
    <w:link w:val="1397"/>
    <w:pPr>
      <w:ind w:left="0" w:right="0" w:firstLine="0"/>
      <w:jc w:val="center"/>
      <w:spacing w:before="280" w:after="280" w:line="240" w:lineRule="auto"/>
      <w:pBdr>
        <w:top w:val="single" w:color="000000" w:sz="8" w:space="0"/>
        <w:left w:val="single" w:color="000000" w:sz="4" w:space="0"/>
        <w:bottom w:val="single" w:color="000000" w:sz="4" w:space="0"/>
        <w:right w:val="single" w:color="000000" w:sz="8" w:space="0"/>
      </w:pBdr>
    </w:pPr>
    <w:rPr>
      <w:rFonts w:ascii="Arial" w:hAnsi="Arial" w:eastAsia="Times New Roman" w:cs="Arial"/>
      <w:sz w:val="16"/>
      <w:szCs w:val="16"/>
    </w:rPr>
  </w:style>
  <w:style w:type="paragraph" w:styleId="2184">
    <w:name w:val="xl137"/>
    <w:basedOn w:val="1397"/>
    <w:next w:val="2184"/>
    <w:link w:val="1397"/>
    <w:pPr>
      <w:ind w:left="0" w:right="0" w:firstLine="0"/>
      <w:jc w:val="center"/>
      <w:spacing w:before="280" w:after="280" w:line="240" w:lineRule="auto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8" w:space="0"/>
      </w:pBdr>
    </w:pPr>
    <w:rPr>
      <w:rFonts w:ascii="Arial" w:hAnsi="Arial" w:eastAsia="Times New Roman" w:cs="Arial"/>
      <w:sz w:val="16"/>
      <w:szCs w:val="16"/>
    </w:rPr>
  </w:style>
  <w:style w:type="paragraph" w:styleId="2185">
    <w:name w:val="xl138"/>
    <w:basedOn w:val="1397"/>
    <w:next w:val="2185"/>
    <w:link w:val="1397"/>
    <w:pPr>
      <w:ind w:left="0" w:right="0" w:firstLine="0"/>
      <w:jc w:val="center"/>
      <w:spacing w:before="280" w:after="280" w:line="240" w:lineRule="auto"/>
      <w:pBdr>
        <w:top w:val="single" w:color="000000" w:sz="4" w:space="0"/>
        <w:left w:val="single" w:color="000000" w:sz="4" w:space="0"/>
        <w:bottom w:val="single" w:color="000000" w:sz="8" w:space="0"/>
        <w:right w:val="single" w:color="000000" w:sz="8" w:space="0"/>
      </w:pBdr>
    </w:pPr>
    <w:rPr>
      <w:rFonts w:ascii="Arial" w:hAnsi="Arial" w:eastAsia="Times New Roman" w:cs="Arial"/>
      <w:sz w:val="16"/>
      <w:szCs w:val="16"/>
    </w:rPr>
  </w:style>
  <w:style w:type="paragraph" w:styleId="2186">
    <w:name w:val="Список_маркерный_1_уровень"/>
    <w:next w:val="2186"/>
    <w:link w:val="1397"/>
    <w:pPr>
      <w:numPr>
        <w:ilvl w:val="0"/>
        <w:numId w:val="34"/>
      </w:numPr>
      <w:jc w:val="both"/>
      <w:spacing w:before="60" w:after="100"/>
    </w:pPr>
    <w:rPr>
      <w:sz w:val="24"/>
      <w:szCs w:val="24"/>
      <w:lang w:val="ru-RU" w:eastAsia="zh-CN" w:bidi="ar-SA"/>
    </w:rPr>
  </w:style>
  <w:style w:type="paragraph" w:styleId="2187">
    <w:name w:val="Список_маркерный_2_уровень"/>
    <w:basedOn w:val="2186"/>
    <w:next w:val="2187"/>
    <w:link w:val="1397"/>
    <w:pPr>
      <w:numPr>
        <w:ilvl w:val="0"/>
        <w:numId w:val="34"/>
      </w:numPr>
      <w:ind w:left="2007" w:right="0" w:hanging="360"/>
    </w:pPr>
  </w:style>
  <w:style w:type="paragraph" w:styleId="2188">
    <w:name w:val="font10"/>
    <w:basedOn w:val="1397"/>
    <w:next w:val="2188"/>
    <w:link w:val="1397"/>
    <w:pPr>
      <w:ind w:left="0" w:right="0" w:firstLine="0"/>
      <w:jc w:val="left"/>
      <w:spacing w:before="280" w:after="280" w:line="240" w:lineRule="auto"/>
    </w:pPr>
    <w:rPr>
      <w:rFonts w:eastAsia="Times New Roman"/>
      <w:szCs w:val="24"/>
    </w:rPr>
  </w:style>
  <w:style w:type="paragraph" w:styleId="2189">
    <w:name w:val="font11"/>
    <w:basedOn w:val="1397"/>
    <w:next w:val="2189"/>
    <w:link w:val="1397"/>
    <w:pPr>
      <w:ind w:left="0" w:right="0" w:firstLine="0"/>
      <w:jc w:val="left"/>
      <w:spacing w:before="280" w:after="280" w:line="240" w:lineRule="auto"/>
    </w:pPr>
    <w:rPr>
      <w:rFonts w:eastAsia="Times New Roman"/>
      <w:sz w:val="28"/>
      <w:szCs w:val="28"/>
    </w:rPr>
  </w:style>
  <w:style w:type="paragraph" w:styleId="2190">
    <w:name w:val="xl63"/>
    <w:basedOn w:val="1397"/>
    <w:next w:val="2190"/>
    <w:link w:val="1397"/>
    <w:pPr>
      <w:ind w:left="0" w:right="0" w:firstLine="0"/>
      <w:jc w:val="left"/>
      <w:spacing w:before="280" w:after="280" w:line="240" w:lineRule="auto"/>
      <w:shd w:val="clear" w:color="auto" w:fill="ffffff"/>
    </w:pPr>
    <w:rPr>
      <w:rFonts w:eastAsia="Times New Roman"/>
      <w:szCs w:val="24"/>
    </w:rPr>
  </w:style>
  <w:style w:type="paragraph" w:styleId="2191">
    <w:name w:val="xl64"/>
    <w:basedOn w:val="1397"/>
    <w:next w:val="2191"/>
    <w:link w:val="1397"/>
    <w:pPr>
      <w:ind w:left="0" w:right="0" w:firstLine="0"/>
      <w:jc w:val="left"/>
      <w:spacing w:before="280" w:after="280" w:line="240" w:lineRule="auto"/>
      <w:shd w:val="clear" w:color="auto" w:fill="ffffff"/>
    </w:pPr>
    <w:rPr>
      <w:rFonts w:eastAsia="Times New Roman"/>
      <w:szCs w:val="24"/>
    </w:rPr>
  </w:style>
  <w:style w:type="paragraph" w:styleId="2192">
    <w:name w:val="xl139"/>
    <w:basedOn w:val="1397"/>
    <w:next w:val="2192"/>
    <w:link w:val="1397"/>
    <w:pPr>
      <w:ind w:left="0" w:right="0" w:firstLine="0"/>
      <w:jc w:val="left"/>
      <w:spacing w:before="280" w:after="280" w:line="240" w:lineRule="auto"/>
      <w:shd w:val="clear" w:color="auto" w:fill="ffffff"/>
      <w:pBdr>
        <w:top w:val="none" w:color="000000" w:sz="0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ascii="Arial" w:hAnsi="Arial" w:eastAsia="Times New Roman" w:cs="Arial"/>
      <w:color w:val="000000"/>
      <w:sz w:val="16"/>
      <w:szCs w:val="16"/>
    </w:rPr>
  </w:style>
  <w:style w:type="paragraph" w:styleId="2193">
    <w:name w:val="xl140"/>
    <w:basedOn w:val="1397"/>
    <w:next w:val="2193"/>
    <w:link w:val="1397"/>
    <w:pPr>
      <w:ind w:left="0" w:right="0" w:firstLine="0"/>
      <w:jc w:val="right"/>
      <w:spacing w:before="280" w:after="280" w:line="240" w:lineRule="auto"/>
      <w:shd w:val="clear" w:color="auto" w:fill="ffffff"/>
      <w:pBdr>
        <w:top w:val="single" w:color="000000" w:sz="4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ascii="Arial" w:hAnsi="Arial" w:eastAsia="Times New Roman" w:cs="Arial"/>
      <w:b/>
      <w:bCs/>
      <w:color w:val="000000"/>
      <w:sz w:val="16"/>
      <w:szCs w:val="16"/>
    </w:rPr>
  </w:style>
  <w:style w:type="paragraph" w:styleId="2194">
    <w:name w:val="xl141"/>
    <w:basedOn w:val="1397"/>
    <w:next w:val="2194"/>
    <w:link w:val="1397"/>
    <w:pPr>
      <w:ind w:left="0" w:right="0" w:firstLine="0"/>
      <w:jc w:val="right"/>
      <w:spacing w:before="280" w:after="280" w:line="240" w:lineRule="auto"/>
      <w:shd w:val="clear" w:color="auto" w:fill="ffffff"/>
      <w:pBdr>
        <w:top w:val="none" w:color="000000" w:sz="0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ascii="Arial" w:hAnsi="Arial" w:eastAsia="Times New Roman" w:cs="Arial"/>
      <w:b/>
      <w:bCs/>
      <w:color w:val="000000"/>
      <w:sz w:val="16"/>
      <w:szCs w:val="16"/>
    </w:rPr>
  </w:style>
  <w:style w:type="paragraph" w:styleId="2195">
    <w:name w:val="xl142"/>
    <w:basedOn w:val="1397"/>
    <w:next w:val="2195"/>
    <w:link w:val="1397"/>
    <w:pPr>
      <w:ind w:left="0" w:right="0" w:firstLine="0"/>
      <w:jc w:val="left"/>
      <w:spacing w:before="280" w:after="280" w:line="240" w:lineRule="auto"/>
      <w:shd w:val="clear" w:color="auto" w:fill="ffffff"/>
      <w:pBdr>
        <w:top w:val="none" w:color="000000" w:sz="0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ascii="Arial" w:hAnsi="Arial" w:eastAsia="Times New Roman" w:cs="Arial"/>
      <w:b/>
      <w:bCs/>
      <w:color w:val="000000"/>
      <w:sz w:val="16"/>
      <w:szCs w:val="16"/>
    </w:rPr>
  </w:style>
  <w:style w:type="paragraph" w:styleId="2196">
    <w:name w:val="xl143"/>
    <w:basedOn w:val="1397"/>
    <w:next w:val="2196"/>
    <w:link w:val="1397"/>
    <w:pPr>
      <w:ind w:left="0" w:right="0" w:firstLine="0"/>
      <w:jc w:val="center"/>
      <w:spacing w:before="280" w:after="280" w:line="240" w:lineRule="auto"/>
      <w:shd w:val="clear" w:color="auto" w:fill="ffffff"/>
      <w:pBdr>
        <w:top w:val="single" w:color="000000" w:sz="4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197">
    <w:name w:val="xl144"/>
    <w:basedOn w:val="1397"/>
    <w:next w:val="2197"/>
    <w:link w:val="1397"/>
    <w:pPr>
      <w:ind w:left="0" w:right="0" w:firstLine="0"/>
      <w:jc w:val="center"/>
      <w:spacing w:before="280" w:after="280" w:line="240" w:lineRule="auto"/>
      <w:shd w:val="clear" w:color="auto" w:fill="ffffff"/>
      <w:pBdr>
        <w:top w:val="none" w:color="000000" w:sz="0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198">
    <w:name w:val="xl145"/>
    <w:basedOn w:val="1397"/>
    <w:next w:val="2198"/>
    <w:link w:val="1397"/>
    <w:pPr>
      <w:ind w:left="0" w:right="0" w:firstLine="0"/>
      <w:jc w:val="left"/>
      <w:spacing w:before="280" w:after="280" w:line="240" w:lineRule="auto"/>
      <w:shd w:val="clear" w:color="auto" w:fill="ffffff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ascii="Arial" w:hAnsi="Arial" w:eastAsia="Times New Roman" w:cs="Arial"/>
      <w:b/>
      <w:bCs/>
      <w:color w:val="000000"/>
      <w:sz w:val="16"/>
      <w:szCs w:val="16"/>
    </w:rPr>
  </w:style>
  <w:style w:type="paragraph" w:styleId="2199">
    <w:name w:val="xl146"/>
    <w:basedOn w:val="1397"/>
    <w:next w:val="2199"/>
    <w:link w:val="1397"/>
    <w:pPr>
      <w:ind w:left="0" w:right="0" w:firstLine="0"/>
      <w:jc w:val="center"/>
      <w:spacing w:before="280" w:after="280" w:line="240" w:lineRule="auto"/>
      <w:shd w:val="clear" w:color="auto" w:fill="ffffff"/>
      <w:pBdr>
        <w:top w:val="single" w:color="000000" w:sz="4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200">
    <w:name w:val="xl147"/>
    <w:basedOn w:val="1397"/>
    <w:next w:val="2200"/>
    <w:link w:val="1397"/>
    <w:pPr>
      <w:ind w:left="0" w:right="0" w:firstLine="0"/>
      <w:jc w:val="center"/>
      <w:spacing w:before="280" w:after="280" w:line="240" w:lineRule="auto"/>
      <w:shd w:val="clear" w:color="auto" w:fill="ffffff"/>
      <w:pBdr>
        <w:top w:val="none" w:color="000000" w:sz="0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201">
    <w:name w:val="xl148"/>
    <w:basedOn w:val="1397"/>
    <w:next w:val="2201"/>
    <w:link w:val="1397"/>
    <w:pPr>
      <w:ind w:left="0" w:right="0" w:firstLine="0"/>
      <w:jc w:val="center"/>
      <w:spacing w:before="280" w:after="280" w:line="240" w:lineRule="auto"/>
      <w:shd w:val="clear" w:color="auto" w:fill="ffffff"/>
      <w:pBdr>
        <w:top w:val="none" w:color="000000" w:sz="0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202">
    <w:name w:val="xl149"/>
    <w:basedOn w:val="1397"/>
    <w:next w:val="2202"/>
    <w:link w:val="1397"/>
    <w:pPr>
      <w:ind w:left="0" w:right="0" w:firstLine="0"/>
      <w:jc w:val="center"/>
      <w:spacing w:before="280" w:after="280" w:line="240" w:lineRule="auto"/>
      <w:shd w:val="clear" w:color="auto" w:fill="ffffff"/>
      <w:pBdr>
        <w:top w:val="single" w:color="000000" w:sz="4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203">
    <w:name w:val="xl150"/>
    <w:basedOn w:val="1397"/>
    <w:next w:val="2203"/>
    <w:link w:val="1397"/>
    <w:pPr>
      <w:ind w:left="0" w:right="0" w:firstLine="0"/>
      <w:jc w:val="center"/>
      <w:spacing w:before="280" w:after="280" w:line="240" w:lineRule="auto"/>
      <w:shd w:val="clear" w:color="auto" w:fill="ffffff"/>
      <w:pBdr>
        <w:top w:val="none" w:color="000000" w:sz="0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204">
    <w:name w:val="xl151"/>
    <w:basedOn w:val="1397"/>
    <w:next w:val="2204"/>
    <w:link w:val="1397"/>
    <w:pPr>
      <w:ind w:left="0" w:right="0" w:firstLine="0"/>
      <w:jc w:val="center"/>
      <w:spacing w:before="280" w:after="280" w:line="240" w:lineRule="auto"/>
      <w:shd w:val="clear" w:color="auto" w:fill="ffffff"/>
      <w:pBdr>
        <w:top w:val="none" w:color="000000" w:sz="0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205">
    <w:name w:val="xl152"/>
    <w:basedOn w:val="1397"/>
    <w:next w:val="2205"/>
    <w:link w:val="1397"/>
    <w:pPr>
      <w:ind w:left="0" w:right="0" w:firstLine="0"/>
      <w:jc w:val="center"/>
      <w:spacing w:before="280" w:after="280" w:line="240" w:lineRule="auto"/>
      <w:shd w:val="clear" w:color="auto" w:fill="ffffff"/>
      <w:pBdr>
        <w:top w:val="none" w:color="000000" w:sz="0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206">
    <w:name w:val="xl153"/>
    <w:basedOn w:val="1397"/>
    <w:next w:val="2206"/>
    <w:link w:val="1397"/>
    <w:pPr>
      <w:ind w:left="0" w:right="0" w:firstLine="0"/>
      <w:jc w:val="left"/>
      <w:spacing w:before="280" w:after="280" w:line="240" w:lineRule="auto"/>
      <w:shd w:val="clear" w:color="auto" w:fill="ffffff"/>
      <w:pBdr>
        <w:top w:val="single" w:color="000000" w:sz="8" w:space="0"/>
        <w:left w:val="none" w:color="000000" w:sz="0" w:space="0"/>
        <w:bottom w:val="none" w:color="000000" w:sz="0" w:space="0"/>
        <w:right w:val="single" w:color="000000" w:sz="8" w:space="0"/>
      </w:pBdr>
    </w:pPr>
    <w:rPr>
      <w:rFonts w:eastAsia="Times New Roman"/>
      <w:b/>
      <w:bCs/>
      <w:color w:val="000000"/>
      <w:sz w:val="20"/>
      <w:szCs w:val="20"/>
    </w:rPr>
  </w:style>
  <w:style w:type="paragraph" w:styleId="2207">
    <w:name w:val="xl154"/>
    <w:basedOn w:val="1397"/>
    <w:next w:val="2207"/>
    <w:link w:val="1397"/>
    <w:pPr>
      <w:ind w:left="0" w:right="0" w:firstLine="0"/>
      <w:jc w:val="left"/>
      <w:spacing w:before="280" w:after="280" w:line="240" w:lineRule="auto"/>
      <w:shd w:val="clear" w:color="auto" w:fill="ffffff"/>
      <w:pBdr>
        <w:top w:val="none" w:color="000000" w:sz="0" w:space="0"/>
        <w:left w:val="none" w:color="000000" w:sz="0" w:space="0"/>
        <w:bottom w:val="none" w:color="000000" w:sz="0" w:space="0"/>
        <w:right w:val="single" w:color="000000" w:sz="8" w:space="0"/>
      </w:pBdr>
    </w:pPr>
    <w:rPr>
      <w:rFonts w:eastAsia="Times New Roman"/>
      <w:b/>
      <w:bCs/>
      <w:color w:val="000000"/>
      <w:sz w:val="20"/>
      <w:szCs w:val="20"/>
    </w:rPr>
  </w:style>
  <w:style w:type="paragraph" w:styleId="2208">
    <w:name w:val="xl155"/>
    <w:basedOn w:val="1397"/>
    <w:next w:val="2208"/>
    <w:link w:val="1397"/>
    <w:pPr>
      <w:ind w:left="0" w:right="0" w:firstLine="0"/>
      <w:jc w:val="left"/>
      <w:spacing w:before="280" w:after="280" w:line="240" w:lineRule="auto"/>
      <w:shd w:val="clear" w:color="auto" w:fill="ffffff"/>
      <w:pBdr>
        <w:top w:val="single" w:color="000000" w:sz="4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209">
    <w:name w:val="xl156"/>
    <w:basedOn w:val="1397"/>
    <w:next w:val="2209"/>
    <w:link w:val="1397"/>
    <w:pPr>
      <w:ind w:left="0" w:right="0" w:firstLine="0"/>
      <w:jc w:val="left"/>
      <w:spacing w:before="280" w:after="280" w:line="240" w:lineRule="auto"/>
      <w:shd w:val="clear" w:color="auto" w:fill="ffffff"/>
      <w:pBdr>
        <w:top w:val="none" w:color="000000" w:sz="0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210">
    <w:name w:val="xl157"/>
    <w:basedOn w:val="1397"/>
    <w:next w:val="2210"/>
    <w:link w:val="1397"/>
    <w:pPr>
      <w:ind w:left="0" w:right="0" w:firstLine="0"/>
      <w:jc w:val="right"/>
      <w:spacing w:before="280" w:after="280" w:line="240" w:lineRule="auto"/>
      <w:shd w:val="clear" w:color="auto" w:fill="ffffff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ascii="Arial" w:hAnsi="Arial" w:eastAsia="Times New Roman" w:cs="Arial"/>
      <w:b/>
      <w:bCs/>
      <w:color w:val="000000"/>
      <w:sz w:val="16"/>
      <w:szCs w:val="16"/>
    </w:rPr>
  </w:style>
  <w:style w:type="paragraph" w:styleId="2211">
    <w:name w:val="xl158"/>
    <w:basedOn w:val="1397"/>
    <w:next w:val="2211"/>
    <w:link w:val="1397"/>
    <w:pPr>
      <w:ind w:left="0" w:right="0" w:firstLine="0"/>
      <w:jc w:val="left"/>
      <w:spacing w:before="280" w:after="280" w:line="240" w:lineRule="auto"/>
      <w:shd w:val="clear" w:color="auto" w:fill="ffffff"/>
      <w:pBdr>
        <w:top w:val="single" w:color="000000" w:sz="4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ascii="Arial" w:hAnsi="Arial" w:eastAsia="Times New Roman" w:cs="Arial"/>
      <w:b/>
      <w:bCs/>
      <w:color w:val="000000"/>
      <w:sz w:val="16"/>
      <w:szCs w:val="16"/>
    </w:rPr>
  </w:style>
  <w:style w:type="paragraph" w:styleId="2212">
    <w:name w:val="xl159"/>
    <w:basedOn w:val="1397"/>
    <w:next w:val="2212"/>
    <w:link w:val="1397"/>
    <w:pPr>
      <w:ind w:left="0" w:right="0" w:firstLine="0"/>
      <w:jc w:val="left"/>
      <w:spacing w:before="280" w:after="280" w:line="240" w:lineRule="auto"/>
      <w:shd w:val="clear" w:color="auto" w:fill="ffffff"/>
      <w:pBdr>
        <w:top w:val="none" w:color="000000" w:sz="0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ascii="Arial" w:hAnsi="Arial" w:eastAsia="Times New Roman" w:cs="Arial"/>
      <w:b/>
      <w:bCs/>
      <w:color w:val="000000"/>
      <w:sz w:val="16"/>
      <w:szCs w:val="16"/>
    </w:rPr>
  </w:style>
  <w:style w:type="paragraph" w:styleId="2213">
    <w:name w:val="xl160"/>
    <w:basedOn w:val="1397"/>
    <w:next w:val="2213"/>
    <w:link w:val="1397"/>
    <w:pPr>
      <w:ind w:left="0" w:right="0" w:firstLine="0"/>
      <w:jc w:val="left"/>
      <w:spacing w:before="280" w:after="280" w:line="240" w:lineRule="auto"/>
      <w:shd w:val="clear" w:color="auto" w:fill="ffffff"/>
      <w:pBdr>
        <w:top w:val="single" w:color="000000" w:sz="4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ascii="Arial" w:hAnsi="Arial" w:eastAsia="Times New Roman" w:cs="Arial"/>
      <w:b/>
      <w:bCs/>
      <w:color w:val="000000"/>
      <w:sz w:val="16"/>
      <w:szCs w:val="16"/>
    </w:rPr>
  </w:style>
  <w:style w:type="paragraph" w:styleId="2214">
    <w:name w:val="xl161"/>
    <w:basedOn w:val="1397"/>
    <w:next w:val="2214"/>
    <w:link w:val="1397"/>
    <w:pPr>
      <w:ind w:left="0" w:right="0" w:firstLine="0"/>
      <w:jc w:val="left"/>
      <w:spacing w:before="280" w:after="280" w:line="240" w:lineRule="auto"/>
      <w:shd w:val="clear" w:color="auto" w:fill="ffffff"/>
      <w:pBdr>
        <w:top w:val="none" w:color="000000" w:sz="0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ascii="Arial" w:hAnsi="Arial" w:eastAsia="Times New Roman" w:cs="Arial"/>
      <w:b/>
      <w:bCs/>
      <w:color w:val="000000"/>
      <w:sz w:val="16"/>
      <w:szCs w:val="16"/>
    </w:rPr>
  </w:style>
  <w:style w:type="paragraph" w:styleId="2215">
    <w:name w:val="xl162"/>
    <w:basedOn w:val="1397"/>
    <w:next w:val="2215"/>
    <w:link w:val="1397"/>
    <w:pPr>
      <w:ind w:left="0" w:right="0" w:firstLine="0"/>
      <w:jc w:val="left"/>
      <w:spacing w:before="280" w:after="280" w:line="240" w:lineRule="auto"/>
      <w:shd w:val="clear" w:color="auto" w:fill="ffffff"/>
      <w:pBdr>
        <w:top w:val="none" w:color="000000" w:sz="0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ascii="Arial" w:hAnsi="Arial" w:eastAsia="Times New Roman" w:cs="Arial"/>
      <w:b/>
      <w:bCs/>
      <w:color w:val="000000"/>
      <w:sz w:val="16"/>
      <w:szCs w:val="16"/>
    </w:rPr>
  </w:style>
  <w:style w:type="paragraph" w:styleId="2216">
    <w:name w:val="xl163"/>
    <w:basedOn w:val="1397"/>
    <w:next w:val="2216"/>
    <w:link w:val="1397"/>
    <w:pPr>
      <w:ind w:left="0" w:right="0" w:firstLine="0"/>
      <w:jc w:val="center"/>
      <w:spacing w:before="280" w:after="280" w:line="240" w:lineRule="auto"/>
      <w:shd w:val="clear" w:color="auto" w:fill="ffffff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b/>
      <w:bCs/>
      <w:sz w:val="20"/>
      <w:szCs w:val="20"/>
    </w:rPr>
  </w:style>
  <w:style w:type="paragraph" w:styleId="2217">
    <w:name w:val="Текст (справка)"/>
    <w:basedOn w:val="1397"/>
    <w:next w:val="1397"/>
    <w:link w:val="1397"/>
    <w:pPr>
      <w:ind w:left="170" w:right="170" w:firstLine="0"/>
      <w:jc w:val="left"/>
      <w:spacing w:line="240" w:lineRule="auto"/>
      <w:widowControl w:val="off"/>
    </w:pPr>
    <w:rPr>
      <w:rFonts w:ascii="Times New Roman CYR" w:hAnsi="Times New Roman CYR" w:eastAsia="Times New Roman" w:cs="Times New Roman CYR"/>
      <w:szCs w:val="24"/>
    </w:rPr>
  </w:style>
  <w:style w:type="paragraph" w:styleId="2218">
    <w:name w:val="Комментарий"/>
    <w:basedOn w:val="2217"/>
    <w:next w:val="1397"/>
    <w:link w:val="1397"/>
    <w:pPr>
      <w:ind w:left="170" w:right="0" w:firstLine="0"/>
      <w:jc w:val="both"/>
      <w:spacing w:before="75" w:after="0"/>
    </w:pPr>
    <w:rPr>
      <w:rFonts w:eastAsia="Times New Roman"/>
      <w:color w:val="353842"/>
    </w:rPr>
  </w:style>
  <w:style w:type="paragraph" w:styleId="2219">
    <w:name w:val="Без интервала1"/>
    <w:basedOn w:val="1397"/>
    <w:next w:val="2219"/>
    <w:link w:val="1397"/>
    <w:pPr>
      <w:ind w:left="0" w:right="0" w:firstLine="0"/>
      <w:jc w:val="left"/>
      <w:spacing w:line="240" w:lineRule="auto"/>
    </w:pPr>
    <w:rPr>
      <w:rFonts w:eastAsia="MS Mincho"/>
      <w:szCs w:val="24"/>
    </w:rPr>
  </w:style>
  <w:style w:type="paragraph" w:styleId="2220">
    <w:name w:val="ConsPlusNonformat"/>
    <w:next w:val="2220"/>
    <w:link w:val="1397"/>
    <w:pPr>
      <w:widowControl w:val="off"/>
    </w:pPr>
    <w:rPr>
      <w:rFonts w:ascii="Courier New" w:hAnsi="Courier New" w:cs="Courier New"/>
      <w:lang w:val="ru-RU" w:eastAsia="zh-CN" w:bidi="ar-SA"/>
    </w:rPr>
  </w:style>
  <w:style w:type="paragraph" w:styleId="2221">
    <w:name w:val="Без интервала2"/>
    <w:basedOn w:val="1397"/>
    <w:next w:val="2221"/>
    <w:link w:val="1397"/>
    <w:pPr>
      <w:ind w:left="0" w:right="0" w:firstLine="709"/>
    </w:pPr>
    <w:rPr>
      <w:rFonts w:eastAsia="MS Mincho"/>
      <w:szCs w:val="24"/>
    </w:rPr>
  </w:style>
  <w:style w:type="paragraph" w:styleId="2222">
    <w:name w:val="Без интервала3"/>
    <w:basedOn w:val="1397"/>
    <w:next w:val="2222"/>
    <w:link w:val="1397"/>
    <w:pPr>
      <w:ind w:left="0" w:right="0" w:firstLine="709"/>
    </w:pPr>
    <w:rPr>
      <w:rFonts w:eastAsia="MS Mincho"/>
      <w:szCs w:val="24"/>
    </w:rPr>
  </w:style>
  <w:style w:type="paragraph" w:styleId="2223">
    <w:name w:val="Без интервала4"/>
    <w:basedOn w:val="1397"/>
    <w:next w:val="2223"/>
    <w:link w:val="1397"/>
    <w:pPr>
      <w:ind w:left="0" w:right="0" w:firstLine="709"/>
    </w:pPr>
    <w:rPr>
      <w:rFonts w:eastAsia="MS Mincho"/>
      <w:szCs w:val="24"/>
    </w:rPr>
  </w:style>
  <w:style w:type="paragraph" w:styleId="2224">
    <w:name w:val="headertext"/>
    <w:basedOn w:val="1397"/>
    <w:next w:val="2224"/>
    <w:link w:val="1397"/>
    <w:pPr>
      <w:ind w:left="0" w:right="0" w:firstLine="0"/>
      <w:jc w:val="left"/>
      <w:spacing w:before="280" w:after="280" w:line="240" w:lineRule="auto"/>
    </w:pPr>
    <w:rPr>
      <w:rFonts w:eastAsia="Times New Roman"/>
      <w:szCs w:val="24"/>
    </w:rPr>
  </w:style>
  <w:style w:type="paragraph" w:styleId="2225">
    <w:name w:val="Текст концевой сноски"/>
    <w:basedOn w:val="1397"/>
    <w:next w:val="2225"/>
    <w:link w:val="1397"/>
    <w:pPr>
      <w:ind w:left="0" w:right="0" w:firstLine="709"/>
      <w:spacing w:line="240" w:lineRule="auto"/>
    </w:pPr>
    <w:rPr>
      <w:rFonts w:eastAsia="Times New Roman"/>
      <w:sz w:val="20"/>
      <w:szCs w:val="20"/>
      <w:lang w:val="en-US"/>
    </w:rPr>
  </w:style>
  <w:style w:type="paragraph" w:styleId="2226">
    <w:name w:val="Примечание"/>
    <w:basedOn w:val="1397"/>
    <w:next w:val="2226"/>
    <w:link w:val="1397"/>
    <w:pPr>
      <w:spacing w:before="0" w:after="120"/>
    </w:pPr>
    <w:rPr>
      <w:sz w:val="20"/>
      <w:lang w:val="en-US"/>
    </w:rPr>
  </w:style>
  <w:style w:type="paragraph" w:styleId="2227">
    <w:name w:val="Standard"/>
    <w:next w:val="2227"/>
    <w:link w:val="1397"/>
    <w:pPr>
      <w:widowControl w:val="off"/>
    </w:pPr>
    <w:rPr>
      <w:rFonts w:eastAsia="Arial Unicode MS"/>
      <w:sz w:val="24"/>
      <w:szCs w:val="24"/>
      <w:lang w:val="ru-RU" w:eastAsia="zh-CN" w:bidi="hi-IN"/>
    </w:rPr>
  </w:style>
  <w:style w:type="paragraph" w:styleId="2228">
    <w:name w:val="Style8"/>
    <w:basedOn w:val="2227"/>
    <w:next w:val="2228"/>
    <w:link w:val="1397"/>
  </w:style>
  <w:style w:type="paragraph" w:styleId="2229">
    <w:name w:val="Style34"/>
    <w:basedOn w:val="2227"/>
    <w:next w:val="2229"/>
    <w:link w:val="1397"/>
  </w:style>
  <w:style w:type="paragraph" w:styleId="2230">
    <w:name w:val="Style59"/>
    <w:basedOn w:val="2227"/>
    <w:next w:val="2230"/>
    <w:link w:val="1397"/>
  </w:style>
  <w:style w:type="paragraph" w:styleId="2231">
    <w:name w:val="Рецензия"/>
    <w:next w:val="2231"/>
    <w:link w:val="1397"/>
    <w:rPr>
      <w:rFonts w:eastAsia="Calibri"/>
      <w:sz w:val="24"/>
      <w:szCs w:val="22"/>
      <w:lang w:val="ru-RU" w:eastAsia="zh-CN" w:bidi="ar-SA"/>
    </w:rPr>
  </w:style>
  <w:style w:type="paragraph" w:styleId="2232">
    <w:name w:val="Style37"/>
    <w:basedOn w:val="2227"/>
    <w:next w:val="2232"/>
    <w:link w:val="1397"/>
  </w:style>
  <w:style w:type="paragraph" w:styleId="2233">
    <w:name w:val="Style57"/>
    <w:basedOn w:val="2227"/>
    <w:next w:val="2233"/>
    <w:link w:val="1397"/>
  </w:style>
  <w:style w:type="paragraph" w:styleId="2234">
    <w:name w:val="Style17"/>
    <w:basedOn w:val="2227"/>
    <w:next w:val="2234"/>
    <w:link w:val="1397"/>
  </w:style>
  <w:style w:type="paragraph" w:styleId="2235">
    <w:name w:val="Style20"/>
    <w:basedOn w:val="2227"/>
    <w:next w:val="2235"/>
    <w:link w:val="1397"/>
  </w:style>
  <w:style w:type="paragraph" w:styleId="2236">
    <w:name w:val="Style82"/>
    <w:basedOn w:val="2227"/>
    <w:next w:val="2236"/>
    <w:link w:val="1397"/>
  </w:style>
  <w:style w:type="paragraph" w:styleId="2237">
    <w:name w:val="Style14"/>
    <w:basedOn w:val="2227"/>
    <w:next w:val="2237"/>
    <w:link w:val="1397"/>
  </w:style>
  <w:style w:type="paragraph" w:styleId="2238">
    <w:name w:val="Style28"/>
    <w:basedOn w:val="2227"/>
    <w:next w:val="2238"/>
    <w:link w:val="1397"/>
  </w:style>
  <w:style w:type="paragraph" w:styleId="2239">
    <w:name w:val="Style15"/>
    <w:basedOn w:val="2227"/>
    <w:next w:val="2239"/>
    <w:link w:val="1397"/>
  </w:style>
  <w:style w:type="paragraph" w:styleId="2240">
    <w:name w:val="Style25"/>
    <w:basedOn w:val="2227"/>
    <w:next w:val="2240"/>
    <w:link w:val="1397"/>
  </w:style>
  <w:style w:type="paragraph" w:styleId="2241">
    <w:name w:val="WW-Базовый"/>
    <w:next w:val="2241"/>
    <w:link w:val="1397"/>
    <w:pPr>
      <w:spacing w:after="200" w:line="276" w:lineRule="auto"/>
    </w:pPr>
    <w:rPr>
      <w:rFonts w:ascii="Calibri" w:hAnsi="Calibri" w:eastAsia="Arial Unicode MS" w:cs="Calibri"/>
      <w:color w:val="00000a"/>
      <w:sz w:val="22"/>
      <w:szCs w:val="22"/>
      <w:lang w:val="ru-RU" w:eastAsia="zh-CN" w:bidi="ar-SA"/>
    </w:rPr>
  </w:style>
  <w:style w:type="paragraph" w:styleId="2242">
    <w:name w:val="Стандартный HTML"/>
    <w:basedOn w:val="1397"/>
    <w:next w:val="2242"/>
    <w:link w:val="1397"/>
    <w:pPr>
      <w:ind w:left="0" w:right="0" w:firstLine="0"/>
      <w:jc w:val="left"/>
      <w:spacing w:line="240" w:lineRule="auto"/>
      <w:tabs>
        <w:tab w:val="left" w:pos="916" w:leader="none"/>
        <w:tab w:val="left" w:pos="1832" w:leader="none"/>
        <w:tab w:val="left" w:pos="2748" w:leader="none"/>
        <w:tab w:val="left" w:pos="3664" w:leader="none"/>
        <w:tab w:val="left" w:pos="4580" w:leader="none"/>
        <w:tab w:val="left" w:pos="5496" w:leader="none"/>
        <w:tab w:val="left" w:pos="6412" w:leader="none"/>
        <w:tab w:val="left" w:pos="7328" w:leader="none"/>
        <w:tab w:val="left" w:pos="8244" w:leader="none"/>
        <w:tab w:val="left" w:pos="9160" w:leader="none"/>
        <w:tab w:val="left" w:pos="10076" w:leader="none"/>
        <w:tab w:val="left" w:pos="10992" w:leader="none"/>
        <w:tab w:val="left" w:pos="11908" w:leader="none"/>
        <w:tab w:val="left" w:pos="12824" w:leader="none"/>
        <w:tab w:val="left" w:pos="13740" w:leader="none"/>
        <w:tab w:val="left" w:pos="14656" w:leader="none"/>
      </w:tabs>
    </w:pPr>
    <w:rPr>
      <w:rFonts w:ascii="Courier New" w:hAnsi="Courier New" w:eastAsia="Times New Roman" w:cs="Courier New"/>
      <w:sz w:val="20"/>
      <w:szCs w:val="20"/>
      <w:lang w:val="en-US"/>
    </w:rPr>
  </w:style>
  <w:style w:type="paragraph" w:styleId="2243">
    <w:name w:val="Текст 14(основной)"/>
    <w:basedOn w:val="1397"/>
    <w:next w:val="2243"/>
    <w:link w:val="1397"/>
    <w:pPr>
      <w:ind w:left="284" w:right="0" w:firstLine="0"/>
      <w:spacing w:line="240" w:lineRule="auto"/>
    </w:pPr>
    <w:rPr>
      <w:rFonts w:eastAsia="Times New Roman"/>
      <w:szCs w:val="28"/>
      <w:lang w:val="en-US"/>
    </w:rPr>
  </w:style>
  <w:style w:type="paragraph" w:styleId="2244">
    <w:name w:val="Стиль 12 пт1"/>
    <w:next w:val="1397"/>
    <w:link w:val="1397"/>
    <w:pPr>
      <w:contextualSpacing/>
    </w:pPr>
    <w:rPr>
      <w:sz w:val="24"/>
      <w:szCs w:val="24"/>
      <w:lang w:val="ru-RU" w:eastAsia="zh-CN" w:bidi="ar-SA"/>
    </w:rPr>
  </w:style>
  <w:style w:type="paragraph" w:styleId="2245">
    <w:name w:val="Текст 12(таблица)"/>
    <w:basedOn w:val="1397"/>
    <w:next w:val="2245"/>
    <w:link w:val="1397"/>
    <w:pPr>
      <w:ind w:left="0" w:right="0" w:firstLine="0"/>
      <w:spacing w:line="240" w:lineRule="auto"/>
    </w:pPr>
    <w:rPr>
      <w:rFonts w:eastAsia="Times New Roman"/>
      <w:szCs w:val="24"/>
      <w:lang w:val="en-US"/>
    </w:rPr>
  </w:style>
  <w:style w:type="paragraph" w:styleId="2246">
    <w:name w:val="Текст 10(таблица)"/>
    <w:basedOn w:val="1397"/>
    <w:next w:val="2246"/>
    <w:link w:val="1397"/>
    <w:pPr>
      <w:ind w:left="0" w:right="0" w:firstLine="0"/>
      <w:spacing w:line="240" w:lineRule="auto"/>
    </w:pPr>
    <w:rPr>
      <w:rFonts w:eastAsia="Times New Roman"/>
      <w:sz w:val="20"/>
      <w:szCs w:val="24"/>
      <w:lang w:val="en-US"/>
    </w:rPr>
  </w:style>
  <w:style w:type="paragraph" w:styleId="2247">
    <w:name w:val="Текст 14(поцентру) Знак"/>
    <w:basedOn w:val="1397"/>
    <w:next w:val="2247"/>
    <w:link w:val="1397"/>
    <w:pPr>
      <w:ind w:left="708" w:right="0" w:firstLine="708"/>
      <w:jc w:val="center"/>
      <w:spacing w:line="360" w:lineRule="auto"/>
    </w:pPr>
    <w:rPr>
      <w:rFonts w:eastAsia="Times New Roman"/>
      <w:sz w:val="28"/>
      <w:szCs w:val="24"/>
      <w:lang w:val="en-US"/>
    </w:rPr>
  </w:style>
  <w:style w:type="paragraph" w:styleId="2248">
    <w:name w:val="Текст 14(таблица)"/>
    <w:basedOn w:val="2243"/>
    <w:next w:val="2248"/>
    <w:link w:val="1397"/>
    <w:pPr>
      <w:ind w:left="284" w:right="0" w:firstLine="709"/>
    </w:pPr>
    <w:rPr>
      <w:color w:val="000000"/>
      <w:szCs w:val="24"/>
      <w:lang w:val="en-US"/>
    </w:rPr>
  </w:style>
  <w:style w:type="paragraph" w:styleId="2249">
    <w:name w:val="Текст 14(справа)"/>
    <w:basedOn w:val="2243"/>
    <w:next w:val="2249"/>
    <w:link w:val="1397"/>
    <w:pPr>
      <w:ind w:left="284" w:right="0" w:firstLine="709"/>
      <w:jc w:val="right"/>
    </w:pPr>
    <w:rPr>
      <w:color w:val="000000"/>
      <w:szCs w:val="24"/>
    </w:rPr>
  </w:style>
  <w:style w:type="paragraph" w:styleId="2250">
    <w:name w:val="Текст 14(поцентру)"/>
    <w:basedOn w:val="2249"/>
    <w:next w:val="2250"/>
    <w:link w:val="1397"/>
    <w:pPr>
      <w:ind w:left="708" w:right="0" w:firstLine="709"/>
      <w:jc w:val="center"/>
    </w:pPr>
  </w:style>
  <w:style w:type="paragraph" w:styleId="2251">
    <w:name w:val="основной текст"/>
    <w:basedOn w:val="1397"/>
    <w:next w:val="2251"/>
    <w:link w:val="1397"/>
    <w:pPr>
      <w:ind w:left="0" w:right="0" w:firstLine="851"/>
      <w:spacing w:before="0" w:after="120" w:line="240" w:lineRule="auto"/>
    </w:pPr>
    <w:rPr>
      <w:rFonts w:ascii="Arial" w:hAnsi="Arial" w:eastAsia="Times New Roman" w:cs="Arial"/>
      <w:sz w:val="28"/>
      <w:szCs w:val="20"/>
    </w:rPr>
  </w:style>
  <w:style w:type="paragraph" w:styleId="2252">
    <w:name w:val="Normal Знак Знак Знак Знак Знак Знак"/>
    <w:next w:val="2252"/>
    <w:link w:val="1397"/>
    <w:pPr>
      <w:jc w:val="both"/>
      <w:spacing w:before="100" w:after="100"/>
    </w:pPr>
    <w:rPr>
      <w:sz w:val="24"/>
      <w:szCs w:val="24"/>
      <w:lang w:val="ru-RU" w:eastAsia="zh-CN" w:bidi="ar-SA"/>
    </w:rPr>
  </w:style>
  <w:style w:type="paragraph" w:styleId="2253">
    <w:name w:val="Основной текст с отступом 32"/>
    <w:basedOn w:val="1397"/>
    <w:next w:val="2253"/>
    <w:link w:val="1397"/>
    <w:pPr>
      <w:ind w:left="0" w:right="0" w:firstLine="709"/>
      <w:spacing w:line="480" w:lineRule="auto"/>
    </w:pPr>
    <w:rPr>
      <w:rFonts w:eastAsia="Times New Roman"/>
      <w:szCs w:val="20"/>
      <w:lang w:val="en-US"/>
    </w:rPr>
  </w:style>
  <w:style w:type="paragraph" w:styleId="2254">
    <w:name w:val="Основной текст 21"/>
    <w:basedOn w:val="1397"/>
    <w:next w:val="2254"/>
    <w:link w:val="1397"/>
    <w:pPr>
      <w:ind w:left="0" w:right="0" w:firstLine="0"/>
      <w:jc w:val="center"/>
      <w:spacing w:line="240" w:lineRule="auto"/>
      <w:tabs>
        <w:tab w:val="left" w:pos="0" w:leader="none"/>
      </w:tabs>
    </w:pPr>
    <w:rPr>
      <w:rFonts w:eastAsia="Times New Roman"/>
      <w:b/>
      <w:bCs/>
      <w:i/>
      <w:iCs/>
      <w:szCs w:val="24"/>
      <w:lang w:val="en-US"/>
    </w:rPr>
  </w:style>
  <w:style w:type="paragraph" w:styleId="2255">
    <w:name w:val="Основной текст 32"/>
    <w:basedOn w:val="1397"/>
    <w:next w:val="2255"/>
    <w:link w:val="1397"/>
    <w:pPr>
      <w:ind w:left="0" w:right="0" w:firstLine="0"/>
      <w:jc w:val="center"/>
      <w:spacing w:line="240" w:lineRule="auto"/>
    </w:pPr>
    <w:rPr>
      <w:rFonts w:eastAsia="Times New Roman"/>
      <w:szCs w:val="24"/>
      <w:lang w:val="en-US"/>
    </w:rPr>
  </w:style>
  <w:style w:type="paragraph" w:styleId="2256">
    <w:name w:val="h2"/>
    <w:basedOn w:val="2034"/>
    <w:next w:val="2256"/>
    <w:link w:val="1397"/>
    <w:pPr>
      <w:contextualSpacing/>
      <w:ind w:left="0" w:right="0" w:firstLine="567"/>
      <w:spacing w:before="0" w:after="300"/>
      <w:outlineLvl w:val="9"/>
    </w:pPr>
    <w:rPr>
      <w:rFonts w:ascii="Times New Roman" w:hAnsi="Times New Roman" w:eastAsia="Times New Roman" w:cs="Times New Roman"/>
      <w:bCs w:val="0"/>
      <w:spacing w:val="5"/>
      <w:sz w:val="28"/>
      <w:szCs w:val="52"/>
      <w:lang w:val="ru-RU"/>
    </w:rPr>
  </w:style>
  <w:style w:type="paragraph" w:styleId="2257">
    <w:name w:val="Цитата1"/>
    <w:basedOn w:val="1397"/>
    <w:next w:val="2257"/>
    <w:link w:val="1397"/>
    <w:pPr>
      <w:ind w:left="-74" w:right="-109" w:firstLine="0"/>
      <w:jc w:val="center"/>
      <w:spacing w:line="240" w:lineRule="auto"/>
    </w:pPr>
    <w:rPr>
      <w:rFonts w:eastAsia="Times New Roman"/>
      <w:szCs w:val="24"/>
    </w:rPr>
  </w:style>
  <w:style w:type="paragraph" w:styleId="2258">
    <w:name w:val="xl24"/>
    <w:basedOn w:val="1397"/>
    <w:next w:val="2258"/>
    <w:link w:val="1397"/>
    <w:pPr>
      <w:ind w:left="0" w:right="0" w:firstLine="0"/>
      <w:jc w:val="center"/>
      <w:spacing w:before="280" w:after="280" w:line="240" w:lineRule="auto"/>
      <w:pBdr>
        <w:top w:val="none" w:color="000000" w:sz="0" w:space="0"/>
        <w:left w:val="none" w:color="000000" w:sz="0" w:space="0"/>
        <w:bottom w:val="single" w:color="000000" w:sz="4" w:space="0"/>
        <w:right w:val="single" w:color="000000" w:sz="4" w:space="0"/>
      </w:pBdr>
    </w:pPr>
    <w:rPr>
      <w:rFonts w:eastAsia="Times New Roman"/>
      <w:szCs w:val="24"/>
    </w:rPr>
  </w:style>
  <w:style w:type="paragraph" w:styleId="2259">
    <w:name w:val="ConsNormal"/>
    <w:next w:val="2259"/>
    <w:link w:val="1397"/>
    <w:pPr>
      <w:ind w:right="19772" w:firstLine="720"/>
      <w:widowControl w:val="off"/>
    </w:pPr>
    <w:rPr>
      <w:rFonts w:ascii="Arial" w:hAnsi="Arial" w:cs="Arial"/>
      <w:lang w:val="ru-RU" w:eastAsia="zh-CN" w:bidi="ar-SA"/>
    </w:rPr>
  </w:style>
  <w:style w:type="paragraph" w:styleId="2260">
    <w:name w:val="Текст1"/>
    <w:basedOn w:val="1397"/>
    <w:next w:val="2260"/>
    <w:link w:val="1397"/>
    <w:pPr>
      <w:ind w:left="0" w:right="0" w:firstLine="0"/>
      <w:jc w:val="left"/>
      <w:spacing w:line="240" w:lineRule="auto"/>
    </w:pPr>
    <w:rPr>
      <w:rFonts w:ascii="Courier New" w:hAnsi="Courier New" w:eastAsia="Times New Roman" w:cs="Courier New"/>
      <w:sz w:val="20"/>
      <w:szCs w:val="20"/>
      <w:lang w:val="en-US"/>
    </w:rPr>
  </w:style>
  <w:style w:type="paragraph" w:styleId="2261">
    <w:name w:val="Схема документа1"/>
    <w:basedOn w:val="1397"/>
    <w:next w:val="2261"/>
    <w:link w:val="1397"/>
    <w:pPr>
      <w:ind w:left="0" w:right="0" w:firstLine="0"/>
      <w:jc w:val="left"/>
      <w:spacing w:line="240" w:lineRule="auto"/>
      <w:shd w:val="clear" w:color="auto" w:fill="000080"/>
    </w:pPr>
    <w:rPr>
      <w:rFonts w:ascii="Tahoma" w:hAnsi="Tahoma" w:eastAsia="Times New Roman" w:cs="Tahoma"/>
      <w:szCs w:val="24"/>
      <w:lang w:val="en-US"/>
    </w:rPr>
  </w:style>
  <w:style w:type="paragraph" w:styleId="2262">
    <w:name w:val="Основной текст с отступом 31"/>
    <w:basedOn w:val="1397"/>
    <w:next w:val="2262"/>
    <w:link w:val="1397"/>
    <w:pPr>
      <w:ind w:left="0" w:right="0" w:firstLine="737"/>
      <w:spacing w:line="240" w:lineRule="auto"/>
      <w:tabs>
        <w:tab w:val="left" w:pos="8789" w:leader="none"/>
      </w:tabs>
    </w:pPr>
    <w:rPr>
      <w:rFonts w:eastAsia="Times New Roman"/>
      <w:sz w:val="28"/>
      <w:szCs w:val="20"/>
    </w:rPr>
  </w:style>
  <w:style w:type="paragraph" w:styleId="2263">
    <w:name w:val="Титул 10"/>
    <w:basedOn w:val="2246"/>
    <w:next w:val="2263"/>
    <w:link w:val="1397"/>
    <w:pPr>
      <w:jc w:val="right"/>
    </w:pPr>
  </w:style>
  <w:style w:type="paragraph" w:styleId="2264">
    <w:name w:val="Основной текст с отступом 21"/>
    <w:basedOn w:val="1397"/>
    <w:next w:val="2264"/>
    <w:link w:val="1397"/>
    <w:pPr>
      <w:ind w:left="283" w:right="0" w:firstLine="0"/>
      <w:jc w:val="left"/>
      <w:spacing w:before="0" w:after="120" w:line="480" w:lineRule="auto"/>
    </w:pPr>
    <w:rPr>
      <w:rFonts w:eastAsia="Times New Roman" w:cs="Calibri"/>
      <w:szCs w:val="24"/>
    </w:rPr>
  </w:style>
  <w:style w:type="paragraph" w:styleId="2265">
    <w:name w:val="Знак Знак Знак Знак Знак Знак Знак Знак Знак Знак Знак Знак Знак"/>
    <w:basedOn w:val="1397"/>
    <w:next w:val="2265"/>
    <w:link w:val="1397"/>
    <w:pPr>
      <w:ind w:left="0" w:right="0" w:firstLine="0"/>
      <w:jc w:val="left"/>
      <w:spacing w:line="240" w:lineRule="auto"/>
    </w:pPr>
    <w:rPr>
      <w:rFonts w:ascii="Verdana" w:hAnsi="Verdana" w:eastAsia="Times New Roman" w:cs="Verdana"/>
      <w:sz w:val="20"/>
      <w:szCs w:val="20"/>
      <w:lang w:val="en-US"/>
    </w:rPr>
  </w:style>
  <w:style w:type="paragraph" w:styleId="2266">
    <w:name w:val="text"/>
    <w:basedOn w:val="1397"/>
    <w:next w:val="2266"/>
    <w:link w:val="1397"/>
    <w:pPr>
      <w:ind w:left="105" w:right="105" w:firstLine="397"/>
      <w:spacing w:line="240" w:lineRule="auto"/>
    </w:pPr>
    <w:rPr>
      <w:rFonts w:ascii="Trebuchet MS" w:hAnsi="Trebuchet MS" w:eastAsia="Times New Roman" w:cs="Trebuchet MS"/>
      <w:szCs w:val="24"/>
    </w:rPr>
  </w:style>
  <w:style w:type="paragraph" w:styleId="2267">
    <w:name w:val="Текст 14(курсив)"/>
    <w:basedOn w:val="2243"/>
    <w:next w:val="2267"/>
    <w:link w:val="1397"/>
    <w:pPr>
      <w:ind w:left="284" w:right="0" w:firstLine="709"/>
      <w:tabs>
        <w:tab w:val="left" w:pos="0" w:leader="none"/>
      </w:tabs>
    </w:pPr>
    <w:rPr>
      <w:i/>
      <w:sz w:val="28"/>
    </w:rPr>
  </w:style>
  <w:style w:type="paragraph" w:styleId="2268">
    <w:name w:val="Титул 18"/>
    <w:basedOn w:val="2263"/>
    <w:next w:val="2268"/>
    <w:link w:val="1397"/>
    <w:rPr>
      <w:sz w:val="36"/>
    </w:rPr>
  </w:style>
  <w:style w:type="paragraph" w:styleId="2269">
    <w:name w:val="Титул 22"/>
    <w:basedOn w:val="2268"/>
    <w:next w:val="2269"/>
    <w:link w:val="1397"/>
    <w:pPr>
      <w:ind w:left="708" w:right="0" w:firstLine="0"/>
      <w:jc w:val="center"/>
    </w:pPr>
    <w:rPr>
      <w:b/>
      <w:sz w:val="44"/>
    </w:rPr>
  </w:style>
  <w:style w:type="paragraph" w:styleId="2270">
    <w:name w:val="cat1"/>
    <w:basedOn w:val="1397"/>
    <w:next w:val="2270"/>
    <w:link w:val="1397"/>
    <w:pPr>
      <w:ind w:left="0" w:right="0" w:firstLine="0"/>
      <w:jc w:val="left"/>
      <w:spacing w:before="280" w:after="280" w:line="240" w:lineRule="auto"/>
    </w:pPr>
    <w:rPr>
      <w:rFonts w:eastAsia="Times New Roman"/>
      <w:szCs w:val="24"/>
    </w:rPr>
  </w:style>
  <w:style w:type="paragraph" w:styleId="2271">
    <w:name w:val="z-Начало формы"/>
    <w:basedOn w:val="1397"/>
    <w:next w:val="1397"/>
    <w:link w:val="1397"/>
    <w:pPr>
      <w:ind w:left="0" w:right="0" w:firstLine="0"/>
      <w:jc w:val="center"/>
      <w:spacing w:line="240" w:lineRule="auto"/>
      <w:pBdr>
        <w:top w:val="none" w:color="000000" w:sz="0" w:space="0"/>
        <w:left w:val="none" w:color="000000" w:sz="0" w:space="0"/>
        <w:bottom w:val="single" w:color="000000" w:sz="6" w:space="1"/>
        <w:right w:val="none" w:color="000000" w:sz="0" w:space="0"/>
      </w:pBdr>
    </w:pPr>
    <w:rPr>
      <w:rFonts w:ascii="Arial" w:hAnsi="Arial" w:eastAsia="Times New Roman" w:cs="Arial"/>
      <w:vanish/>
      <w:sz w:val="16"/>
      <w:szCs w:val="16"/>
      <w:lang w:val="en-US"/>
    </w:rPr>
  </w:style>
  <w:style w:type="paragraph" w:styleId="2272">
    <w:name w:val="z-Конец формы"/>
    <w:basedOn w:val="1397"/>
    <w:next w:val="1397"/>
    <w:link w:val="1397"/>
    <w:pPr>
      <w:ind w:left="0" w:right="0" w:firstLine="0"/>
      <w:jc w:val="center"/>
      <w:spacing w:line="240" w:lineRule="auto"/>
      <w:pBdr>
        <w:top w:val="single" w:color="000000" w:sz="6" w:space="1"/>
        <w:left w:val="none" w:color="000000" w:sz="0" w:space="0"/>
        <w:bottom w:val="none" w:color="000000" w:sz="0" w:space="0"/>
        <w:right w:val="none" w:color="000000" w:sz="0" w:space="0"/>
      </w:pBdr>
    </w:pPr>
    <w:rPr>
      <w:rFonts w:ascii="Arial" w:hAnsi="Arial" w:eastAsia="Times New Roman" w:cs="Arial"/>
      <w:vanish/>
      <w:sz w:val="16"/>
      <w:szCs w:val="16"/>
      <w:lang w:val="en-US"/>
    </w:rPr>
  </w:style>
  <w:style w:type="paragraph" w:styleId="2273">
    <w:name w:val="Адрес HTML"/>
    <w:basedOn w:val="1397"/>
    <w:next w:val="2273"/>
    <w:link w:val="1397"/>
    <w:pPr>
      <w:ind w:left="0" w:right="0" w:firstLine="0"/>
      <w:jc w:val="left"/>
      <w:spacing w:line="240" w:lineRule="auto"/>
    </w:pPr>
    <w:rPr>
      <w:rFonts w:eastAsia="Times New Roman"/>
      <w:i/>
      <w:iCs/>
      <w:szCs w:val="24"/>
      <w:lang w:val="en-US"/>
    </w:rPr>
  </w:style>
  <w:style w:type="paragraph" w:styleId="2274">
    <w:name w:val="ssylvtab1"/>
    <w:basedOn w:val="1397"/>
    <w:next w:val="2274"/>
    <w:link w:val="1397"/>
    <w:pPr>
      <w:ind w:left="0" w:right="0" w:firstLine="0"/>
      <w:jc w:val="left"/>
      <w:spacing w:before="280" w:after="280" w:line="240" w:lineRule="auto"/>
    </w:pPr>
    <w:rPr>
      <w:rFonts w:eastAsia="Times New Roman"/>
      <w:szCs w:val="24"/>
    </w:rPr>
  </w:style>
  <w:style w:type="paragraph" w:styleId="2275">
    <w:name w:val="small"/>
    <w:basedOn w:val="1397"/>
    <w:next w:val="2275"/>
    <w:link w:val="1397"/>
    <w:pPr>
      <w:ind w:left="0" w:right="0" w:firstLine="0"/>
      <w:jc w:val="left"/>
      <w:spacing w:before="280" w:after="280" w:line="240" w:lineRule="auto"/>
    </w:pPr>
    <w:rPr>
      <w:rFonts w:eastAsia="Times New Roman"/>
      <w:szCs w:val="24"/>
    </w:rPr>
  </w:style>
  <w:style w:type="paragraph" w:styleId="2276">
    <w:name w:val="xl30"/>
    <w:basedOn w:val="1397"/>
    <w:next w:val="2276"/>
    <w:link w:val="1397"/>
    <w:pPr>
      <w:ind w:left="0" w:right="0" w:firstLine="0"/>
      <w:jc w:val="center"/>
      <w:spacing w:before="280" w:after="280" w:line="240" w:lineRule="auto"/>
      <w:pBdr>
        <w:top w:val="none" w:color="000000" w:sz="0" w:space="0"/>
        <w:left w:val="none" w:color="000000" w:sz="0" w:space="0"/>
        <w:bottom w:val="single" w:color="000000" w:sz="4" w:space="0"/>
        <w:right w:val="none" w:color="000000" w:sz="0" w:space="0"/>
      </w:pBdr>
    </w:pPr>
    <w:rPr>
      <w:rFonts w:eastAsia="Times New Roman"/>
      <w:szCs w:val="24"/>
    </w:rPr>
  </w:style>
  <w:style w:type="paragraph" w:styleId="2277">
    <w:name w:val="Знак Знак Знак Знак Знак Знак Знак Знак Знак Знак"/>
    <w:basedOn w:val="1397"/>
    <w:next w:val="2277"/>
    <w:link w:val="1397"/>
    <w:pPr>
      <w:ind w:left="0" w:right="0" w:firstLine="0"/>
      <w:jc w:val="left"/>
      <w:spacing w:line="240" w:lineRule="auto"/>
    </w:pPr>
    <w:rPr>
      <w:rFonts w:ascii="Verdana" w:hAnsi="Verdana" w:eastAsia="Times New Roman" w:cs="Verdana"/>
      <w:sz w:val="20"/>
      <w:szCs w:val="20"/>
      <w:lang w:val="en-US"/>
    </w:rPr>
  </w:style>
  <w:style w:type="paragraph" w:styleId="2278">
    <w:name w:val="стиль12"/>
    <w:basedOn w:val="1397"/>
    <w:next w:val="2278"/>
    <w:link w:val="1397"/>
    <w:pPr>
      <w:ind w:left="0" w:right="0" w:firstLine="0"/>
      <w:jc w:val="left"/>
      <w:spacing w:before="280" w:after="280" w:line="240" w:lineRule="auto"/>
    </w:pPr>
    <w:rPr>
      <w:rFonts w:eastAsia="Times New Roman"/>
      <w:szCs w:val="24"/>
    </w:rPr>
  </w:style>
  <w:style w:type="paragraph" w:styleId="2279">
    <w:name w:val="стиль3"/>
    <w:basedOn w:val="1397"/>
    <w:next w:val="2279"/>
    <w:link w:val="1397"/>
    <w:pPr>
      <w:ind w:left="0" w:right="0" w:firstLine="0"/>
      <w:jc w:val="left"/>
      <w:spacing w:before="280" w:after="280" w:line="240" w:lineRule="auto"/>
    </w:pPr>
    <w:rPr>
      <w:rFonts w:eastAsia="Times New Roman"/>
      <w:szCs w:val="24"/>
    </w:rPr>
  </w:style>
  <w:style w:type="paragraph" w:styleId="2280">
    <w:name w:val="collapse-refs-p"/>
    <w:basedOn w:val="1397"/>
    <w:next w:val="2280"/>
    <w:link w:val="1397"/>
    <w:pPr>
      <w:ind w:left="0" w:right="0" w:firstLine="0"/>
      <w:jc w:val="left"/>
      <w:spacing w:before="280" w:after="280" w:line="240" w:lineRule="auto"/>
    </w:pPr>
    <w:rPr>
      <w:rFonts w:eastAsia="Times New Roman"/>
      <w:szCs w:val="24"/>
    </w:rPr>
  </w:style>
  <w:style w:type="paragraph" w:styleId="2281">
    <w:name w:val="title1"/>
    <w:basedOn w:val="1397"/>
    <w:next w:val="2281"/>
    <w:link w:val="1397"/>
    <w:pPr>
      <w:ind w:left="0" w:right="0" w:firstLine="0"/>
      <w:jc w:val="left"/>
      <w:spacing w:before="280" w:after="280" w:line="240" w:lineRule="auto"/>
    </w:pPr>
    <w:rPr>
      <w:rFonts w:eastAsia="Times New Roman"/>
      <w:szCs w:val="24"/>
    </w:rPr>
  </w:style>
  <w:style w:type="paragraph" w:styleId="2282">
    <w:name w:val="link_more"/>
    <w:basedOn w:val="1397"/>
    <w:next w:val="2282"/>
    <w:link w:val="1397"/>
    <w:pPr>
      <w:ind w:left="0" w:right="0" w:firstLine="0"/>
      <w:jc w:val="left"/>
      <w:spacing w:before="280" w:after="280" w:line="240" w:lineRule="auto"/>
    </w:pPr>
    <w:rPr>
      <w:rFonts w:eastAsia="Times New Roman"/>
      <w:szCs w:val="24"/>
    </w:rPr>
  </w:style>
  <w:style w:type="paragraph" w:styleId="2283">
    <w:name w:val="Дата1"/>
    <w:basedOn w:val="1397"/>
    <w:next w:val="2283"/>
    <w:link w:val="1397"/>
    <w:pPr>
      <w:ind w:left="0" w:right="0" w:firstLine="0"/>
      <w:jc w:val="left"/>
      <w:spacing w:before="280" w:after="280" w:line="240" w:lineRule="auto"/>
    </w:pPr>
    <w:rPr>
      <w:rFonts w:eastAsia="Times New Roman"/>
      <w:szCs w:val="24"/>
    </w:rPr>
  </w:style>
  <w:style w:type="paragraph" w:styleId="2284">
    <w:name w:val="note"/>
    <w:basedOn w:val="1397"/>
    <w:next w:val="2284"/>
    <w:link w:val="1397"/>
    <w:pPr>
      <w:ind w:left="0" w:right="0" w:firstLine="0"/>
      <w:jc w:val="left"/>
      <w:spacing w:before="280" w:after="280" w:line="240" w:lineRule="auto"/>
    </w:pPr>
    <w:rPr>
      <w:rFonts w:eastAsia="Times New Roman"/>
      <w:szCs w:val="24"/>
    </w:rPr>
  </w:style>
  <w:style w:type="paragraph" w:styleId="2285">
    <w:name w:val="стиль6"/>
    <w:basedOn w:val="1397"/>
    <w:next w:val="2285"/>
    <w:link w:val="1397"/>
    <w:pPr>
      <w:ind w:left="0" w:right="0" w:firstLine="0"/>
      <w:jc w:val="left"/>
      <w:spacing w:before="280" w:after="280" w:line="240" w:lineRule="auto"/>
    </w:pPr>
    <w:rPr>
      <w:rFonts w:eastAsia="Times New Roman"/>
      <w:szCs w:val="24"/>
    </w:rPr>
  </w:style>
  <w:style w:type="paragraph" w:styleId="2286">
    <w:name w:val="стиль2"/>
    <w:basedOn w:val="1397"/>
    <w:next w:val="2286"/>
    <w:link w:val="1397"/>
    <w:pPr>
      <w:ind w:left="0" w:right="0" w:firstLine="0"/>
      <w:jc w:val="left"/>
      <w:spacing w:before="280" w:after="280" w:line="240" w:lineRule="auto"/>
    </w:pPr>
    <w:rPr>
      <w:rFonts w:eastAsia="Times New Roman"/>
      <w:szCs w:val="24"/>
    </w:rPr>
  </w:style>
  <w:style w:type="paragraph" w:styleId="2287">
    <w:name w:val="стиль7"/>
    <w:basedOn w:val="1397"/>
    <w:next w:val="2287"/>
    <w:link w:val="1397"/>
    <w:pPr>
      <w:ind w:left="0" w:right="0" w:firstLine="0"/>
      <w:jc w:val="left"/>
      <w:spacing w:before="280" w:after="280" w:line="240" w:lineRule="auto"/>
    </w:pPr>
    <w:rPr>
      <w:rFonts w:eastAsia="Times New Roman"/>
      <w:szCs w:val="24"/>
    </w:rPr>
  </w:style>
  <w:style w:type="paragraph" w:styleId="2288">
    <w:name w:val="Style2"/>
    <w:basedOn w:val="1397"/>
    <w:next w:val="2288"/>
    <w:link w:val="1397"/>
    <w:pPr>
      <w:ind w:left="0" w:right="0" w:firstLine="0"/>
      <w:jc w:val="right"/>
      <w:spacing w:line="235" w:lineRule="exact"/>
      <w:widowControl w:val="off"/>
    </w:pPr>
    <w:rPr>
      <w:rFonts w:ascii="MS Reference Sans Serif" w:hAnsi="MS Reference Sans Serif" w:eastAsia="Times New Roman" w:cs="MS Reference Sans Serif"/>
      <w:szCs w:val="24"/>
    </w:rPr>
  </w:style>
  <w:style w:type="paragraph" w:styleId="2289">
    <w:name w:val="Style3"/>
    <w:basedOn w:val="1397"/>
    <w:next w:val="2289"/>
    <w:link w:val="1397"/>
    <w:pPr>
      <w:ind w:left="0" w:right="0" w:firstLine="0"/>
      <w:jc w:val="left"/>
      <w:spacing w:line="240" w:lineRule="auto"/>
      <w:widowControl w:val="off"/>
    </w:pPr>
    <w:rPr>
      <w:rFonts w:ascii="MS Reference Sans Serif" w:hAnsi="MS Reference Sans Serif" w:eastAsia="Times New Roman" w:cs="MS Reference Sans Serif"/>
      <w:szCs w:val="24"/>
    </w:rPr>
  </w:style>
  <w:style w:type="paragraph" w:styleId="2290">
    <w:name w:val="Style4"/>
    <w:basedOn w:val="1397"/>
    <w:next w:val="2290"/>
    <w:link w:val="1397"/>
    <w:pPr>
      <w:ind w:left="0" w:right="0" w:firstLine="0"/>
      <w:jc w:val="left"/>
      <w:spacing w:line="240" w:lineRule="auto"/>
      <w:widowControl w:val="off"/>
    </w:pPr>
    <w:rPr>
      <w:rFonts w:ascii="MS Reference Sans Serif" w:hAnsi="MS Reference Sans Serif" w:eastAsia="Times New Roman" w:cs="MS Reference Sans Serif"/>
      <w:szCs w:val="24"/>
    </w:rPr>
  </w:style>
  <w:style w:type="paragraph" w:styleId="2291">
    <w:name w:val="Style6"/>
    <w:basedOn w:val="1397"/>
    <w:next w:val="2291"/>
    <w:link w:val="1397"/>
    <w:pPr>
      <w:ind w:left="0" w:right="0" w:firstLine="0"/>
      <w:jc w:val="left"/>
      <w:spacing w:line="216" w:lineRule="exact"/>
      <w:widowControl w:val="off"/>
    </w:pPr>
    <w:rPr>
      <w:rFonts w:ascii="MS Reference Sans Serif" w:hAnsi="MS Reference Sans Serif" w:eastAsia="Times New Roman" w:cs="MS Reference Sans Serif"/>
      <w:szCs w:val="24"/>
    </w:rPr>
  </w:style>
  <w:style w:type="paragraph" w:styleId="2292">
    <w:name w:val="Style9"/>
    <w:basedOn w:val="1397"/>
    <w:next w:val="2292"/>
    <w:link w:val="1397"/>
    <w:pPr>
      <w:ind w:left="0" w:right="0" w:firstLine="0"/>
      <w:jc w:val="left"/>
      <w:spacing w:line="240" w:lineRule="auto"/>
      <w:widowControl w:val="off"/>
    </w:pPr>
    <w:rPr>
      <w:rFonts w:ascii="MS Reference Sans Serif" w:hAnsi="MS Reference Sans Serif" w:eastAsia="Times New Roman" w:cs="MS Reference Sans Serif"/>
      <w:szCs w:val="24"/>
    </w:rPr>
  </w:style>
  <w:style w:type="paragraph" w:styleId="2293">
    <w:name w:val="Style10"/>
    <w:basedOn w:val="1397"/>
    <w:next w:val="2293"/>
    <w:link w:val="1397"/>
    <w:pPr>
      <w:ind w:left="0" w:right="0" w:firstLine="250"/>
      <w:jc w:val="left"/>
      <w:spacing w:line="216" w:lineRule="exact"/>
      <w:widowControl w:val="off"/>
    </w:pPr>
    <w:rPr>
      <w:rFonts w:ascii="MS Reference Sans Serif" w:hAnsi="MS Reference Sans Serif" w:eastAsia="Times New Roman" w:cs="MS Reference Sans Serif"/>
      <w:szCs w:val="24"/>
    </w:rPr>
  </w:style>
  <w:style w:type="paragraph" w:styleId="2294">
    <w:name w:val="Style11"/>
    <w:basedOn w:val="1397"/>
    <w:next w:val="2294"/>
    <w:link w:val="1397"/>
    <w:pPr>
      <w:ind w:left="0" w:right="0" w:firstLine="0"/>
      <w:jc w:val="right"/>
      <w:spacing w:line="326" w:lineRule="exact"/>
      <w:widowControl w:val="off"/>
    </w:pPr>
    <w:rPr>
      <w:rFonts w:ascii="MS Reference Sans Serif" w:hAnsi="MS Reference Sans Serif" w:eastAsia="Times New Roman" w:cs="MS Reference Sans Serif"/>
      <w:szCs w:val="24"/>
    </w:rPr>
  </w:style>
  <w:style w:type="paragraph" w:styleId="2295">
    <w:name w:val="Style12"/>
    <w:basedOn w:val="1397"/>
    <w:next w:val="2295"/>
    <w:link w:val="1397"/>
    <w:pPr>
      <w:ind w:left="0" w:right="0" w:firstLine="0"/>
      <w:jc w:val="right"/>
      <w:spacing w:line="264" w:lineRule="exact"/>
      <w:widowControl w:val="off"/>
    </w:pPr>
    <w:rPr>
      <w:rFonts w:ascii="MS Reference Sans Serif" w:hAnsi="MS Reference Sans Serif" w:eastAsia="Times New Roman" w:cs="MS Reference Sans Serif"/>
      <w:szCs w:val="24"/>
    </w:rPr>
  </w:style>
  <w:style w:type="paragraph" w:styleId="2296">
    <w:name w:val="Style13"/>
    <w:basedOn w:val="1397"/>
    <w:next w:val="2296"/>
    <w:link w:val="1397"/>
    <w:pPr>
      <w:ind w:left="0" w:right="0" w:firstLine="0"/>
      <w:jc w:val="left"/>
      <w:spacing w:line="247" w:lineRule="exact"/>
      <w:widowControl w:val="off"/>
    </w:pPr>
    <w:rPr>
      <w:rFonts w:ascii="MS Reference Sans Serif" w:hAnsi="MS Reference Sans Serif" w:eastAsia="Times New Roman" w:cs="MS Reference Sans Serif"/>
      <w:szCs w:val="24"/>
    </w:rPr>
  </w:style>
  <w:style w:type="paragraph" w:styleId="2297">
    <w:name w:val="Style16"/>
    <w:basedOn w:val="1397"/>
    <w:next w:val="2297"/>
    <w:link w:val="1397"/>
    <w:pPr>
      <w:ind w:left="0" w:right="0" w:firstLine="0"/>
      <w:jc w:val="center"/>
      <w:spacing w:line="1478" w:lineRule="exact"/>
      <w:widowControl w:val="off"/>
    </w:pPr>
    <w:rPr>
      <w:rFonts w:ascii="MS Reference Sans Serif" w:hAnsi="MS Reference Sans Serif" w:eastAsia="Times New Roman" w:cs="MS Reference Sans Serif"/>
      <w:szCs w:val="24"/>
    </w:rPr>
  </w:style>
  <w:style w:type="paragraph" w:styleId="2298">
    <w:name w:val="Style19"/>
    <w:basedOn w:val="1397"/>
    <w:next w:val="2298"/>
    <w:link w:val="1397"/>
    <w:pPr>
      <w:ind w:left="0" w:right="0" w:firstLine="0"/>
      <w:jc w:val="left"/>
      <w:spacing w:line="240" w:lineRule="auto"/>
      <w:widowControl w:val="off"/>
    </w:pPr>
    <w:rPr>
      <w:rFonts w:ascii="MS Reference Sans Serif" w:hAnsi="MS Reference Sans Serif" w:eastAsia="Times New Roman" w:cs="MS Reference Sans Serif"/>
      <w:szCs w:val="24"/>
    </w:rPr>
  </w:style>
  <w:style w:type="paragraph" w:styleId="2299">
    <w:name w:val="Style1"/>
    <w:basedOn w:val="1397"/>
    <w:next w:val="2299"/>
    <w:link w:val="1397"/>
    <w:pPr>
      <w:ind w:left="0" w:right="0" w:firstLine="0"/>
      <w:jc w:val="left"/>
      <w:spacing w:line="240" w:lineRule="auto"/>
      <w:widowControl w:val="off"/>
    </w:pPr>
    <w:rPr>
      <w:rFonts w:ascii="MS Reference Sans Serif" w:hAnsi="MS Reference Sans Serif" w:eastAsia="Times New Roman" w:cs="MS Reference Sans Serif"/>
      <w:szCs w:val="24"/>
    </w:rPr>
  </w:style>
  <w:style w:type="paragraph" w:styleId="2300">
    <w:name w:val="+Подзаголовок"/>
    <w:basedOn w:val="1399"/>
    <w:next w:val="2300"/>
    <w:link w:val="1397"/>
    <w:pPr>
      <w:numPr>
        <w:ilvl w:val="0"/>
        <w:numId w:val="0"/>
      </w:numPr>
      <w:ind w:left="0" w:right="0" w:firstLine="0"/>
      <w:jc w:val="center"/>
      <w:spacing w:before="200" w:after="120"/>
      <w:outlineLvl w:val="9"/>
    </w:pPr>
    <w:rPr>
      <w:bCs/>
      <w:color w:val="000000"/>
      <w:lang w:val="ru-RU"/>
    </w:rPr>
  </w:style>
  <w:style w:type="paragraph" w:styleId="2301">
    <w:name w:val="ConsPlusTitle"/>
    <w:next w:val="2301"/>
    <w:link w:val="1397"/>
    <w:pPr>
      <w:widowControl w:val="off"/>
    </w:pPr>
    <w:rPr>
      <w:b/>
      <w:bCs/>
      <w:sz w:val="24"/>
      <w:szCs w:val="24"/>
      <w:lang w:val="ru-RU" w:eastAsia="zh-CN" w:bidi="ar-SA"/>
    </w:rPr>
  </w:style>
  <w:style w:type="paragraph" w:styleId="2302">
    <w:name w:val="Название объекта1"/>
    <w:basedOn w:val="1397"/>
    <w:next w:val="1397"/>
    <w:link w:val="1397"/>
    <w:pPr>
      <w:ind w:left="0" w:right="0" w:firstLine="0"/>
      <w:jc w:val="center"/>
      <w:spacing w:before="0" w:after="120" w:line="240" w:lineRule="auto"/>
    </w:pPr>
    <w:rPr>
      <w:rFonts w:eastAsia="Times New Roman"/>
      <w:b/>
      <w:bCs/>
      <w:szCs w:val="18"/>
    </w:rPr>
  </w:style>
  <w:style w:type="paragraph" w:styleId="2303">
    <w:name w:val="Заголовок2"/>
    <w:basedOn w:val="1397"/>
    <w:next w:val="2303"/>
    <w:link w:val="1397"/>
    <w:pPr>
      <w:ind w:left="0" w:right="0" w:firstLine="709"/>
      <w:keepLines/>
      <w:keepNext/>
      <w:spacing w:before="0" w:after="120"/>
    </w:pPr>
    <w:rPr>
      <w:rFonts w:eastAsia="Times New Roman"/>
      <w:b/>
      <w:szCs w:val="24"/>
    </w:rPr>
  </w:style>
  <w:style w:type="paragraph" w:styleId="2304">
    <w:name w:val="Абзац списка1"/>
    <w:basedOn w:val="1397"/>
    <w:next w:val="2304"/>
    <w:link w:val="1397"/>
    <w:pPr>
      <w:ind w:left="720" w:right="0" w:firstLine="0"/>
      <w:jc w:val="left"/>
      <w:spacing w:line="240" w:lineRule="auto"/>
    </w:pPr>
    <w:rPr>
      <w:sz w:val="26"/>
      <w:szCs w:val="24"/>
    </w:rPr>
  </w:style>
  <w:style w:type="paragraph" w:styleId="2305">
    <w:name w:val="stwi text Char Char"/>
    <w:basedOn w:val="1397"/>
    <w:next w:val="2305"/>
    <w:link w:val="1397"/>
    <w:pPr>
      <w:ind w:left="0" w:right="0" w:firstLine="0"/>
      <w:spacing w:before="120" w:after="240" w:line="360" w:lineRule="auto"/>
    </w:pPr>
    <w:rPr>
      <w:rFonts w:eastAsia="Times New Roman"/>
      <w:szCs w:val="20"/>
      <w:lang w:val="en-GB"/>
    </w:rPr>
  </w:style>
  <w:style w:type="paragraph" w:styleId="2306">
    <w:name w:val="Табличный_нумерованный"/>
    <w:basedOn w:val="1397"/>
    <w:next w:val="2306"/>
    <w:link w:val="1397"/>
    <w:pPr>
      <w:numPr>
        <w:ilvl w:val="0"/>
        <w:numId w:val="19"/>
      </w:numPr>
      <w:jc w:val="left"/>
      <w:spacing w:line="240" w:lineRule="auto"/>
    </w:pPr>
    <w:rPr>
      <w:rFonts w:eastAsia="Times New Roman"/>
      <w:sz w:val="22"/>
      <w:lang w:val="en-US"/>
    </w:rPr>
  </w:style>
  <w:style w:type="paragraph" w:styleId="2307">
    <w:name w:val="Табличный_по ширине"/>
    <w:basedOn w:val="1397"/>
    <w:next w:val="2307"/>
    <w:link w:val="1397"/>
    <w:pPr>
      <w:ind w:left="0" w:right="0" w:firstLine="0"/>
      <w:spacing w:line="240" w:lineRule="auto"/>
    </w:pPr>
    <w:rPr>
      <w:rFonts w:eastAsia="Times New Roman"/>
      <w:sz w:val="22"/>
    </w:rPr>
  </w:style>
  <w:style w:type="paragraph" w:styleId="2308">
    <w:name w:val="Красная строка1"/>
    <w:basedOn w:val="2030"/>
    <w:next w:val="2308"/>
    <w:link w:val="1397"/>
    <w:pPr>
      <w:ind w:left="0" w:right="0" w:firstLine="210"/>
      <w:jc w:val="left"/>
      <w:spacing w:before="0" w:after="120"/>
    </w:pPr>
    <w:rPr>
      <w:lang w:val="ru-RU"/>
    </w:rPr>
  </w:style>
  <w:style w:type="paragraph" w:styleId="2309">
    <w:name w:val="- S_Маркированный"/>
    <w:basedOn w:val="1397"/>
    <w:next w:val="2309"/>
    <w:link w:val="1397"/>
    <w:pPr>
      <w:shd w:val="clear" w:color="auto" w:fill="ffffff"/>
    </w:pPr>
    <w:rPr>
      <w:rFonts w:eastAsia="Times New Roman"/>
      <w:szCs w:val="24"/>
    </w:rPr>
  </w:style>
  <w:style w:type="paragraph" w:styleId="2310">
    <w:name w:val="Таблица 1 + Обычный"/>
    <w:basedOn w:val="1397"/>
    <w:next w:val="2310"/>
    <w:link w:val="1397"/>
    <w:pPr>
      <w:numPr>
        <w:ilvl w:val="0"/>
        <w:numId w:val="16"/>
      </w:numPr>
      <w:ind w:left="0" w:right="0" w:firstLine="567"/>
      <w:jc w:val="right"/>
      <w:spacing w:line="240" w:lineRule="auto"/>
      <w:shd w:val="clear" w:color="auto" w:fill="ffc000"/>
    </w:pPr>
    <w:rPr>
      <w:rFonts w:eastAsia="Times New Roman"/>
      <w:spacing w:val="2"/>
      <w:szCs w:val="24"/>
    </w:rPr>
  </w:style>
  <w:style w:type="paragraph" w:styleId="2311">
    <w:name w:val="S_Обычный Знак Знак"/>
    <w:basedOn w:val="1397"/>
    <w:next w:val="2311"/>
    <w:link w:val="1397"/>
    <w:pPr>
      <w:ind w:left="0" w:right="0" w:firstLine="709"/>
      <w:spacing w:line="360" w:lineRule="auto"/>
    </w:pPr>
    <w:rPr>
      <w:rFonts w:eastAsia="Times New Roman"/>
      <w:szCs w:val="24"/>
      <w:lang w:val="en-US"/>
    </w:rPr>
  </w:style>
  <w:style w:type="paragraph" w:styleId="2312">
    <w:name w:val="Оглавление"/>
    <w:basedOn w:val="1397"/>
    <w:next w:val="2312"/>
    <w:link w:val="1397"/>
    <w:pPr>
      <w:ind w:left="0" w:right="0" w:firstLine="0"/>
      <w:jc w:val="center"/>
    </w:pPr>
    <w:rPr>
      <w:rFonts w:eastAsia="Times New Roman"/>
      <w:b/>
      <w:sz w:val="28"/>
      <w:szCs w:val="28"/>
    </w:rPr>
  </w:style>
  <w:style w:type="paragraph" w:styleId="2313">
    <w:name w:val="ConsPlusCell"/>
    <w:next w:val="2313"/>
    <w:link w:val="1397"/>
    <w:pPr>
      <w:widowControl w:val="off"/>
    </w:pPr>
    <w:rPr>
      <w:rFonts w:ascii="Arial" w:hAnsi="Arial" w:cs="Arial"/>
      <w:lang w:val="ru-RU" w:eastAsia="zh-CN" w:bidi="ar-SA"/>
    </w:rPr>
  </w:style>
  <w:style w:type="paragraph" w:styleId="2314">
    <w:name w:val="Style35"/>
    <w:basedOn w:val="1397"/>
    <w:next w:val="2314"/>
    <w:link w:val="1397"/>
    <w:pPr>
      <w:ind w:left="0" w:right="0" w:firstLine="0"/>
      <w:jc w:val="center"/>
      <w:spacing w:line="256" w:lineRule="exact"/>
      <w:widowControl w:val="off"/>
    </w:pPr>
    <w:rPr>
      <w:rFonts w:eastAsia="Times New Roman"/>
      <w:szCs w:val="24"/>
    </w:rPr>
  </w:style>
  <w:style w:type="paragraph" w:styleId="2315">
    <w:name w:val="Style5"/>
    <w:basedOn w:val="1397"/>
    <w:next w:val="2315"/>
    <w:link w:val="1397"/>
    <w:pPr>
      <w:ind w:left="0" w:right="0" w:firstLine="0"/>
      <w:spacing w:line="241" w:lineRule="exact"/>
      <w:widowControl w:val="off"/>
    </w:pPr>
    <w:rPr>
      <w:rFonts w:eastAsia="Times New Roman"/>
      <w:szCs w:val="24"/>
    </w:rPr>
  </w:style>
  <w:style w:type="paragraph" w:styleId="2316">
    <w:name w:val="Style7"/>
    <w:basedOn w:val="1397"/>
    <w:next w:val="2316"/>
    <w:link w:val="1397"/>
    <w:pPr>
      <w:ind w:left="0" w:right="0" w:firstLine="710"/>
      <w:spacing w:line="331" w:lineRule="exact"/>
      <w:widowControl w:val="off"/>
    </w:pPr>
    <w:rPr>
      <w:rFonts w:eastAsia="Times New Roman"/>
      <w:szCs w:val="24"/>
    </w:rPr>
  </w:style>
  <w:style w:type="paragraph" w:styleId="2317">
    <w:name w:val="Style18"/>
    <w:basedOn w:val="1397"/>
    <w:next w:val="2317"/>
    <w:link w:val="1397"/>
    <w:pPr>
      <w:ind w:left="0" w:right="0" w:firstLine="245"/>
      <w:jc w:val="left"/>
      <w:spacing w:line="283" w:lineRule="exact"/>
      <w:widowControl w:val="off"/>
    </w:pPr>
    <w:rPr>
      <w:rFonts w:eastAsia="Times New Roman"/>
      <w:szCs w:val="24"/>
    </w:rPr>
  </w:style>
  <w:style w:type="paragraph" w:styleId="2318">
    <w:name w:val="Style21"/>
    <w:basedOn w:val="1397"/>
    <w:next w:val="2318"/>
    <w:link w:val="1397"/>
    <w:pPr>
      <w:ind w:left="0" w:right="0" w:firstLine="0"/>
      <w:jc w:val="left"/>
      <w:spacing w:line="240" w:lineRule="auto"/>
      <w:widowControl w:val="off"/>
    </w:pPr>
    <w:rPr>
      <w:rFonts w:ascii="Calibri" w:hAnsi="Calibri" w:eastAsia="Times New Roman" w:cs="Calibri"/>
      <w:szCs w:val="24"/>
    </w:rPr>
  </w:style>
  <w:style w:type="paragraph" w:styleId="2319">
    <w:name w:val="Style22"/>
    <w:basedOn w:val="1397"/>
    <w:next w:val="2319"/>
    <w:link w:val="1397"/>
    <w:pPr>
      <w:ind w:left="0" w:right="0" w:firstLine="0"/>
      <w:jc w:val="left"/>
      <w:spacing w:line="240" w:lineRule="auto"/>
      <w:widowControl w:val="off"/>
    </w:pPr>
    <w:rPr>
      <w:rFonts w:ascii="Calibri" w:hAnsi="Calibri" w:eastAsia="Times New Roman" w:cs="Calibri"/>
      <w:szCs w:val="24"/>
    </w:rPr>
  </w:style>
  <w:style w:type="paragraph" w:styleId="2320">
    <w:name w:val="Style23"/>
    <w:basedOn w:val="1397"/>
    <w:next w:val="2320"/>
    <w:link w:val="1397"/>
    <w:pPr>
      <w:ind w:left="0" w:right="0" w:hanging="278"/>
      <w:jc w:val="left"/>
      <w:spacing w:line="154" w:lineRule="exact"/>
      <w:widowControl w:val="off"/>
    </w:pPr>
    <w:rPr>
      <w:rFonts w:ascii="Calibri" w:hAnsi="Calibri" w:eastAsia="Times New Roman" w:cs="Calibri"/>
      <w:szCs w:val="24"/>
    </w:rPr>
  </w:style>
  <w:style w:type="paragraph" w:styleId="2321">
    <w:name w:val="Style26"/>
    <w:basedOn w:val="1397"/>
    <w:next w:val="2321"/>
    <w:link w:val="1397"/>
    <w:pPr>
      <w:ind w:left="0" w:right="0" w:firstLine="0"/>
      <w:jc w:val="left"/>
      <w:spacing w:line="240" w:lineRule="auto"/>
      <w:widowControl w:val="off"/>
    </w:pPr>
    <w:rPr>
      <w:rFonts w:ascii="Calibri" w:hAnsi="Calibri" w:eastAsia="Times New Roman" w:cs="Calibri"/>
      <w:szCs w:val="24"/>
    </w:rPr>
  </w:style>
  <w:style w:type="paragraph" w:styleId="2322">
    <w:name w:val="Style27"/>
    <w:basedOn w:val="1397"/>
    <w:next w:val="2322"/>
    <w:link w:val="1397"/>
    <w:pPr>
      <w:ind w:left="0" w:right="0" w:firstLine="0"/>
      <w:jc w:val="center"/>
      <w:spacing w:line="173" w:lineRule="exact"/>
      <w:widowControl w:val="off"/>
    </w:pPr>
    <w:rPr>
      <w:rFonts w:ascii="Calibri" w:hAnsi="Calibri" w:eastAsia="Times New Roman" w:cs="Calibri"/>
      <w:szCs w:val="24"/>
    </w:rPr>
  </w:style>
  <w:style w:type="paragraph" w:styleId="2323">
    <w:name w:val="Sweet_основной текст"/>
    <w:basedOn w:val="1397"/>
    <w:next w:val="2323"/>
    <w:link w:val="1397"/>
    <w:pPr>
      <w:ind w:left="0" w:right="0" w:firstLine="709"/>
      <w:spacing w:line="240" w:lineRule="auto"/>
    </w:pPr>
    <w:rPr>
      <w:rFonts w:ascii="Calibri" w:hAnsi="Calibri" w:cs="Calibri"/>
      <w:sz w:val="28"/>
      <w:szCs w:val="28"/>
      <w:lang w:val="en-US"/>
    </w:rPr>
  </w:style>
  <w:style w:type="paragraph" w:styleId="2324">
    <w:name w:val="Style24"/>
    <w:basedOn w:val="1397"/>
    <w:next w:val="2324"/>
    <w:link w:val="1397"/>
    <w:pPr>
      <w:ind w:left="0" w:right="0" w:firstLine="0"/>
      <w:jc w:val="left"/>
      <w:spacing w:line="240" w:lineRule="auto"/>
      <w:widowControl w:val="off"/>
    </w:pPr>
    <w:rPr>
      <w:rFonts w:ascii="Cambria" w:hAnsi="Cambria" w:eastAsia="Times New Roman" w:cs="Cambria"/>
      <w:szCs w:val="24"/>
    </w:rPr>
  </w:style>
  <w:style w:type="paragraph" w:styleId="2325">
    <w:name w:val="Style96"/>
    <w:basedOn w:val="1397"/>
    <w:next w:val="2325"/>
    <w:link w:val="1397"/>
    <w:pPr>
      <w:ind w:left="0" w:right="0" w:firstLine="0"/>
      <w:jc w:val="center"/>
      <w:spacing w:line="192" w:lineRule="exact"/>
      <w:widowControl w:val="off"/>
    </w:pPr>
    <w:rPr>
      <w:rFonts w:ascii="Cambria" w:hAnsi="Cambria" w:eastAsia="Times New Roman" w:cs="Cambria"/>
      <w:szCs w:val="24"/>
    </w:rPr>
  </w:style>
  <w:style w:type="paragraph" w:styleId="2326">
    <w:name w:val="Style103"/>
    <w:basedOn w:val="1397"/>
    <w:next w:val="2326"/>
    <w:link w:val="1397"/>
    <w:pPr>
      <w:ind w:left="0" w:right="0" w:firstLine="0"/>
      <w:jc w:val="center"/>
      <w:spacing w:line="254" w:lineRule="exact"/>
      <w:widowControl w:val="off"/>
    </w:pPr>
    <w:rPr>
      <w:rFonts w:ascii="Cambria" w:hAnsi="Cambria" w:eastAsia="Times New Roman" w:cs="Cambria"/>
      <w:szCs w:val="24"/>
    </w:rPr>
  </w:style>
  <w:style w:type="paragraph" w:styleId="2327">
    <w:name w:val="Style104"/>
    <w:basedOn w:val="1397"/>
    <w:next w:val="2327"/>
    <w:link w:val="1397"/>
    <w:pPr>
      <w:ind w:left="0" w:right="0" w:firstLine="0"/>
      <w:spacing w:line="240" w:lineRule="auto"/>
      <w:widowControl w:val="off"/>
    </w:pPr>
    <w:rPr>
      <w:rFonts w:ascii="Cambria" w:hAnsi="Cambria" w:eastAsia="Times New Roman" w:cs="Cambria"/>
      <w:szCs w:val="24"/>
    </w:rPr>
  </w:style>
  <w:style w:type="paragraph" w:styleId="2328">
    <w:name w:val="Style90"/>
    <w:basedOn w:val="1397"/>
    <w:next w:val="2328"/>
    <w:link w:val="1397"/>
    <w:pPr>
      <w:ind w:left="0" w:right="0" w:firstLine="0"/>
      <w:jc w:val="left"/>
      <w:spacing w:line="235" w:lineRule="exact"/>
      <w:widowControl w:val="off"/>
    </w:pPr>
    <w:rPr>
      <w:rFonts w:ascii="Cambria" w:hAnsi="Cambria" w:eastAsia="Times New Roman" w:cs="Cambria"/>
      <w:szCs w:val="24"/>
    </w:rPr>
  </w:style>
  <w:style w:type="paragraph" w:styleId="2329">
    <w:name w:val="Обычный (веб)1"/>
    <w:basedOn w:val="1397"/>
    <w:next w:val="2329"/>
    <w:link w:val="1397"/>
    <w:pPr>
      <w:ind w:left="23" w:right="0" w:firstLine="527"/>
      <w:spacing w:line="240" w:lineRule="auto"/>
    </w:pPr>
    <w:rPr>
      <w:rFonts w:ascii="Arial" w:hAnsi="Arial" w:eastAsia="Times New Roman" w:cs="Arial"/>
      <w:sz w:val="20"/>
      <w:szCs w:val="20"/>
    </w:rPr>
  </w:style>
  <w:style w:type="paragraph" w:styleId="2330">
    <w:name w:val="ConsNonformat"/>
    <w:next w:val="2330"/>
    <w:link w:val="1397"/>
    <w:pPr>
      <w:jc w:val="both"/>
    </w:pPr>
    <w:rPr>
      <w:rFonts w:ascii="Arial" w:hAnsi="Arial" w:cs="Arial"/>
      <w:lang w:val="ru-RU" w:eastAsia="zh-CN" w:bidi="ar-SA"/>
    </w:rPr>
  </w:style>
  <w:style w:type="paragraph" w:styleId="2331">
    <w:name w:val="Char Char"/>
    <w:basedOn w:val="1397"/>
    <w:next w:val="2331"/>
    <w:link w:val="1397"/>
    <w:pPr>
      <w:spacing w:before="0" w:after="160" w:line="240" w:lineRule="exact"/>
    </w:pPr>
    <w:rPr>
      <w:rFonts w:ascii="Verdana" w:hAnsi="Verdana" w:eastAsia="Times New Roman" w:cs="Verdana"/>
      <w:sz w:val="20"/>
      <w:szCs w:val="20"/>
      <w:lang w:val="en-US"/>
    </w:rPr>
  </w:style>
  <w:style w:type="paragraph" w:styleId="2332">
    <w:name w:val="Стиль Обычный (веб) + 14 пт По ширине Слева:  0 см Первая строка..."/>
    <w:basedOn w:val="1397"/>
    <w:next w:val="2260"/>
    <w:link w:val="1397"/>
    <w:pPr>
      <w:ind w:left="0" w:right="0" w:firstLine="900"/>
      <w:spacing w:before="0" w:after="120"/>
    </w:pPr>
    <w:rPr>
      <w:rFonts w:eastAsia="Times New Roman"/>
      <w:sz w:val="28"/>
      <w:szCs w:val="20"/>
    </w:rPr>
  </w:style>
  <w:style w:type="paragraph" w:styleId="2333">
    <w:name w:val="Текст таблицы"/>
    <w:basedOn w:val="1397"/>
    <w:next w:val="2333"/>
    <w:link w:val="1397"/>
    <w:pPr>
      <w:ind w:left="0" w:right="0" w:firstLine="709"/>
      <w:spacing w:before="60" w:after="120" w:line="360" w:lineRule="auto"/>
    </w:pPr>
    <w:rPr>
      <w:rFonts w:ascii="Arial" w:hAnsi="Arial" w:eastAsia="Times New Roman" w:cs="Arial"/>
      <w:spacing w:val="-5"/>
      <w:sz w:val="16"/>
      <w:szCs w:val="16"/>
    </w:rPr>
  </w:style>
  <w:style w:type="paragraph" w:styleId="2334">
    <w:name w:val="+список"/>
    <w:basedOn w:val="2054"/>
    <w:next w:val="2334"/>
    <w:link w:val="1397"/>
    <w:pPr>
      <w:numPr>
        <w:ilvl w:val="0"/>
        <w:numId w:val="8"/>
      </w:numPr>
      <w:contextualSpacing/>
      <w:spacing w:before="0" w:after="200"/>
    </w:pPr>
    <w:rPr>
      <w:rFonts w:ascii="Calibri" w:hAnsi="Calibri" w:eastAsia="Calibri" w:cs="Calibri"/>
    </w:rPr>
  </w:style>
  <w:style w:type="paragraph" w:styleId="2335">
    <w:name w:val="Подпись к таблице1"/>
    <w:basedOn w:val="1397"/>
    <w:next w:val="2335"/>
    <w:link w:val="1397"/>
    <w:pPr>
      <w:ind w:left="0" w:right="0" w:firstLine="0"/>
      <w:jc w:val="left"/>
      <w:spacing w:line="240" w:lineRule="atLeast"/>
      <w:widowControl w:val="off"/>
    </w:pPr>
    <w:rPr>
      <w:b/>
      <w:bCs/>
      <w:sz w:val="22"/>
    </w:rPr>
  </w:style>
  <w:style w:type="paragraph" w:styleId="2336">
    <w:name w:val="Подпись к таблице (2)"/>
    <w:basedOn w:val="1397"/>
    <w:next w:val="2336"/>
    <w:link w:val="1397"/>
    <w:pPr>
      <w:ind w:left="0" w:right="0" w:firstLine="420"/>
      <w:jc w:val="left"/>
      <w:spacing w:line="480" w:lineRule="exact"/>
      <w:widowControl w:val="off"/>
    </w:pPr>
    <w:rPr>
      <w:sz w:val="26"/>
      <w:szCs w:val="26"/>
      <w:lang w:val="en-US"/>
    </w:rPr>
  </w:style>
  <w:style w:type="paragraph" w:styleId="2337">
    <w:name w:val="Заголовок №21"/>
    <w:basedOn w:val="1397"/>
    <w:next w:val="2337"/>
    <w:link w:val="1397"/>
    <w:pPr>
      <w:ind w:left="0" w:right="0" w:firstLine="0"/>
      <w:spacing w:before="120" w:after="120" w:line="240" w:lineRule="atLeast"/>
      <w:widowControl w:val="off"/>
      <w:outlineLvl w:val="1"/>
    </w:pPr>
    <w:rPr>
      <w:b/>
      <w:bCs/>
      <w:sz w:val="26"/>
      <w:szCs w:val="26"/>
      <w:lang w:val="en-US"/>
    </w:rPr>
  </w:style>
  <w:style w:type="paragraph" w:styleId="2338">
    <w:name w:val="Основной текст (5)1"/>
    <w:basedOn w:val="1397"/>
    <w:next w:val="2338"/>
    <w:link w:val="1397"/>
    <w:pPr>
      <w:ind w:left="0" w:right="0" w:hanging="360"/>
      <w:jc w:val="left"/>
      <w:spacing w:line="240" w:lineRule="atLeast"/>
      <w:widowControl w:val="off"/>
    </w:pPr>
    <w:rPr>
      <w:b/>
      <w:bCs/>
      <w:sz w:val="26"/>
      <w:szCs w:val="26"/>
      <w:lang w:val="en-US"/>
    </w:rPr>
  </w:style>
  <w:style w:type="paragraph" w:styleId="2339">
    <w:name w:val="Подпись к картинке (3)1"/>
    <w:basedOn w:val="1397"/>
    <w:next w:val="2339"/>
    <w:link w:val="1397"/>
    <w:pPr>
      <w:ind w:left="0" w:right="0" w:firstLine="0"/>
      <w:jc w:val="left"/>
      <w:spacing w:line="240" w:lineRule="atLeast"/>
      <w:widowControl w:val="off"/>
    </w:pPr>
    <w:rPr>
      <w:b/>
      <w:bCs/>
      <w:sz w:val="22"/>
      <w:lang w:val="en-US"/>
    </w:rPr>
  </w:style>
  <w:style w:type="paragraph" w:styleId="2340">
    <w:name w:val="Подпись к картинке"/>
    <w:basedOn w:val="1397"/>
    <w:next w:val="2340"/>
    <w:link w:val="1397"/>
    <w:pPr>
      <w:ind w:left="0" w:right="0" w:firstLine="700"/>
      <w:spacing w:before="240" w:after="0" w:line="480" w:lineRule="exact"/>
      <w:widowControl w:val="off"/>
    </w:pPr>
    <w:rPr>
      <w:sz w:val="26"/>
      <w:szCs w:val="26"/>
      <w:lang w:val="en-US"/>
    </w:rPr>
  </w:style>
  <w:style w:type="paragraph" w:styleId="2341">
    <w:name w:val="Подпись к картинке (13)"/>
    <w:basedOn w:val="1397"/>
    <w:next w:val="2341"/>
    <w:link w:val="1397"/>
    <w:pPr>
      <w:ind w:left="0" w:right="0" w:firstLine="0"/>
      <w:jc w:val="left"/>
      <w:spacing w:line="240" w:lineRule="atLeast"/>
      <w:widowControl w:val="off"/>
    </w:pPr>
    <w:rPr>
      <w:rFonts w:ascii="Franklin Gothic Demi" w:hAnsi="Franklin Gothic Demi" w:cs="Franklin Gothic Demi"/>
      <w:sz w:val="15"/>
      <w:szCs w:val="15"/>
      <w:lang w:val="en-US"/>
    </w:rPr>
  </w:style>
  <w:style w:type="paragraph" w:styleId="2342">
    <w:name w:val="Сноска (2)"/>
    <w:basedOn w:val="1397"/>
    <w:next w:val="2342"/>
    <w:link w:val="1397"/>
    <w:pPr>
      <w:ind w:left="0" w:right="0" w:firstLine="0"/>
      <w:jc w:val="left"/>
      <w:spacing w:before="0" w:after="300" w:line="240" w:lineRule="atLeast"/>
      <w:widowControl w:val="off"/>
    </w:pPr>
    <w:rPr>
      <w:sz w:val="21"/>
      <w:szCs w:val="21"/>
      <w:lang w:val="en-US"/>
    </w:rPr>
  </w:style>
  <w:style w:type="paragraph" w:styleId="2343">
    <w:name w:val="WW-Сноска"/>
    <w:basedOn w:val="1397"/>
    <w:next w:val="2343"/>
    <w:link w:val="1397"/>
    <w:pPr>
      <w:ind w:left="0" w:right="0" w:firstLine="700"/>
      <w:jc w:val="left"/>
      <w:spacing w:before="300" w:after="0" w:line="480" w:lineRule="exact"/>
      <w:widowControl w:val="off"/>
    </w:pPr>
    <w:rPr>
      <w:sz w:val="26"/>
      <w:szCs w:val="26"/>
      <w:lang w:val="en-US"/>
    </w:rPr>
  </w:style>
  <w:style w:type="paragraph" w:styleId="2344">
    <w:name w:val="Подпись к таблице (4)"/>
    <w:basedOn w:val="1397"/>
    <w:next w:val="2344"/>
    <w:link w:val="1397"/>
    <w:pPr>
      <w:ind w:left="0" w:right="0" w:firstLine="0"/>
      <w:jc w:val="left"/>
      <w:spacing w:line="240" w:lineRule="atLeast"/>
      <w:widowControl w:val="off"/>
    </w:pPr>
    <w:rPr>
      <w:sz w:val="21"/>
      <w:szCs w:val="21"/>
      <w:lang w:val="en-US"/>
    </w:rPr>
  </w:style>
  <w:style w:type="paragraph" w:styleId="2345">
    <w:name w:val="Основной текст4"/>
    <w:basedOn w:val="1397"/>
    <w:next w:val="2345"/>
    <w:link w:val="1397"/>
    <w:pPr>
      <w:ind w:left="0" w:right="0" w:hanging="560"/>
      <w:jc w:val="left"/>
      <w:spacing w:line="403" w:lineRule="exact"/>
      <w:widowControl w:val="off"/>
    </w:pPr>
    <w:rPr>
      <w:rFonts w:eastAsia="Times New Roman"/>
      <w:sz w:val="23"/>
      <w:szCs w:val="23"/>
    </w:rPr>
  </w:style>
  <w:style w:type="paragraph" w:styleId="2346">
    <w:name w:val="заголовок 2"/>
    <w:basedOn w:val="1397"/>
    <w:next w:val="1397"/>
    <w:link w:val="1397"/>
    <w:pPr>
      <w:ind w:left="0" w:right="0" w:firstLine="0"/>
      <w:keepNext/>
      <w:spacing w:line="360" w:lineRule="auto"/>
    </w:pPr>
    <w:rPr>
      <w:rFonts w:eastAsia="Times New Roman"/>
      <w:sz w:val="20"/>
      <w:szCs w:val="24"/>
      <w:lang w:val="en-US" w:bidi="en-US"/>
    </w:rPr>
  </w:style>
  <w:style w:type="paragraph" w:styleId="2347">
    <w:name w:val="Заголовок1"/>
    <w:basedOn w:val="1398"/>
    <w:next w:val="2347"/>
    <w:link w:val="1397"/>
    <w:pPr>
      <w:numPr>
        <w:ilvl w:val="0"/>
        <w:numId w:val="0"/>
      </w:numPr>
      <w:ind w:left="360" w:right="0" w:firstLine="0"/>
      <w:keepLines w:val="0"/>
      <w:pageBreakBefore w:val="0"/>
      <w:spacing w:before="240" w:after="240" w:line="360" w:lineRule="auto"/>
      <w:outlineLvl w:val="9"/>
    </w:pPr>
    <w:rPr>
      <w:rFonts w:ascii="Arial" w:hAnsi="Arial" w:cs="Arial"/>
      <w:color w:val="000000"/>
      <w:sz w:val="32"/>
      <w:szCs w:val="22"/>
      <w:lang w:val="en-US" w:bidi="en-US"/>
    </w:rPr>
  </w:style>
  <w:style w:type="paragraph" w:styleId="2348">
    <w:name w:val="Заголовок3"/>
    <w:basedOn w:val="1398"/>
    <w:next w:val="2348"/>
    <w:link w:val="1397"/>
    <w:pPr>
      <w:numPr>
        <w:ilvl w:val="0"/>
        <w:numId w:val="0"/>
      </w:numPr>
      <w:ind w:left="0" w:right="0" w:firstLine="0"/>
      <w:keepLines w:val="0"/>
      <w:pageBreakBefore w:val="0"/>
      <w:spacing w:before="0" w:after="120" w:line="240" w:lineRule="auto"/>
      <w:outlineLvl w:val="9"/>
    </w:pPr>
    <w:rPr>
      <w:bCs/>
      <w:color w:val="000000"/>
      <w:sz w:val="32"/>
      <w:szCs w:val="24"/>
      <w:lang w:val="en-US" w:bidi="en-US"/>
    </w:rPr>
  </w:style>
  <w:style w:type="paragraph" w:styleId="2349">
    <w:name w:val="Таблица_заг"/>
    <w:basedOn w:val="2034"/>
    <w:next w:val="2349"/>
    <w:link w:val="1397"/>
    <w:rPr>
      <w:rFonts w:ascii="Times New Roman" w:hAnsi="Times New Roman" w:eastAsia="Times New Roman" w:cs="Times New Roman"/>
      <w:sz w:val="28"/>
      <w:szCs w:val="28"/>
      <w:lang w:val="en-US" w:bidi="en-US"/>
    </w:rPr>
  </w:style>
  <w:style w:type="paragraph" w:styleId="2350">
    <w:name w:val="Таблица-номер"/>
    <w:basedOn w:val="1397"/>
    <w:next w:val="2350"/>
    <w:link w:val="1397"/>
    <w:pPr>
      <w:ind w:left="4955" w:right="1352" w:firstLine="709"/>
      <w:jc w:val="center"/>
      <w:spacing w:before="0" w:after="40" w:line="240" w:lineRule="auto"/>
    </w:pPr>
    <w:rPr>
      <w:rFonts w:ascii="TimesDL" w:hAnsi="TimesDL" w:eastAsia="Times New Roman" w:cs="TimesDL"/>
      <w:i/>
      <w:iCs/>
      <w:sz w:val="20"/>
      <w:szCs w:val="24"/>
      <w:lang w:val="en-US" w:bidi="en-US"/>
    </w:rPr>
  </w:style>
  <w:style w:type="paragraph" w:styleId="2351">
    <w:name w:val="ос"/>
    <w:basedOn w:val="1397"/>
    <w:next w:val="2351"/>
    <w:link w:val="1397"/>
    <w:pPr>
      <w:ind w:left="0" w:right="0" w:firstLine="0"/>
      <w:spacing w:line="240" w:lineRule="auto"/>
    </w:pPr>
    <w:rPr>
      <w:rFonts w:eastAsia="Times New Roman"/>
      <w:iCs/>
      <w:sz w:val="20"/>
      <w:szCs w:val="24"/>
      <w:lang w:val="en-US" w:bidi="en-US"/>
    </w:rPr>
  </w:style>
  <w:style w:type="paragraph" w:styleId="2352">
    <w:name w:val="Стиль1"/>
    <w:basedOn w:val="1397"/>
    <w:next w:val="2352"/>
    <w:link w:val="1397"/>
    <w:pPr>
      <w:ind w:left="0" w:right="0" w:firstLine="0"/>
      <w:jc w:val="center"/>
      <w:keepNext/>
      <w:spacing w:line="360" w:lineRule="auto"/>
    </w:pPr>
    <w:rPr>
      <w:rFonts w:eastAsia="Times New Roman"/>
      <w:b/>
      <w:bCs/>
      <w:szCs w:val="24"/>
      <w:lang w:val="en-US" w:bidi="en-US"/>
    </w:rPr>
  </w:style>
  <w:style w:type="paragraph" w:styleId="2353">
    <w:name w:val="Основной Знак Знак"/>
    <w:basedOn w:val="1397"/>
    <w:next w:val="2353"/>
    <w:link w:val="1397"/>
    <w:pPr>
      <w:ind w:left="0" w:right="0" w:firstLine="539"/>
      <w:spacing w:line="360" w:lineRule="auto"/>
    </w:pPr>
    <w:rPr>
      <w:rFonts w:eastAsia="Times New Roman"/>
      <w:szCs w:val="24"/>
      <w:lang w:val="en-US" w:bidi="en-US"/>
    </w:rPr>
  </w:style>
  <w:style w:type="paragraph" w:styleId="2354">
    <w:name w:val="заголовок 4"/>
    <w:basedOn w:val="1397"/>
    <w:next w:val="1397"/>
    <w:link w:val="1397"/>
    <w:pPr>
      <w:ind w:left="0" w:right="0" w:firstLine="0"/>
      <w:jc w:val="center"/>
      <w:keepNext/>
      <w:spacing w:line="360" w:lineRule="auto"/>
      <w:tabs>
        <w:tab w:val="left" w:pos="644" w:leader="none"/>
      </w:tabs>
    </w:pPr>
    <w:rPr>
      <w:rFonts w:eastAsia="Times New Roman"/>
      <w:szCs w:val="24"/>
      <w:lang w:val="en-US" w:bidi="en-US"/>
    </w:rPr>
  </w:style>
  <w:style w:type="paragraph" w:styleId="2355">
    <w:name w:val="текст-д"/>
    <w:basedOn w:val="1397"/>
    <w:next w:val="2355"/>
    <w:link w:val="1397"/>
    <w:pPr>
      <w:ind w:left="0" w:right="0" w:firstLine="540"/>
      <w:spacing w:line="240" w:lineRule="auto"/>
      <w:widowControl w:val="off"/>
    </w:pPr>
    <w:rPr>
      <w:rFonts w:eastAsia="Times New Roman"/>
      <w:szCs w:val="20"/>
      <w:lang w:val="en-US" w:bidi="en-US"/>
    </w:rPr>
  </w:style>
  <w:style w:type="paragraph" w:styleId="2356">
    <w:name w:val="Основной Знак Знак Знак Знак"/>
    <w:basedOn w:val="1397"/>
    <w:next w:val="2356"/>
    <w:link w:val="1397"/>
    <w:pPr>
      <w:ind w:left="0" w:right="0" w:firstLine="539"/>
      <w:spacing w:line="360" w:lineRule="auto"/>
    </w:pPr>
    <w:rPr>
      <w:rFonts w:eastAsia="Times New Roman"/>
      <w:szCs w:val="24"/>
      <w:lang w:val="en-US" w:bidi="en-US"/>
    </w:rPr>
  </w:style>
  <w:style w:type="paragraph" w:styleId="2357">
    <w:name w:val="Маркирован0"/>
    <w:basedOn w:val="1397"/>
    <w:next w:val="2357"/>
    <w:link w:val="1397"/>
    <w:pPr>
      <w:ind w:left="284" w:right="0" w:hanging="284"/>
      <w:spacing w:line="360" w:lineRule="auto"/>
      <w:tabs>
        <w:tab w:val="left" w:pos="284" w:leader="none"/>
        <w:tab w:val="left" w:pos="644" w:leader="none"/>
      </w:tabs>
    </w:pPr>
    <w:rPr>
      <w:rFonts w:eastAsia="Times New Roman"/>
      <w:szCs w:val="24"/>
      <w:lang w:val="en-US" w:bidi="en-US"/>
    </w:rPr>
  </w:style>
  <w:style w:type="paragraph" w:styleId="2358">
    <w:name w:val="Список_Марк_1"/>
    <w:basedOn w:val="2030"/>
    <w:next w:val="2358"/>
    <w:link w:val="1397"/>
    <w:pPr>
      <w:ind w:left="1701" w:right="0" w:hanging="531"/>
      <w:spacing w:before="0" w:after="40" w:line="360" w:lineRule="auto"/>
      <w:tabs>
        <w:tab w:val="left" w:pos="1479" w:leader="none"/>
      </w:tabs>
      <w:pBdr>
        <w:top w:val="none" w:color="000000" w:sz="0" w:space="0"/>
        <w:left w:val="single" w:color="000000" w:sz="4" w:space="4"/>
        <w:bottom w:val="none" w:color="000000" w:sz="0" w:space="0"/>
        <w:right w:val="none" w:color="000000" w:sz="0" w:space="0"/>
      </w:pBdr>
    </w:pPr>
    <w:rPr>
      <w:sz w:val="28"/>
      <w:szCs w:val="28"/>
      <w:lang w:val="en-US" w:bidi="en-US"/>
    </w:rPr>
  </w:style>
  <w:style w:type="paragraph" w:styleId="2359">
    <w:name w:val="Таблица_Лев"/>
    <w:basedOn w:val="1397"/>
    <w:next w:val="2359"/>
    <w:link w:val="1397"/>
    <w:pPr>
      <w:ind w:left="0" w:right="0" w:firstLine="0"/>
      <w:jc w:val="left"/>
      <w:spacing w:before="0" w:after="120" w:line="240" w:lineRule="auto"/>
    </w:pPr>
    <w:rPr>
      <w:rFonts w:eastAsia="Times New Roman"/>
      <w:sz w:val="20"/>
      <w:szCs w:val="24"/>
      <w:lang w:val="en-US" w:bidi="en-US"/>
    </w:rPr>
  </w:style>
  <w:style w:type="paragraph" w:styleId="2360">
    <w:name w:val="список 1"/>
    <w:basedOn w:val="1397"/>
    <w:next w:val="2360"/>
    <w:link w:val="1397"/>
    <w:pPr>
      <w:ind w:left="360" w:right="0" w:hanging="360"/>
      <w:spacing w:line="360" w:lineRule="auto"/>
      <w:tabs>
        <w:tab w:val="left" w:pos="360" w:leader="none"/>
      </w:tabs>
    </w:pPr>
    <w:rPr>
      <w:rFonts w:eastAsia="Times New Roman"/>
      <w:szCs w:val="24"/>
      <w:lang w:val="en-US" w:bidi="en-US"/>
    </w:rPr>
  </w:style>
  <w:style w:type="paragraph" w:styleId="2361">
    <w:name w:val="Заголовок4"/>
    <w:basedOn w:val="1397"/>
    <w:next w:val="2361"/>
    <w:link w:val="1397"/>
    <w:pPr>
      <w:ind w:left="720" w:right="0" w:hanging="720"/>
      <w:jc w:val="center"/>
      <w:spacing w:before="240" w:after="240" w:line="240" w:lineRule="auto"/>
      <w:tabs>
        <w:tab w:val="left" w:pos="720" w:leader="none"/>
      </w:tabs>
    </w:pPr>
    <w:rPr>
      <w:rFonts w:ascii="Arial" w:hAnsi="Arial" w:eastAsia="Times New Roman" w:cs="Arial"/>
      <w:b/>
      <w:sz w:val="28"/>
      <w:szCs w:val="28"/>
      <w:lang w:val="en-US" w:bidi="en-US"/>
    </w:rPr>
  </w:style>
  <w:style w:type="paragraph" w:styleId="2362">
    <w:name w:val="Маркированный список 21"/>
    <w:basedOn w:val="1397"/>
    <w:next w:val="2362"/>
    <w:link w:val="1397"/>
    <w:pPr>
      <w:ind w:left="0" w:right="0" w:firstLine="540"/>
      <w:spacing w:line="360" w:lineRule="auto"/>
    </w:pPr>
    <w:rPr>
      <w:rFonts w:eastAsia="Times New Roman"/>
      <w:szCs w:val="24"/>
      <w:lang w:val="en-US" w:bidi="en-US"/>
    </w:rPr>
  </w:style>
  <w:style w:type="paragraph" w:styleId="2363">
    <w:name w:val="ConsTitle"/>
    <w:next w:val="2363"/>
    <w:link w:val="1397"/>
    <w:pPr>
      <w:widowControl w:val="off"/>
    </w:pPr>
    <w:rPr>
      <w:rFonts w:ascii="Arial" w:hAnsi="Arial" w:cs="Arial"/>
      <w:b/>
      <w:bCs/>
      <w:lang w:val="en-US" w:eastAsia="zh-CN" w:bidi="en-US"/>
    </w:rPr>
  </w:style>
  <w:style w:type="paragraph" w:styleId="2364">
    <w:name w:val="xl25"/>
    <w:basedOn w:val="1397"/>
    <w:next w:val="2364"/>
    <w:link w:val="1397"/>
    <w:pPr>
      <w:ind w:left="0" w:right="0" w:firstLine="0"/>
      <w:jc w:val="left"/>
      <w:spacing w:before="280" w:after="280" w:line="240" w:lineRule="auto"/>
    </w:pPr>
    <w:rPr>
      <w:rFonts w:ascii="Arial" w:hAnsi="Arial" w:eastAsia="Arial Unicode MS" w:cs="Arial"/>
      <w:b/>
      <w:bCs/>
      <w:szCs w:val="24"/>
      <w:lang w:val="en-US" w:bidi="en-US"/>
    </w:rPr>
  </w:style>
  <w:style w:type="paragraph" w:styleId="2365">
    <w:name w:val="xl26"/>
    <w:basedOn w:val="1397"/>
    <w:next w:val="2365"/>
    <w:link w:val="1397"/>
    <w:pPr>
      <w:ind w:left="0" w:right="0" w:firstLine="0"/>
      <w:jc w:val="left"/>
      <w:spacing w:before="280" w:after="280" w:line="240" w:lineRule="auto"/>
    </w:pPr>
    <w:rPr>
      <w:rFonts w:ascii="Arial" w:hAnsi="Arial" w:eastAsia="Arial Unicode MS" w:cs="Arial"/>
      <w:szCs w:val="24"/>
      <w:lang w:val="en-US" w:bidi="en-US"/>
    </w:rPr>
  </w:style>
  <w:style w:type="paragraph" w:styleId="2366">
    <w:name w:val="xl27"/>
    <w:basedOn w:val="1397"/>
    <w:next w:val="2366"/>
    <w:link w:val="1397"/>
    <w:pPr>
      <w:ind w:left="0" w:right="0" w:firstLine="0"/>
      <w:jc w:val="left"/>
      <w:spacing w:before="280" w:after="280" w:line="240" w:lineRule="auto"/>
    </w:pPr>
    <w:rPr>
      <w:rFonts w:eastAsia="Arial Unicode MS"/>
      <w:szCs w:val="24"/>
      <w:lang w:val="en-US" w:bidi="en-US"/>
    </w:rPr>
  </w:style>
  <w:style w:type="paragraph" w:styleId="2367">
    <w:name w:val="xl28"/>
    <w:basedOn w:val="1397"/>
    <w:next w:val="2367"/>
    <w:link w:val="1397"/>
    <w:pPr>
      <w:ind w:left="0" w:right="0" w:firstLine="0"/>
      <w:jc w:val="left"/>
      <w:spacing w:before="280" w:after="280" w:line="240" w:lineRule="auto"/>
    </w:pPr>
    <w:rPr>
      <w:rFonts w:eastAsia="Arial Unicode MS"/>
      <w:sz w:val="16"/>
      <w:szCs w:val="16"/>
      <w:u w:val="single"/>
      <w:lang w:val="en-US" w:bidi="en-US"/>
    </w:rPr>
  </w:style>
  <w:style w:type="paragraph" w:styleId="2368">
    <w:name w:val="xl29"/>
    <w:basedOn w:val="1397"/>
    <w:next w:val="2368"/>
    <w:link w:val="1397"/>
    <w:pPr>
      <w:ind w:left="0" w:right="0" w:firstLine="0"/>
      <w:jc w:val="center"/>
      <w:spacing w:before="280" w:after="280" w:line="240" w:lineRule="auto"/>
    </w:pPr>
    <w:rPr>
      <w:rFonts w:eastAsia="Arial Unicode MS" w:cs="Arial Unicode MS"/>
      <w:b/>
      <w:bCs/>
      <w:szCs w:val="24"/>
      <w:lang w:val="en-US" w:bidi="en-US"/>
    </w:rPr>
  </w:style>
  <w:style w:type="paragraph" w:styleId="2369">
    <w:name w:val="xl31"/>
    <w:basedOn w:val="1397"/>
    <w:next w:val="2369"/>
    <w:link w:val="1397"/>
    <w:pPr>
      <w:ind w:left="0" w:right="0" w:firstLine="0"/>
      <w:jc w:val="left"/>
      <w:spacing w:before="280" w:after="280" w:line="240" w:lineRule="auto"/>
      <w:pBdr>
        <w:top w:val="none" w:color="000000" w:sz="0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eastAsia="Arial Unicode MS" w:cs="Arial Unicode MS"/>
      <w:szCs w:val="24"/>
      <w:lang w:val="en-US" w:bidi="en-US"/>
    </w:rPr>
  </w:style>
  <w:style w:type="paragraph" w:styleId="2370">
    <w:name w:val="xl32"/>
    <w:basedOn w:val="1397"/>
    <w:next w:val="2370"/>
    <w:link w:val="1397"/>
    <w:pPr>
      <w:ind w:left="0" w:right="0" w:firstLine="0"/>
      <w:jc w:val="left"/>
      <w:spacing w:before="280" w:after="280" w:line="240" w:lineRule="auto"/>
      <w:pBdr>
        <w:top w:val="none" w:color="000000" w:sz="0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Arial Unicode MS" w:cs="Arial Unicode MS"/>
      <w:szCs w:val="24"/>
      <w:lang w:val="en-US" w:bidi="en-US"/>
    </w:rPr>
  </w:style>
  <w:style w:type="paragraph" w:styleId="2371">
    <w:name w:val="xl33"/>
    <w:basedOn w:val="1397"/>
    <w:next w:val="2371"/>
    <w:link w:val="1397"/>
    <w:pPr>
      <w:ind w:left="0" w:right="0" w:firstLine="0"/>
      <w:jc w:val="center"/>
      <w:spacing w:before="280" w:after="280" w:line="240" w:lineRule="auto"/>
      <w:pBdr>
        <w:top w:val="none" w:color="000000" w:sz="0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Arial Unicode MS" w:cs="Arial Unicode MS"/>
      <w:b/>
      <w:bCs/>
      <w:sz w:val="16"/>
      <w:szCs w:val="16"/>
      <w:lang w:val="en-US" w:bidi="en-US"/>
    </w:rPr>
  </w:style>
  <w:style w:type="paragraph" w:styleId="2372">
    <w:name w:val="xl34"/>
    <w:basedOn w:val="1397"/>
    <w:next w:val="2372"/>
    <w:link w:val="1397"/>
    <w:pPr>
      <w:ind w:left="0" w:right="0" w:firstLine="0"/>
      <w:jc w:val="center"/>
      <w:spacing w:before="280" w:after="280" w:line="240" w:lineRule="auto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Arial Unicode MS" w:cs="Arial Unicode MS"/>
      <w:b/>
      <w:bCs/>
      <w:sz w:val="16"/>
      <w:szCs w:val="16"/>
      <w:lang w:val="en-US" w:bidi="en-US"/>
    </w:rPr>
  </w:style>
  <w:style w:type="paragraph" w:styleId="2373">
    <w:name w:val="xl35"/>
    <w:basedOn w:val="1397"/>
    <w:next w:val="2373"/>
    <w:link w:val="1397"/>
    <w:pPr>
      <w:ind w:left="0" w:right="0" w:firstLine="0"/>
      <w:jc w:val="left"/>
      <w:spacing w:before="280" w:after="280" w:line="240" w:lineRule="auto"/>
      <w:pBdr>
        <w:top w:val="none" w:color="000000" w:sz="0" w:space="0"/>
        <w:left w:val="single" w:color="000000" w:sz="4" w:space="0"/>
        <w:bottom w:val="none" w:color="000000" w:sz="0" w:space="0"/>
        <w:right w:val="none" w:color="000000" w:sz="0" w:space="0"/>
      </w:pBdr>
    </w:pPr>
    <w:rPr>
      <w:rFonts w:eastAsia="Arial Unicode MS" w:cs="Arial Unicode MS"/>
      <w:szCs w:val="24"/>
      <w:lang w:val="en-US" w:bidi="en-US"/>
    </w:rPr>
  </w:style>
  <w:style w:type="paragraph" w:styleId="2374">
    <w:name w:val="xl36"/>
    <w:basedOn w:val="1397"/>
    <w:next w:val="2374"/>
    <w:link w:val="1397"/>
    <w:pPr>
      <w:ind w:left="0" w:right="0" w:firstLine="0"/>
      <w:jc w:val="left"/>
      <w:spacing w:before="280" w:after="280" w:line="240" w:lineRule="auto"/>
    </w:pPr>
    <w:rPr>
      <w:rFonts w:eastAsia="Arial Unicode MS" w:cs="Arial Unicode MS"/>
      <w:b/>
      <w:bCs/>
      <w:szCs w:val="24"/>
      <w:lang w:val="en-US" w:bidi="en-US"/>
    </w:rPr>
  </w:style>
  <w:style w:type="paragraph" w:styleId="2375">
    <w:name w:val="xl37"/>
    <w:basedOn w:val="1397"/>
    <w:next w:val="2375"/>
    <w:link w:val="1397"/>
    <w:pPr>
      <w:ind w:left="0" w:right="0" w:firstLine="0"/>
      <w:jc w:val="left"/>
      <w:spacing w:before="280" w:after="280" w:line="240" w:lineRule="auto"/>
    </w:pPr>
    <w:rPr>
      <w:rFonts w:eastAsia="Arial Unicode MS" w:cs="Arial Unicode MS"/>
      <w:szCs w:val="24"/>
      <w:lang w:val="en-US" w:bidi="en-US"/>
    </w:rPr>
  </w:style>
  <w:style w:type="paragraph" w:styleId="2376">
    <w:name w:val="xl38"/>
    <w:basedOn w:val="1397"/>
    <w:next w:val="2376"/>
    <w:link w:val="1397"/>
    <w:pPr>
      <w:ind w:left="0" w:right="0" w:firstLine="0"/>
      <w:jc w:val="center"/>
      <w:spacing w:before="280" w:after="280" w:line="240" w:lineRule="auto"/>
      <w:pBdr>
        <w:top w:val="none" w:color="000000" w:sz="0" w:space="0"/>
        <w:left w:val="single" w:color="000000" w:sz="4" w:space="0"/>
        <w:bottom w:val="none" w:color="000000" w:sz="0" w:space="0"/>
        <w:right w:val="none" w:color="000000" w:sz="0" w:space="0"/>
      </w:pBdr>
    </w:pPr>
    <w:rPr>
      <w:rFonts w:eastAsia="Arial Unicode MS" w:cs="Arial Unicode MS"/>
      <w:szCs w:val="24"/>
      <w:lang w:val="en-US" w:bidi="en-US"/>
    </w:rPr>
  </w:style>
  <w:style w:type="paragraph" w:styleId="2377">
    <w:name w:val="xl39"/>
    <w:basedOn w:val="1397"/>
    <w:next w:val="2377"/>
    <w:link w:val="1397"/>
    <w:pPr>
      <w:ind w:left="0" w:right="0" w:firstLine="0"/>
      <w:jc w:val="left"/>
      <w:spacing w:before="280" w:after="280" w:line="240" w:lineRule="auto"/>
    </w:pPr>
    <w:rPr>
      <w:rFonts w:eastAsia="Arial Unicode MS" w:cs="Arial Unicode MS"/>
      <w:szCs w:val="24"/>
      <w:lang w:val="en-US" w:bidi="en-US"/>
    </w:rPr>
  </w:style>
  <w:style w:type="paragraph" w:styleId="2378">
    <w:name w:val="xl40"/>
    <w:basedOn w:val="1397"/>
    <w:next w:val="2378"/>
    <w:link w:val="1397"/>
    <w:pPr>
      <w:ind w:left="0" w:right="0" w:firstLine="0"/>
      <w:jc w:val="center"/>
      <w:spacing w:before="280" w:after="280" w:line="240" w:lineRule="auto"/>
    </w:pPr>
    <w:rPr>
      <w:rFonts w:eastAsia="Arial Unicode MS" w:cs="Arial Unicode MS"/>
      <w:szCs w:val="24"/>
      <w:lang w:val="en-US" w:bidi="en-US"/>
    </w:rPr>
  </w:style>
  <w:style w:type="paragraph" w:styleId="2379">
    <w:name w:val="xl41"/>
    <w:basedOn w:val="1397"/>
    <w:next w:val="2379"/>
    <w:link w:val="1397"/>
    <w:pPr>
      <w:ind w:left="0" w:right="0" w:firstLine="0"/>
      <w:jc w:val="center"/>
      <w:spacing w:before="280" w:after="280" w:line="240" w:lineRule="auto"/>
      <w:pBdr>
        <w:top w:val="single" w:color="000000" w:sz="4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eastAsia="Arial Unicode MS" w:cs="Arial Unicode MS"/>
      <w:b/>
      <w:bCs/>
      <w:szCs w:val="24"/>
      <w:lang w:val="en-US" w:bidi="en-US"/>
    </w:rPr>
  </w:style>
  <w:style w:type="paragraph" w:styleId="2380">
    <w:name w:val="xl42"/>
    <w:basedOn w:val="1397"/>
    <w:next w:val="2380"/>
    <w:link w:val="1397"/>
    <w:pPr>
      <w:ind w:left="0" w:right="0" w:firstLine="0"/>
      <w:jc w:val="center"/>
      <w:spacing w:before="280" w:after="280" w:line="240" w:lineRule="auto"/>
    </w:pPr>
    <w:rPr>
      <w:rFonts w:eastAsia="Arial Unicode MS" w:cs="Arial Unicode MS"/>
      <w:szCs w:val="24"/>
      <w:lang w:val="en-US" w:bidi="en-US"/>
    </w:rPr>
  </w:style>
  <w:style w:type="paragraph" w:styleId="2381">
    <w:name w:val="xl43"/>
    <w:basedOn w:val="1397"/>
    <w:next w:val="2381"/>
    <w:link w:val="1397"/>
    <w:pPr>
      <w:ind w:left="0" w:right="0" w:firstLine="0"/>
      <w:jc w:val="center"/>
      <w:spacing w:before="280" w:after="280" w:line="240" w:lineRule="auto"/>
    </w:pPr>
    <w:rPr>
      <w:rFonts w:eastAsia="Arial Unicode MS" w:cs="Arial Unicode MS"/>
      <w:b/>
      <w:bCs/>
      <w:szCs w:val="24"/>
      <w:lang w:val="en-US" w:bidi="en-US"/>
    </w:rPr>
  </w:style>
  <w:style w:type="paragraph" w:styleId="2382">
    <w:name w:val="xl44"/>
    <w:basedOn w:val="1397"/>
    <w:next w:val="2382"/>
    <w:link w:val="1397"/>
    <w:pPr>
      <w:ind w:left="0" w:right="0" w:firstLine="0"/>
      <w:jc w:val="center"/>
      <w:spacing w:before="280" w:after="280" w:line="240" w:lineRule="auto"/>
      <w:pBdr>
        <w:top w:val="single" w:color="000000" w:sz="4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eastAsia="Arial Unicode MS" w:cs="Arial Unicode MS"/>
      <w:b/>
      <w:bCs/>
      <w:szCs w:val="24"/>
      <w:lang w:val="en-US" w:bidi="en-US"/>
    </w:rPr>
  </w:style>
  <w:style w:type="paragraph" w:styleId="2383">
    <w:name w:val="xl45"/>
    <w:basedOn w:val="1397"/>
    <w:next w:val="2383"/>
    <w:link w:val="1397"/>
    <w:pPr>
      <w:ind w:left="0" w:right="0" w:firstLine="0"/>
      <w:jc w:val="left"/>
      <w:spacing w:before="280" w:after="280" w:line="240" w:lineRule="auto"/>
      <w:pBdr>
        <w:top w:val="none" w:color="000000" w:sz="0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eastAsia="Arial Unicode MS" w:cs="Arial Unicode MS"/>
      <w:szCs w:val="24"/>
      <w:lang w:val="en-US" w:bidi="en-US"/>
    </w:rPr>
  </w:style>
  <w:style w:type="paragraph" w:styleId="2384">
    <w:name w:val="xl46"/>
    <w:basedOn w:val="1397"/>
    <w:next w:val="2384"/>
    <w:link w:val="1397"/>
    <w:pPr>
      <w:ind w:left="0" w:right="0" w:firstLine="0"/>
      <w:jc w:val="left"/>
      <w:spacing w:before="280" w:after="280" w:line="240" w:lineRule="auto"/>
    </w:pPr>
    <w:rPr>
      <w:rFonts w:eastAsia="Arial Unicode MS" w:cs="Arial Unicode MS"/>
      <w:szCs w:val="24"/>
      <w:lang w:val="en-US" w:bidi="en-US"/>
    </w:rPr>
  </w:style>
  <w:style w:type="paragraph" w:styleId="2385">
    <w:name w:val="xl47"/>
    <w:basedOn w:val="1397"/>
    <w:next w:val="2385"/>
    <w:link w:val="1397"/>
    <w:pPr>
      <w:ind w:left="0" w:right="0" w:firstLine="0"/>
      <w:jc w:val="center"/>
      <w:spacing w:before="280" w:after="280" w:line="240" w:lineRule="auto"/>
      <w:pBdr>
        <w:top w:val="none" w:color="000000" w:sz="0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eastAsia="Arial Unicode MS" w:cs="Arial Unicode MS"/>
      <w:b/>
      <w:bCs/>
      <w:szCs w:val="24"/>
      <w:lang w:val="en-US" w:bidi="en-US"/>
    </w:rPr>
  </w:style>
  <w:style w:type="paragraph" w:styleId="2386">
    <w:name w:val="xl48"/>
    <w:basedOn w:val="1397"/>
    <w:next w:val="2386"/>
    <w:link w:val="1397"/>
    <w:pPr>
      <w:ind w:left="0" w:right="0" w:firstLine="0"/>
      <w:jc w:val="center"/>
      <w:spacing w:before="280" w:after="280" w:line="240" w:lineRule="auto"/>
      <w:pBdr>
        <w:top w:val="none" w:color="000000" w:sz="0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eastAsia="Arial Unicode MS" w:cs="Arial Unicode MS"/>
      <w:b/>
      <w:bCs/>
      <w:szCs w:val="24"/>
      <w:lang w:val="en-US" w:bidi="en-US"/>
    </w:rPr>
  </w:style>
  <w:style w:type="paragraph" w:styleId="2387">
    <w:name w:val="xl49"/>
    <w:basedOn w:val="1397"/>
    <w:next w:val="2387"/>
    <w:link w:val="1397"/>
    <w:pPr>
      <w:ind w:left="0" w:right="0" w:firstLine="0"/>
      <w:jc w:val="left"/>
      <w:spacing w:before="280" w:after="280" w:line="240" w:lineRule="auto"/>
    </w:pPr>
    <w:rPr>
      <w:rFonts w:eastAsia="Arial Unicode MS"/>
      <w:szCs w:val="24"/>
      <w:lang w:val="en-US" w:bidi="en-US"/>
    </w:rPr>
  </w:style>
  <w:style w:type="paragraph" w:styleId="2388">
    <w:name w:val="xl50"/>
    <w:basedOn w:val="1397"/>
    <w:next w:val="2388"/>
    <w:link w:val="1397"/>
    <w:pPr>
      <w:ind w:left="0" w:right="0" w:firstLine="0"/>
      <w:jc w:val="center"/>
      <w:spacing w:before="280" w:after="280" w:line="240" w:lineRule="auto"/>
      <w:pBdr>
        <w:top w:val="none" w:color="000000" w:sz="0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eastAsia="Arial Unicode MS" w:cs="Arial Unicode MS"/>
      <w:szCs w:val="24"/>
      <w:lang w:val="en-US" w:bidi="en-US"/>
    </w:rPr>
  </w:style>
  <w:style w:type="paragraph" w:styleId="2389">
    <w:name w:val="xl51"/>
    <w:basedOn w:val="1397"/>
    <w:next w:val="2389"/>
    <w:link w:val="1397"/>
    <w:pPr>
      <w:ind w:left="0" w:right="0" w:firstLine="0"/>
      <w:jc w:val="left"/>
      <w:spacing w:before="280" w:after="280" w:line="240" w:lineRule="auto"/>
    </w:pPr>
    <w:rPr>
      <w:rFonts w:eastAsia="Arial Unicode MS" w:cs="Arial Unicode MS"/>
      <w:szCs w:val="24"/>
      <w:lang w:val="en-US" w:bidi="en-US"/>
    </w:rPr>
  </w:style>
  <w:style w:type="paragraph" w:styleId="2390">
    <w:name w:val="xl52"/>
    <w:basedOn w:val="1397"/>
    <w:next w:val="2390"/>
    <w:link w:val="1397"/>
    <w:pPr>
      <w:ind w:left="0" w:right="0" w:firstLine="0"/>
      <w:jc w:val="center"/>
      <w:spacing w:before="280" w:after="280" w:line="240" w:lineRule="auto"/>
    </w:pPr>
    <w:rPr>
      <w:rFonts w:eastAsia="Arial Unicode MS" w:cs="Arial Unicode MS"/>
      <w:szCs w:val="24"/>
      <w:lang w:val="en-US" w:bidi="en-US"/>
    </w:rPr>
  </w:style>
  <w:style w:type="paragraph" w:styleId="2391">
    <w:name w:val="xl53"/>
    <w:basedOn w:val="1397"/>
    <w:next w:val="2391"/>
    <w:link w:val="1397"/>
    <w:pPr>
      <w:ind w:left="0" w:right="0" w:firstLine="0"/>
      <w:jc w:val="left"/>
      <w:spacing w:before="280" w:after="280" w:line="240" w:lineRule="auto"/>
      <w:pBdr>
        <w:top w:val="none" w:color="000000" w:sz="0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eastAsia="Arial Unicode MS" w:cs="Arial Unicode MS"/>
      <w:szCs w:val="24"/>
      <w:lang w:val="en-US" w:bidi="en-US"/>
    </w:rPr>
  </w:style>
  <w:style w:type="paragraph" w:styleId="2392">
    <w:name w:val="xl54"/>
    <w:basedOn w:val="1397"/>
    <w:next w:val="2392"/>
    <w:link w:val="1397"/>
    <w:pPr>
      <w:ind w:left="0" w:right="0" w:firstLine="0"/>
      <w:jc w:val="center"/>
      <w:spacing w:before="280" w:after="280" w:line="240" w:lineRule="auto"/>
    </w:pPr>
    <w:rPr>
      <w:rFonts w:eastAsia="Arial Unicode MS" w:cs="Arial Unicode MS"/>
      <w:szCs w:val="24"/>
      <w:lang w:val="en-US" w:bidi="en-US"/>
    </w:rPr>
  </w:style>
  <w:style w:type="paragraph" w:styleId="2393">
    <w:name w:val="xl55"/>
    <w:basedOn w:val="1397"/>
    <w:next w:val="2393"/>
    <w:link w:val="1397"/>
    <w:pPr>
      <w:ind w:left="0" w:right="0" w:firstLine="0"/>
      <w:jc w:val="left"/>
      <w:spacing w:before="280" w:after="280" w:line="240" w:lineRule="auto"/>
    </w:pPr>
    <w:rPr>
      <w:rFonts w:eastAsia="Arial Unicode MS" w:cs="Arial Unicode MS"/>
      <w:szCs w:val="24"/>
      <w:lang w:val="en-US" w:bidi="en-US"/>
    </w:rPr>
  </w:style>
  <w:style w:type="paragraph" w:styleId="2394">
    <w:name w:val="xl56"/>
    <w:basedOn w:val="1397"/>
    <w:next w:val="2394"/>
    <w:link w:val="1397"/>
    <w:pPr>
      <w:ind w:left="0" w:right="0" w:firstLine="0"/>
      <w:jc w:val="center"/>
      <w:spacing w:before="280" w:after="280" w:line="240" w:lineRule="auto"/>
      <w:pBdr>
        <w:top w:val="none" w:color="000000" w:sz="0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eastAsia="Arial Unicode MS" w:cs="Arial Unicode MS"/>
      <w:szCs w:val="24"/>
      <w:lang w:val="en-US" w:bidi="en-US"/>
    </w:rPr>
  </w:style>
  <w:style w:type="paragraph" w:styleId="2395">
    <w:name w:val="xl57"/>
    <w:basedOn w:val="1397"/>
    <w:next w:val="2395"/>
    <w:link w:val="1397"/>
    <w:pPr>
      <w:ind w:left="0" w:right="0" w:firstLine="0"/>
      <w:jc w:val="left"/>
      <w:spacing w:before="280" w:after="280" w:line="240" w:lineRule="auto"/>
    </w:pPr>
    <w:rPr>
      <w:rFonts w:eastAsia="Arial Unicode MS" w:cs="Arial Unicode MS"/>
      <w:szCs w:val="24"/>
      <w:lang w:val="en-US" w:bidi="en-US"/>
    </w:rPr>
  </w:style>
  <w:style w:type="paragraph" w:styleId="2396">
    <w:name w:val="xl58"/>
    <w:basedOn w:val="1397"/>
    <w:next w:val="2396"/>
    <w:link w:val="1397"/>
    <w:pPr>
      <w:ind w:left="0" w:right="0" w:firstLine="0"/>
      <w:jc w:val="left"/>
      <w:spacing w:before="280" w:after="280" w:line="240" w:lineRule="auto"/>
    </w:pPr>
    <w:rPr>
      <w:rFonts w:eastAsia="Arial Unicode MS" w:cs="Arial Unicode MS"/>
      <w:b/>
      <w:bCs/>
      <w:szCs w:val="24"/>
      <w:lang w:val="en-US" w:bidi="en-US"/>
    </w:rPr>
  </w:style>
  <w:style w:type="paragraph" w:styleId="2397">
    <w:name w:val="xl59"/>
    <w:basedOn w:val="1397"/>
    <w:next w:val="2397"/>
    <w:link w:val="1397"/>
    <w:pPr>
      <w:ind w:left="0" w:right="0" w:firstLine="0"/>
      <w:jc w:val="left"/>
      <w:spacing w:before="280" w:after="280" w:line="240" w:lineRule="auto"/>
      <w:pBdr>
        <w:top w:val="none" w:color="000000" w:sz="0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eastAsia="Arial Unicode MS" w:cs="Arial Unicode MS"/>
      <w:b/>
      <w:bCs/>
      <w:szCs w:val="24"/>
      <w:lang w:val="en-US" w:bidi="en-US"/>
    </w:rPr>
  </w:style>
  <w:style w:type="paragraph" w:styleId="2398">
    <w:name w:val="xl60"/>
    <w:basedOn w:val="1397"/>
    <w:next w:val="2398"/>
    <w:link w:val="1397"/>
    <w:pPr>
      <w:ind w:left="0" w:right="0" w:firstLine="0"/>
      <w:jc w:val="center"/>
      <w:spacing w:before="280" w:after="280" w:line="240" w:lineRule="auto"/>
    </w:pPr>
    <w:rPr>
      <w:rFonts w:eastAsia="Arial Unicode MS" w:cs="Arial Unicode MS"/>
      <w:b/>
      <w:bCs/>
      <w:szCs w:val="24"/>
      <w:lang w:val="en-US" w:bidi="en-US"/>
    </w:rPr>
  </w:style>
  <w:style w:type="paragraph" w:styleId="2399">
    <w:name w:val="xl61"/>
    <w:basedOn w:val="1397"/>
    <w:next w:val="2399"/>
    <w:link w:val="1397"/>
    <w:pPr>
      <w:ind w:left="0" w:right="0" w:firstLine="0"/>
      <w:jc w:val="center"/>
      <w:spacing w:before="280" w:after="280" w:line="240" w:lineRule="auto"/>
      <w:pBdr>
        <w:top w:val="none" w:color="000000" w:sz="0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eastAsia="Arial Unicode MS" w:cs="Arial Unicode MS"/>
      <w:b/>
      <w:bCs/>
      <w:szCs w:val="24"/>
      <w:lang w:val="en-US" w:bidi="en-US"/>
    </w:rPr>
  </w:style>
  <w:style w:type="paragraph" w:styleId="2400">
    <w:name w:val="xl62"/>
    <w:basedOn w:val="1397"/>
    <w:next w:val="2400"/>
    <w:link w:val="1397"/>
    <w:pPr>
      <w:ind w:left="0" w:right="0" w:firstLine="0"/>
      <w:jc w:val="left"/>
      <w:spacing w:before="280" w:after="280" w:line="240" w:lineRule="auto"/>
    </w:pPr>
    <w:rPr>
      <w:rFonts w:eastAsia="Arial Unicode MS" w:cs="Arial Unicode MS"/>
      <w:szCs w:val="24"/>
      <w:lang w:val="en-US" w:bidi="en-US"/>
    </w:rPr>
  </w:style>
  <w:style w:type="paragraph" w:styleId="2401">
    <w:name w:val="rvps1401"/>
    <w:basedOn w:val="1397"/>
    <w:next w:val="2401"/>
    <w:link w:val="1397"/>
    <w:pPr>
      <w:ind w:left="0" w:right="0" w:firstLine="0"/>
      <w:jc w:val="left"/>
      <w:spacing w:before="0" w:after="300" w:line="240" w:lineRule="auto"/>
    </w:pPr>
    <w:rPr>
      <w:rFonts w:ascii="Arial" w:hAnsi="Arial" w:eastAsia="Times New Roman" w:cs="Arial"/>
      <w:color w:val="000000"/>
      <w:szCs w:val="24"/>
      <w:lang w:val="en-US" w:bidi="en-US"/>
    </w:rPr>
  </w:style>
  <w:style w:type="paragraph" w:styleId="2402">
    <w:name w:val="ConsCell"/>
    <w:next w:val="2402"/>
    <w:link w:val="1397"/>
    <w:pPr>
      <w:widowControl w:val="off"/>
    </w:pPr>
    <w:rPr>
      <w:rFonts w:ascii="Arial" w:hAnsi="Arial" w:cs="Arial"/>
      <w:lang w:val="en-US" w:eastAsia="zh-CN" w:bidi="en-US"/>
    </w:rPr>
  </w:style>
  <w:style w:type="paragraph" w:styleId="2403">
    <w:name w:val="Цитата 2"/>
    <w:basedOn w:val="1397"/>
    <w:next w:val="1397"/>
    <w:link w:val="1397"/>
    <w:qFormat/>
    <w:pPr>
      <w:ind w:left="0" w:right="0" w:firstLine="0"/>
      <w:jc w:val="left"/>
      <w:spacing w:line="240" w:lineRule="auto"/>
    </w:pPr>
    <w:rPr>
      <w:rFonts w:ascii="Calibri" w:hAnsi="Calibri" w:eastAsia="Times New Roman" w:cs="Calibri"/>
      <w:i/>
      <w:szCs w:val="24"/>
      <w:lang w:val="en-US" w:bidi="en-US"/>
    </w:rPr>
  </w:style>
  <w:style w:type="paragraph" w:styleId="2404">
    <w:name w:val="Выделенная цитата"/>
    <w:basedOn w:val="1397"/>
    <w:next w:val="1397"/>
    <w:link w:val="1397"/>
    <w:qFormat/>
    <w:pPr>
      <w:ind w:left="720" w:right="720" w:firstLine="0"/>
      <w:jc w:val="left"/>
      <w:spacing w:line="240" w:lineRule="auto"/>
    </w:pPr>
    <w:rPr>
      <w:rFonts w:ascii="Calibri" w:hAnsi="Calibri" w:eastAsia="Times New Roman" w:cs="Calibri"/>
      <w:b/>
      <w:i/>
      <w:lang w:val="en-US" w:bidi="en-US"/>
    </w:rPr>
  </w:style>
  <w:style w:type="paragraph" w:styleId="2405">
    <w:name w:val="Заголовок №4"/>
    <w:basedOn w:val="1397"/>
    <w:next w:val="2405"/>
    <w:link w:val="1397"/>
    <w:pPr>
      <w:ind w:left="0" w:right="0" w:firstLine="0"/>
      <w:spacing w:before="540" w:after="120" w:line="240" w:lineRule="atLeast"/>
      <w:widowControl w:val="off"/>
      <w:outlineLvl w:val="3"/>
    </w:pPr>
    <w:rPr>
      <w:b/>
      <w:bCs/>
      <w:sz w:val="26"/>
      <w:szCs w:val="26"/>
      <w:lang w:val="en-US"/>
    </w:rPr>
  </w:style>
  <w:style w:type="paragraph" w:styleId="2406">
    <w:name w:val="Основной текст (4)"/>
    <w:basedOn w:val="1397"/>
    <w:next w:val="2406"/>
    <w:link w:val="1397"/>
    <w:pPr>
      <w:ind w:left="0" w:right="0" w:firstLine="0"/>
      <w:spacing w:line="322" w:lineRule="exact"/>
      <w:widowControl w:val="off"/>
    </w:pPr>
    <w:rPr>
      <w:rFonts w:eastAsia="Times New Roman"/>
      <w:b/>
      <w:bCs/>
      <w:i/>
      <w:iCs/>
      <w:sz w:val="26"/>
      <w:szCs w:val="26"/>
      <w:lang w:val="en-US"/>
    </w:rPr>
  </w:style>
  <w:style w:type="paragraph" w:styleId="2407">
    <w:name w:val="Основной текст (6)"/>
    <w:basedOn w:val="1397"/>
    <w:next w:val="2407"/>
    <w:link w:val="1397"/>
    <w:pPr>
      <w:ind w:left="0" w:right="0" w:firstLine="0"/>
      <w:jc w:val="left"/>
      <w:spacing w:before="0" w:after="60" w:line="134" w:lineRule="exact"/>
      <w:widowControl w:val="off"/>
    </w:pPr>
    <w:rPr>
      <w:rFonts w:ascii="Century Schoolbook" w:hAnsi="Century Schoolbook" w:eastAsia="Century Schoolbook" w:cs="Century Schoolbook"/>
      <w:b/>
      <w:bCs/>
      <w:i/>
      <w:iCs/>
      <w:sz w:val="21"/>
      <w:szCs w:val="21"/>
      <w:lang w:val="en-US"/>
    </w:rPr>
  </w:style>
  <w:style w:type="paragraph" w:styleId="2408">
    <w:name w:val="Подпись к картинке (2)"/>
    <w:basedOn w:val="1397"/>
    <w:next w:val="2408"/>
    <w:link w:val="1397"/>
    <w:pPr>
      <w:ind w:left="0" w:right="0" w:firstLine="0"/>
      <w:jc w:val="left"/>
      <w:spacing w:before="120" w:after="0" w:line="0" w:lineRule="atLeast"/>
      <w:widowControl w:val="off"/>
    </w:pPr>
    <w:rPr>
      <w:rFonts w:ascii="Century Schoolbook" w:hAnsi="Century Schoolbook" w:eastAsia="Century Schoolbook" w:cs="Century Schoolbook"/>
      <w:b/>
      <w:bCs/>
      <w:i/>
      <w:iCs/>
      <w:spacing w:val="-6"/>
      <w:sz w:val="20"/>
      <w:szCs w:val="20"/>
      <w:lang w:val="en-US" w:bidi="en-US"/>
    </w:rPr>
  </w:style>
  <w:style w:type="paragraph" w:styleId="2409">
    <w:name w:val="Основной текст (7)"/>
    <w:basedOn w:val="1397"/>
    <w:next w:val="2409"/>
    <w:link w:val="1397"/>
    <w:pPr>
      <w:ind w:left="0" w:right="0" w:firstLine="0"/>
      <w:spacing w:line="0" w:lineRule="atLeast"/>
      <w:widowControl w:val="off"/>
    </w:pPr>
    <w:rPr>
      <w:rFonts w:ascii="Calibri" w:hAnsi="Calibri" w:cs="Calibri"/>
      <w:sz w:val="20"/>
      <w:szCs w:val="20"/>
      <w:lang w:val="en-US"/>
    </w:rPr>
  </w:style>
  <w:style w:type="paragraph" w:styleId="2410">
    <w:name w:val="Основной текст (8)"/>
    <w:basedOn w:val="1397"/>
    <w:next w:val="2410"/>
    <w:link w:val="1397"/>
    <w:pPr>
      <w:ind w:left="0" w:right="0" w:firstLine="0"/>
      <w:spacing w:line="91" w:lineRule="exact"/>
      <w:widowControl w:val="off"/>
    </w:pPr>
    <w:rPr>
      <w:rFonts w:ascii="Century Schoolbook" w:hAnsi="Century Schoolbook" w:eastAsia="Century Schoolbook" w:cs="Century Schoolbook"/>
      <w:sz w:val="20"/>
      <w:szCs w:val="20"/>
      <w:lang w:val="en-US"/>
    </w:rPr>
  </w:style>
  <w:style w:type="paragraph" w:styleId="2411">
    <w:name w:val="Основной текст (9)"/>
    <w:basedOn w:val="1397"/>
    <w:next w:val="2411"/>
    <w:link w:val="1397"/>
    <w:pPr>
      <w:ind w:left="0" w:right="0" w:firstLine="0"/>
      <w:spacing w:line="0" w:lineRule="atLeast"/>
      <w:widowControl w:val="off"/>
    </w:pPr>
    <w:rPr>
      <w:rFonts w:ascii="Book Antiqua" w:hAnsi="Book Antiqua" w:eastAsia="Book Antiqua" w:cs="Book Antiqua"/>
      <w:sz w:val="13"/>
      <w:szCs w:val="13"/>
      <w:lang w:val="en-US"/>
    </w:rPr>
  </w:style>
  <w:style w:type="paragraph" w:styleId="2412">
    <w:name w:val="Основной текст (10)"/>
    <w:basedOn w:val="1397"/>
    <w:next w:val="2412"/>
    <w:link w:val="1397"/>
    <w:pPr>
      <w:ind w:left="0" w:right="0" w:firstLine="0"/>
      <w:jc w:val="left"/>
      <w:spacing w:before="0" w:after="60" w:line="0" w:lineRule="atLeast"/>
      <w:widowControl w:val="off"/>
    </w:pPr>
    <w:rPr>
      <w:rFonts w:ascii="Calibri" w:hAnsi="Calibri" w:cs="Calibri"/>
      <w:sz w:val="20"/>
      <w:szCs w:val="20"/>
      <w:lang w:val="en-US"/>
    </w:rPr>
  </w:style>
  <w:style w:type="paragraph" w:styleId="2413">
    <w:name w:val="Основной текст (11)"/>
    <w:basedOn w:val="1397"/>
    <w:next w:val="2413"/>
    <w:link w:val="1397"/>
    <w:pPr>
      <w:ind w:left="0" w:right="0" w:firstLine="0"/>
      <w:jc w:val="left"/>
      <w:spacing w:line="509" w:lineRule="exact"/>
      <w:widowControl w:val="off"/>
    </w:pPr>
    <w:rPr>
      <w:rFonts w:ascii="Calibri" w:hAnsi="Calibri" w:cs="Calibri"/>
      <w:sz w:val="21"/>
      <w:szCs w:val="21"/>
      <w:lang w:val="en-US"/>
    </w:rPr>
  </w:style>
  <w:style w:type="paragraph" w:styleId="2414">
    <w:name w:val="Основной текст (12)"/>
    <w:basedOn w:val="1397"/>
    <w:next w:val="2414"/>
    <w:link w:val="1397"/>
    <w:pPr>
      <w:ind w:left="0" w:right="0" w:firstLine="0"/>
      <w:jc w:val="left"/>
      <w:spacing w:line="0" w:lineRule="atLeast"/>
      <w:widowControl w:val="off"/>
    </w:pPr>
    <w:rPr>
      <w:rFonts w:ascii="Century Schoolbook" w:hAnsi="Century Schoolbook" w:eastAsia="Century Schoolbook" w:cs="Century Schoolbook"/>
      <w:b/>
      <w:bCs/>
      <w:spacing w:val="-18"/>
      <w:sz w:val="21"/>
      <w:szCs w:val="21"/>
      <w:lang w:val="en-US"/>
    </w:rPr>
  </w:style>
  <w:style w:type="paragraph" w:styleId="2415">
    <w:name w:val="Основной текст (13)"/>
    <w:basedOn w:val="1397"/>
    <w:next w:val="2415"/>
    <w:link w:val="1397"/>
    <w:pPr>
      <w:ind w:left="0" w:right="0" w:firstLine="0"/>
      <w:jc w:val="left"/>
      <w:spacing w:line="149" w:lineRule="exact"/>
      <w:widowControl w:val="off"/>
    </w:pPr>
    <w:rPr>
      <w:rFonts w:ascii="Calibri" w:hAnsi="Calibri" w:cs="Calibri"/>
      <w:sz w:val="20"/>
      <w:szCs w:val="20"/>
      <w:lang w:val="en-US" w:bidi="en-US"/>
    </w:rPr>
  </w:style>
  <w:style w:type="paragraph" w:styleId="2416">
    <w:name w:val="Основной текст (14)"/>
    <w:basedOn w:val="1397"/>
    <w:next w:val="2416"/>
    <w:link w:val="1397"/>
    <w:pPr>
      <w:ind w:left="0" w:right="0" w:firstLine="0"/>
      <w:jc w:val="left"/>
      <w:spacing w:line="0" w:lineRule="atLeast"/>
      <w:widowControl w:val="off"/>
    </w:pPr>
    <w:rPr>
      <w:rFonts w:ascii="Century Schoolbook" w:hAnsi="Century Schoolbook" w:eastAsia="Century Schoolbook" w:cs="Century Schoolbook"/>
      <w:spacing w:val="6"/>
      <w:sz w:val="12"/>
      <w:szCs w:val="12"/>
      <w:lang w:val="en-US"/>
    </w:rPr>
  </w:style>
  <w:style w:type="paragraph" w:styleId="2417">
    <w:name w:val="Основной текст (15)"/>
    <w:basedOn w:val="1397"/>
    <w:next w:val="2417"/>
    <w:link w:val="1397"/>
    <w:pPr>
      <w:ind w:left="0" w:right="0" w:firstLine="0"/>
      <w:jc w:val="left"/>
      <w:spacing w:line="0" w:lineRule="atLeast"/>
      <w:widowControl w:val="off"/>
    </w:pPr>
    <w:rPr>
      <w:rFonts w:eastAsia="Times New Roman"/>
      <w:i/>
      <w:iCs/>
      <w:sz w:val="20"/>
      <w:szCs w:val="20"/>
      <w:lang w:val="en-US" w:bidi="en-US"/>
    </w:rPr>
  </w:style>
  <w:style w:type="paragraph" w:styleId="2418">
    <w:name w:val="Основной текст (16)"/>
    <w:basedOn w:val="1397"/>
    <w:next w:val="2418"/>
    <w:link w:val="1397"/>
    <w:pPr>
      <w:ind w:left="0" w:right="0" w:firstLine="0"/>
      <w:jc w:val="left"/>
      <w:spacing w:line="0" w:lineRule="atLeast"/>
      <w:widowControl w:val="off"/>
    </w:pPr>
    <w:rPr>
      <w:rFonts w:ascii="Franklin Gothic Book" w:hAnsi="Franklin Gothic Book" w:eastAsia="Franklin Gothic Book" w:cs="Franklin Gothic Book"/>
      <w:spacing w:val="-6"/>
      <w:sz w:val="16"/>
      <w:szCs w:val="16"/>
      <w:lang w:val="en-US"/>
    </w:rPr>
  </w:style>
  <w:style w:type="paragraph" w:styleId="2419">
    <w:name w:val="Основной текст (17)"/>
    <w:basedOn w:val="1397"/>
    <w:next w:val="2419"/>
    <w:link w:val="1397"/>
    <w:pPr>
      <w:ind w:left="0" w:right="0" w:firstLine="0"/>
      <w:jc w:val="left"/>
      <w:spacing w:before="0" w:after="240" w:line="0" w:lineRule="atLeast"/>
      <w:widowControl w:val="off"/>
    </w:pPr>
    <w:rPr>
      <w:rFonts w:ascii="Calibri" w:hAnsi="Calibri" w:cs="Calibri"/>
      <w:spacing w:val="-11"/>
      <w:sz w:val="15"/>
      <w:szCs w:val="15"/>
      <w:lang w:val="en-US"/>
    </w:rPr>
  </w:style>
  <w:style w:type="paragraph" w:styleId="2420">
    <w:name w:val="Основной текст (18)"/>
    <w:basedOn w:val="1397"/>
    <w:next w:val="2420"/>
    <w:link w:val="1397"/>
    <w:pPr>
      <w:ind w:left="0" w:right="0" w:firstLine="0"/>
      <w:jc w:val="left"/>
      <w:spacing w:before="0" w:after="240" w:line="0" w:lineRule="atLeast"/>
      <w:widowControl w:val="off"/>
    </w:pPr>
    <w:rPr>
      <w:rFonts w:ascii="Century Schoolbook" w:hAnsi="Century Schoolbook" w:eastAsia="Century Schoolbook" w:cs="Century Schoolbook"/>
      <w:b/>
      <w:bCs/>
      <w:spacing w:val="-6"/>
      <w:sz w:val="16"/>
      <w:szCs w:val="16"/>
      <w:lang w:val="en-US"/>
    </w:rPr>
  </w:style>
  <w:style w:type="paragraph" w:styleId="2421">
    <w:name w:val="Основной текст (19)"/>
    <w:basedOn w:val="1397"/>
    <w:next w:val="2421"/>
    <w:link w:val="1397"/>
    <w:pPr>
      <w:ind w:left="0" w:right="0" w:firstLine="0"/>
      <w:jc w:val="left"/>
      <w:spacing w:line="144" w:lineRule="exact"/>
      <w:widowControl w:val="off"/>
    </w:pPr>
    <w:rPr>
      <w:rFonts w:ascii="Impact" w:hAnsi="Impact" w:eastAsia="Impact" w:cs="Impact"/>
      <w:i/>
      <w:iCs/>
      <w:sz w:val="19"/>
      <w:szCs w:val="19"/>
      <w:lang w:val="en-US"/>
    </w:rPr>
  </w:style>
  <w:style w:type="paragraph" w:styleId="2422">
    <w:name w:val="Основной текст (20)"/>
    <w:basedOn w:val="1397"/>
    <w:next w:val="2422"/>
    <w:link w:val="1397"/>
    <w:pPr>
      <w:ind w:left="0" w:right="0" w:firstLine="0"/>
      <w:jc w:val="left"/>
      <w:spacing w:line="134" w:lineRule="exact"/>
      <w:widowControl w:val="off"/>
    </w:pPr>
    <w:rPr>
      <w:rFonts w:ascii="Calibri" w:hAnsi="Calibri" w:cs="Calibri"/>
      <w:sz w:val="20"/>
      <w:szCs w:val="20"/>
      <w:lang w:val="en-US" w:bidi="en-US"/>
    </w:rPr>
  </w:style>
  <w:style w:type="paragraph" w:styleId="2423">
    <w:name w:val="Подпись к таблице (3)"/>
    <w:basedOn w:val="1397"/>
    <w:next w:val="2423"/>
    <w:link w:val="1397"/>
    <w:pPr>
      <w:ind w:left="0" w:right="0" w:firstLine="0"/>
      <w:jc w:val="left"/>
      <w:spacing w:line="0" w:lineRule="atLeast"/>
      <w:widowControl w:val="off"/>
    </w:pPr>
    <w:rPr>
      <w:rFonts w:ascii="Impact" w:hAnsi="Impact" w:eastAsia="Impact" w:cs="Impact"/>
      <w:i/>
      <w:iCs/>
      <w:sz w:val="20"/>
      <w:szCs w:val="20"/>
      <w:lang w:val="en-US"/>
    </w:rPr>
  </w:style>
  <w:style w:type="paragraph" w:styleId="2424">
    <w:name w:val="Подпись к картинке (4)"/>
    <w:basedOn w:val="1397"/>
    <w:next w:val="2424"/>
    <w:link w:val="1397"/>
    <w:pPr>
      <w:ind w:left="0" w:right="0" w:firstLine="0"/>
      <w:jc w:val="center"/>
      <w:spacing w:line="254" w:lineRule="exact"/>
      <w:widowControl w:val="off"/>
    </w:pPr>
    <w:rPr>
      <w:rFonts w:ascii="Calibri" w:hAnsi="Calibri" w:cs="Calibri"/>
      <w:spacing w:val="6"/>
      <w:sz w:val="19"/>
      <w:szCs w:val="19"/>
      <w:lang w:val="en-US"/>
    </w:rPr>
  </w:style>
  <w:style w:type="paragraph" w:styleId="2425">
    <w:name w:val="Подпись к картинке (5)"/>
    <w:basedOn w:val="1397"/>
    <w:next w:val="2425"/>
    <w:link w:val="1397"/>
    <w:pPr>
      <w:ind w:left="0" w:right="0" w:firstLine="0"/>
      <w:jc w:val="left"/>
      <w:spacing w:line="0" w:lineRule="atLeast"/>
      <w:widowControl w:val="off"/>
    </w:pPr>
    <w:rPr>
      <w:rFonts w:eastAsia="Times New Roman"/>
      <w:spacing w:val="-14"/>
      <w:sz w:val="13"/>
      <w:szCs w:val="13"/>
      <w:lang w:val="en-US"/>
    </w:rPr>
  </w:style>
  <w:style w:type="paragraph" w:styleId="2426">
    <w:name w:val="Основной текст (22)"/>
    <w:basedOn w:val="1397"/>
    <w:next w:val="2426"/>
    <w:link w:val="1397"/>
    <w:pPr>
      <w:ind w:left="0" w:right="0" w:firstLine="0"/>
      <w:jc w:val="center"/>
      <w:spacing w:line="840" w:lineRule="exact"/>
      <w:widowControl w:val="off"/>
    </w:pPr>
    <w:rPr>
      <w:rFonts w:ascii="Century Schoolbook" w:hAnsi="Century Schoolbook" w:eastAsia="Century Schoolbook" w:cs="Century Schoolbook"/>
      <w:spacing w:val="-10"/>
      <w:sz w:val="16"/>
      <w:szCs w:val="16"/>
      <w:lang w:val="en-US" w:bidi="en-US"/>
    </w:rPr>
  </w:style>
  <w:style w:type="paragraph" w:styleId="2427">
    <w:name w:val="Основной текст (23)"/>
    <w:basedOn w:val="1397"/>
    <w:next w:val="2427"/>
    <w:link w:val="1397"/>
    <w:pPr>
      <w:ind w:left="0" w:right="0" w:firstLine="0"/>
      <w:spacing w:line="0" w:lineRule="atLeast"/>
      <w:widowControl w:val="off"/>
    </w:pPr>
    <w:rPr>
      <w:rFonts w:ascii="Calibri" w:hAnsi="Calibri" w:cs="Calibri"/>
      <w:b/>
      <w:bCs/>
      <w:sz w:val="14"/>
      <w:szCs w:val="14"/>
      <w:lang w:val="en-US"/>
    </w:rPr>
  </w:style>
  <w:style w:type="paragraph" w:styleId="2428">
    <w:name w:val="Основной текст (24)"/>
    <w:basedOn w:val="1397"/>
    <w:next w:val="2428"/>
    <w:link w:val="1397"/>
    <w:pPr>
      <w:ind w:left="0" w:right="0" w:firstLine="0"/>
      <w:jc w:val="left"/>
      <w:spacing w:before="0" w:after="180" w:line="0" w:lineRule="atLeast"/>
      <w:widowControl w:val="off"/>
    </w:pPr>
    <w:rPr>
      <w:rFonts w:eastAsia="Times New Roman"/>
      <w:sz w:val="13"/>
      <w:szCs w:val="13"/>
      <w:lang w:val="en-US"/>
    </w:rPr>
  </w:style>
  <w:style w:type="paragraph" w:styleId="2429">
    <w:name w:val="Основной текст (25)"/>
    <w:basedOn w:val="1397"/>
    <w:next w:val="2429"/>
    <w:link w:val="1397"/>
    <w:pPr>
      <w:ind w:left="0" w:right="0" w:firstLine="0"/>
      <w:spacing w:before="120" w:after="0" w:line="130" w:lineRule="exact"/>
      <w:widowControl w:val="off"/>
    </w:pPr>
    <w:rPr>
      <w:rFonts w:eastAsia="Times New Roman"/>
      <w:b/>
      <w:bCs/>
      <w:sz w:val="20"/>
      <w:szCs w:val="20"/>
      <w:lang w:val="en-US" w:bidi="en-US"/>
    </w:rPr>
  </w:style>
  <w:style w:type="paragraph" w:styleId="2430">
    <w:name w:val="Основной текст (26)"/>
    <w:basedOn w:val="1397"/>
    <w:next w:val="2430"/>
    <w:link w:val="1397"/>
    <w:pPr>
      <w:ind w:left="0" w:right="0" w:firstLine="0"/>
      <w:spacing w:before="120" w:after="120" w:line="0" w:lineRule="atLeast"/>
      <w:widowControl w:val="off"/>
    </w:pPr>
    <w:rPr>
      <w:rFonts w:ascii="Franklin Gothic Heavy" w:hAnsi="Franklin Gothic Heavy" w:eastAsia="Franklin Gothic Heavy" w:cs="Franklin Gothic Heavy"/>
      <w:spacing w:val="-13"/>
      <w:sz w:val="13"/>
      <w:szCs w:val="13"/>
      <w:lang w:val="en-US" w:bidi="en-US"/>
    </w:rPr>
  </w:style>
  <w:style w:type="paragraph" w:styleId="2431">
    <w:name w:val="Основной текст (27)"/>
    <w:basedOn w:val="1397"/>
    <w:next w:val="2431"/>
    <w:link w:val="1397"/>
    <w:pPr>
      <w:ind w:left="0" w:right="0" w:firstLine="0"/>
      <w:spacing w:line="163" w:lineRule="exact"/>
      <w:widowControl w:val="off"/>
    </w:pPr>
    <w:rPr>
      <w:rFonts w:ascii="Franklin Gothic Heavy" w:hAnsi="Franklin Gothic Heavy" w:eastAsia="Franklin Gothic Heavy" w:cs="Franklin Gothic Heavy"/>
      <w:spacing w:val="-17"/>
      <w:sz w:val="13"/>
      <w:szCs w:val="13"/>
      <w:lang w:val="en-US" w:bidi="en-US"/>
    </w:rPr>
  </w:style>
  <w:style w:type="paragraph" w:styleId="2432">
    <w:name w:val="Основной текст (28)"/>
    <w:basedOn w:val="1397"/>
    <w:next w:val="2432"/>
    <w:link w:val="1397"/>
    <w:pPr>
      <w:ind w:left="0" w:right="0" w:firstLine="0"/>
      <w:spacing w:line="115" w:lineRule="exact"/>
      <w:widowControl w:val="off"/>
    </w:pPr>
    <w:rPr>
      <w:rFonts w:eastAsia="Times New Roman"/>
      <w:spacing w:val="-13"/>
      <w:sz w:val="9"/>
      <w:szCs w:val="9"/>
      <w:lang w:val="en-US" w:bidi="en-US"/>
    </w:rPr>
  </w:style>
  <w:style w:type="paragraph" w:styleId="2433">
    <w:name w:val="Основной текст (29)"/>
    <w:basedOn w:val="1397"/>
    <w:next w:val="2433"/>
    <w:link w:val="1397"/>
    <w:pPr>
      <w:ind w:left="0" w:right="0" w:firstLine="0"/>
      <w:jc w:val="left"/>
      <w:spacing w:line="0" w:lineRule="atLeast"/>
      <w:widowControl w:val="off"/>
    </w:pPr>
    <w:rPr>
      <w:rFonts w:ascii="Franklin Gothic Heavy" w:hAnsi="Franklin Gothic Heavy" w:eastAsia="Franklin Gothic Heavy" w:cs="Franklin Gothic Heavy"/>
      <w:spacing w:val="-9"/>
      <w:sz w:val="12"/>
      <w:szCs w:val="12"/>
      <w:lang w:val="en-US" w:bidi="en-US"/>
    </w:rPr>
  </w:style>
  <w:style w:type="paragraph" w:styleId="2434">
    <w:name w:val="Подпись к таблице (5)"/>
    <w:basedOn w:val="1397"/>
    <w:next w:val="2434"/>
    <w:link w:val="1397"/>
    <w:pPr>
      <w:ind w:left="0" w:right="0" w:firstLine="0"/>
      <w:jc w:val="left"/>
      <w:spacing w:line="110" w:lineRule="exact"/>
      <w:widowControl w:val="off"/>
    </w:pPr>
    <w:rPr>
      <w:rFonts w:eastAsia="Times New Roman"/>
      <w:i/>
      <w:iCs/>
      <w:sz w:val="20"/>
      <w:szCs w:val="20"/>
      <w:lang w:val="en-US"/>
    </w:rPr>
  </w:style>
  <w:style w:type="paragraph" w:styleId="2435">
    <w:name w:val="Подпись к таблице (6)"/>
    <w:basedOn w:val="1397"/>
    <w:next w:val="2435"/>
    <w:link w:val="1397"/>
    <w:pPr>
      <w:ind w:left="0" w:right="0" w:firstLine="0"/>
      <w:jc w:val="left"/>
      <w:spacing w:line="110" w:lineRule="exact"/>
      <w:widowControl w:val="off"/>
    </w:pPr>
    <w:rPr>
      <w:rFonts w:eastAsia="Times New Roman"/>
      <w:b/>
      <w:bCs/>
      <w:sz w:val="20"/>
      <w:szCs w:val="20"/>
      <w:lang w:val="en-US"/>
    </w:rPr>
  </w:style>
  <w:style w:type="paragraph" w:styleId="2436">
    <w:name w:val="Основной текст (31)"/>
    <w:basedOn w:val="1397"/>
    <w:next w:val="2436"/>
    <w:link w:val="1397"/>
    <w:pPr>
      <w:ind w:left="0" w:right="0" w:firstLine="0"/>
      <w:jc w:val="left"/>
      <w:spacing w:line="96" w:lineRule="exact"/>
      <w:widowControl w:val="off"/>
    </w:pPr>
    <w:rPr>
      <w:rFonts w:ascii="Franklin Gothic Heavy" w:hAnsi="Franklin Gothic Heavy" w:eastAsia="Franklin Gothic Heavy" w:cs="Franklin Gothic Heavy"/>
      <w:sz w:val="16"/>
      <w:szCs w:val="16"/>
      <w:lang w:val="en-US"/>
    </w:rPr>
  </w:style>
  <w:style w:type="paragraph" w:styleId="2437">
    <w:name w:val="Основной текст (32)"/>
    <w:basedOn w:val="1397"/>
    <w:next w:val="2437"/>
    <w:link w:val="1397"/>
    <w:pPr>
      <w:ind w:left="0" w:right="0" w:firstLine="0"/>
      <w:jc w:val="left"/>
      <w:spacing w:line="96" w:lineRule="exact"/>
      <w:widowControl w:val="off"/>
    </w:pPr>
    <w:rPr>
      <w:rFonts w:ascii="Century Schoolbook" w:hAnsi="Century Schoolbook" w:eastAsia="Century Schoolbook" w:cs="Century Schoolbook"/>
      <w:b/>
      <w:bCs/>
      <w:spacing w:val="-1"/>
      <w:sz w:val="15"/>
      <w:szCs w:val="15"/>
      <w:lang w:val="en-US" w:bidi="en-US"/>
    </w:rPr>
  </w:style>
  <w:style w:type="paragraph" w:styleId="2438">
    <w:name w:val="Основной текст (33)"/>
    <w:basedOn w:val="1397"/>
    <w:next w:val="2438"/>
    <w:link w:val="1397"/>
    <w:pPr>
      <w:ind w:left="0" w:right="0" w:firstLine="0"/>
      <w:jc w:val="left"/>
      <w:spacing w:before="0" w:after="120" w:line="96" w:lineRule="exact"/>
      <w:widowControl w:val="off"/>
    </w:pPr>
    <w:rPr>
      <w:rFonts w:ascii="Century Schoolbook" w:hAnsi="Century Schoolbook" w:eastAsia="Century Schoolbook" w:cs="Century Schoolbook"/>
      <w:b/>
      <w:bCs/>
      <w:sz w:val="17"/>
      <w:szCs w:val="17"/>
      <w:lang w:val="en-US" w:bidi="en-US"/>
    </w:rPr>
  </w:style>
  <w:style w:type="paragraph" w:styleId="2439">
    <w:name w:val="Основной текст (34)"/>
    <w:basedOn w:val="1397"/>
    <w:next w:val="2439"/>
    <w:link w:val="1397"/>
    <w:pPr>
      <w:ind w:left="0" w:right="0" w:firstLine="0"/>
      <w:jc w:val="left"/>
      <w:spacing w:before="120" w:after="0" w:line="0" w:lineRule="atLeast"/>
      <w:widowControl w:val="off"/>
    </w:pPr>
    <w:rPr>
      <w:rFonts w:ascii="Calibri" w:hAnsi="Calibri" w:cs="Calibri"/>
      <w:b/>
      <w:bCs/>
      <w:sz w:val="18"/>
      <w:szCs w:val="18"/>
      <w:lang w:val="en-US"/>
    </w:rPr>
  </w:style>
  <w:style w:type="paragraph" w:styleId="2440">
    <w:name w:val="Основной текст (35)"/>
    <w:basedOn w:val="1397"/>
    <w:next w:val="2440"/>
    <w:link w:val="1397"/>
    <w:pPr>
      <w:ind w:left="0" w:right="0" w:firstLine="0"/>
      <w:jc w:val="left"/>
      <w:spacing w:before="0" w:after="300" w:line="0" w:lineRule="atLeast"/>
      <w:widowControl w:val="off"/>
    </w:pPr>
    <w:rPr>
      <w:rFonts w:ascii="Calibri" w:hAnsi="Calibri" w:cs="Calibri"/>
      <w:sz w:val="15"/>
      <w:szCs w:val="15"/>
      <w:lang w:val="en-US"/>
    </w:rPr>
  </w:style>
  <w:style w:type="paragraph" w:styleId="2441">
    <w:name w:val="Основной текст (36)"/>
    <w:basedOn w:val="1397"/>
    <w:next w:val="2441"/>
    <w:link w:val="1397"/>
    <w:pPr>
      <w:ind w:left="0" w:right="0" w:firstLine="0"/>
      <w:jc w:val="left"/>
      <w:spacing w:before="300" w:after="0" w:line="82" w:lineRule="exact"/>
      <w:widowControl w:val="off"/>
    </w:pPr>
    <w:rPr>
      <w:rFonts w:ascii="Century Schoolbook" w:hAnsi="Century Schoolbook" w:eastAsia="Century Schoolbook" w:cs="Century Schoolbook"/>
      <w:i/>
      <w:iCs/>
      <w:sz w:val="11"/>
      <w:szCs w:val="11"/>
      <w:lang w:val="en-US"/>
    </w:rPr>
  </w:style>
  <w:style w:type="paragraph" w:styleId="2442">
    <w:name w:val="Основной текст (37)"/>
    <w:basedOn w:val="1397"/>
    <w:next w:val="2442"/>
    <w:link w:val="1397"/>
    <w:pPr>
      <w:ind w:left="0" w:right="0" w:firstLine="0"/>
      <w:jc w:val="right"/>
      <w:spacing w:line="0" w:lineRule="atLeast"/>
      <w:widowControl w:val="off"/>
    </w:pPr>
    <w:rPr>
      <w:rFonts w:ascii="Century Schoolbook" w:hAnsi="Century Schoolbook" w:eastAsia="Century Schoolbook" w:cs="Century Schoolbook"/>
      <w:sz w:val="20"/>
      <w:szCs w:val="20"/>
      <w:lang w:val="en-US" w:bidi="en-US"/>
    </w:rPr>
  </w:style>
  <w:style w:type="paragraph" w:styleId="2443">
    <w:name w:val="Основной текст (38)"/>
    <w:basedOn w:val="1397"/>
    <w:next w:val="2443"/>
    <w:link w:val="1397"/>
    <w:pPr>
      <w:ind w:left="0" w:right="0" w:firstLine="0"/>
      <w:jc w:val="right"/>
      <w:spacing w:before="300" w:after="0" w:line="0" w:lineRule="atLeast"/>
      <w:widowControl w:val="off"/>
    </w:pPr>
    <w:rPr>
      <w:rFonts w:ascii="Century Schoolbook" w:hAnsi="Century Schoolbook" w:eastAsia="Century Schoolbook" w:cs="Century Schoolbook"/>
      <w:sz w:val="20"/>
      <w:szCs w:val="20"/>
      <w:lang w:val="en-US" w:bidi="en-US"/>
    </w:rPr>
  </w:style>
  <w:style w:type="paragraph" w:styleId="2444">
    <w:name w:val="Основной текст (39)"/>
    <w:basedOn w:val="1397"/>
    <w:next w:val="2444"/>
    <w:link w:val="1397"/>
    <w:pPr>
      <w:ind w:left="0" w:right="0" w:firstLine="0"/>
      <w:jc w:val="right"/>
      <w:spacing w:before="60" w:after="0" w:line="0" w:lineRule="atLeast"/>
      <w:widowControl w:val="off"/>
    </w:pPr>
    <w:rPr>
      <w:rFonts w:eastAsia="Times New Roman"/>
      <w:sz w:val="20"/>
      <w:szCs w:val="20"/>
      <w:lang w:val="en-US" w:bidi="en-US"/>
    </w:rPr>
  </w:style>
  <w:style w:type="paragraph" w:styleId="2445">
    <w:name w:val="Заголовок №3"/>
    <w:basedOn w:val="1397"/>
    <w:next w:val="2445"/>
    <w:link w:val="1397"/>
    <w:pPr>
      <w:ind w:left="0" w:right="0" w:firstLine="0"/>
      <w:jc w:val="left"/>
      <w:spacing w:before="240" w:after="120" w:line="283" w:lineRule="exact"/>
      <w:widowControl w:val="off"/>
      <w:outlineLvl w:val="2"/>
    </w:pPr>
    <w:rPr>
      <w:rFonts w:ascii="Century Schoolbook" w:hAnsi="Century Schoolbook" w:eastAsia="Century Schoolbook" w:cs="Century Schoolbook"/>
      <w:sz w:val="18"/>
      <w:szCs w:val="18"/>
      <w:lang w:val="en-US"/>
    </w:rPr>
  </w:style>
  <w:style w:type="paragraph" w:styleId="2446">
    <w:name w:val="Заголовок №5"/>
    <w:basedOn w:val="1397"/>
    <w:next w:val="2446"/>
    <w:link w:val="1397"/>
    <w:pPr>
      <w:ind w:left="0" w:right="0" w:firstLine="0"/>
      <w:spacing w:before="660" w:after="0" w:line="322" w:lineRule="exact"/>
      <w:widowControl w:val="off"/>
      <w:outlineLvl w:val="4"/>
    </w:pPr>
    <w:rPr>
      <w:b/>
      <w:bCs/>
      <w:sz w:val="26"/>
      <w:szCs w:val="26"/>
      <w:lang w:val="en-US"/>
    </w:rPr>
  </w:style>
  <w:style w:type="paragraph" w:styleId="2447">
    <w:name w:val="Заголовок №6"/>
    <w:basedOn w:val="1397"/>
    <w:next w:val="2447"/>
    <w:link w:val="1397"/>
    <w:pPr>
      <w:ind w:left="0" w:right="0" w:firstLine="0"/>
      <w:spacing w:line="317" w:lineRule="exact"/>
      <w:widowControl w:val="off"/>
      <w:outlineLvl w:val="5"/>
    </w:pPr>
    <w:rPr>
      <w:b/>
      <w:bCs/>
      <w:sz w:val="26"/>
      <w:szCs w:val="26"/>
      <w:lang w:val="en-US"/>
    </w:rPr>
  </w:style>
  <w:style w:type="paragraph" w:styleId="2448">
    <w:name w:val="заглав"/>
    <w:basedOn w:val="2301"/>
    <w:next w:val="2448"/>
    <w:link w:val="1397"/>
    <w:pPr>
      <w:jc w:val="center"/>
      <w:spacing w:before="0" w:after="240" w:line="276" w:lineRule="auto"/>
      <w:widowControl/>
    </w:pPr>
    <w:rPr>
      <w:sz w:val="32"/>
      <w:szCs w:val="32"/>
    </w:rPr>
  </w:style>
  <w:style w:type="paragraph" w:styleId="2449">
    <w:name w:val="Текст записки"/>
    <w:basedOn w:val="1397"/>
    <w:next w:val="2449"/>
    <w:link w:val="1397"/>
    <w:pPr>
      <w:spacing w:before="0" w:after="120"/>
    </w:pPr>
    <w:rPr>
      <w:szCs w:val="28"/>
    </w:rPr>
  </w:style>
  <w:style w:type="paragraph" w:styleId="2450">
    <w:name w:val="Стиль2_1"/>
    <w:basedOn w:val="1398"/>
    <w:next w:val="2450"/>
    <w:link w:val="1397"/>
    <w:pPr>
      <w:numPr>
        <w:ilvl w:val="0"/>
        <w:numId w:val="0"/>
      </w:numPr>
      <w:ind w:left="0" w:right="0" w:firstLine="0"/>
      <w:pageBreakBefore w:val="0"/>
      <w:spacing w:before="0" w:after="200"/>
      <w:outlineLvl w:val="9"/>
    </w:pPr>
    <w:rPr>
      <w:rFonts w:eastAsia="TimesNewRomanPS-BoldMT"/>
      <w:bCs/>
      <w:caps/>
      <w:color w:val="000000"/>
      <w:szCs w:val="28"/>
      <w:lang w:val="ru-RU"/>
    </w:rPr>
  </w:style>
  <w:style w:type="paragraph" w:styleId="2451">
    <w:name w:val="Стиль2_2"/>
    <w:basedOn w:val="1399"/>
    <w:next w:val="2300"/>
    <w:link w:val="1397"/>
    <w:pPr>
      <w:numPr>
        <w:ilvl w:val="0"/>
        <w:numId w:val="3"/>
      </w:numPr>
      <w:ind w:left="0" w:right="0" w:firstLine="0"/>
      <w:jc w:val="center"/>
      <w:spacing w:before="200" w:after="200"/>
      <w:tabs>
        <w:tab w:val="left" w:pos="1276" w:leader="none"/>
      </w:tabs>
      <w:outlineLvl w:val="9"/>
    </w:pPr>
    <w:rPr>
      <w:bCs/>
      <w:color w:val="000000"/>
      <w:lang w:val="ru-RU"/>
    </w:rPr>
  </w:style>
  <w:style w:type="paragraph" w:styleId="2452">
    <w:name w:val="Normal Знак Знак Знак"/>
    <w:next w:val="2452"/>
    <w:link w:val="1397"/>
    <w:pPr>
      <w:jc w:val="both"/>
      <w:spacing w:before="100" w:after="100"/>
    </w:pPr>
    <w:rPr>
      <w:sz w:val="24"/>
      <w:szCs w:val="24"/>
      <w:lang w:val="ru-RU" w:eastAsia="zh-CN" w:bidi="ar-SA"/>
    </w:rPr>
  </w:style>
  <w:style w:type="paragraph" w:styleId="2453">
    <w:name w:val="S_Маркированнай"/>
    <w:basedOn w:val="2055"/>
    <w:next w:val="2453"/>
    <w:link w:val="1397"/>
    <w:pPr>
      <w:ind w:left="0" w:right="0" w:firstLine="0"/>
      <w:spacing w:line="240" w:lineRule="auto"/>
    </w:pPr>
    <w:rPr>
      <w:rFonts w:ascii="Calibri" w:hAnsi="Calibri" w:eastAsia="Calibri" w:cs="Calibri"/>
      <w:lang w:val="ru-RU"/>
    </w:rPr>
  </w:style>
  <w:style w:type="paragraph" w:styleId="2454">
    <w:name w:val="введение"/>
    <w:basedOn w:val="1399"/>
    <w:next w:val="2454"/>
    <w:link w:val="1397"/>
    <w:pPr>
      <w:numPr>
        <w:ilvl w:val="0"/>
        <w:numId w:val="0"/>
      </w:numPr>
      <w:ind w:left="0" w:right="0" w:firstLine="0"/>
      <w:jc w:val="center"/>
      <w:pageBreakBefore/>
      <w:spacing w:before="0" w:after="120"/>
      <w:outlineLvl w:val="9"/>
    </w:pPr>
    <w:rPr>
      <w:bCs/>
      <w:color w:val="000000"/>
    </w:rPr>
  </w:style>
  <w:style w:type="paragraph" w:styleId="2455">
    <w:name w:val="часть1"/>
    <w:basedOn w:val="1401"/>
    <w:next w:val="2455"/>
    <w:link w:val="1397"/>
    <w:pPr>
      <w:numPr>
        <w:ilvl w:val="0"/>
        <w:numId w:val="0"/>
      </w:numPr>
      <w:ind w:left="0" w:right="0" w:firstLine="0"/>
      <w:jc w:val="center"/>
      <w:spacing w:before="120" w:after="120"/>
      <w:tabs>
        <w:tab w:val="left" w:pos="993" w:leader="none"/>
      </w:tabs>
      <w:outlineLvl w:val="9"/>
    </w:pPr>
    <w:rPr>
      <w:rFonts w:ascii="Times New Roman" w:hAnsi="Times New Roman" w:eastAsia="TimesNewRomanPS-BoldMT" w:cs="Times New Roman"/>
      <w:b/>
      <w:i w:val="0"/>
      <w:color w:val="000000"/>
      <w:sz w:val="24"/>
      <w:szCs w:val="24"/>
    </w:rPr>
  </w:style>
  <w:style w:type="paragraph" w:styleId="2456">
    <w:name w:val="Style40"/>
    <w:basedOn w:val="1397"/>
    <w:next w:val="2456"/>
    <w:link w:val="1397"/>
    <w:pPr>
      <w:ind w:left="0" w:right="0" w:firstLine="701"/>
      <w:spacing w:line="317" w:lineRule="exact"/>
      <w:widowControl w:val="off"/>
    </w:pPr>
    <w:rPr>
      <w:rFonts w:eastAsia="Times New Roman"/>
      <w:szCs w:val="24"/>
    </w:rPr>
  </w:style>
  <w:style w:type="paragraph" w:styleId="2457">
    <w:name w:val="Style52"/>
    <w:basedOn w:val="1397"/>
    <w:next w:val="2457"/>
    <w:link w:val="1397"/>
    <w:pPr>
      <w:ind w:left="0" w:right="0" w:firstLine="566"/>
      <w:spacing w:line="276" w:lineRule="exact"/>
      <w:widowControl w:val="off"/>
    </w:pPr>
    <w:rPr>
      <w:rFonts w:eastAsia="Times New Roman"/>
      <w:szCs w:val="24"/>
    </w:rPr>
  </w:style>
  <w:style w:type="paragraph" w:styleId="2458">
    <w:name w:val="Style61"/>
    <w:basedOn w:val="1397"/>
    <w:next w:val="2458"/>
    <w:link w:val="1397"/>
    <w:pPr>
      <w:ind w:left="0" w:right="0" w:firstLine="0"/>
      <w:spacing w:line="240" w:lineRule="auto"/>
      <w:widowControl w:val="off"/>
    </w:pPr>
    <w:rPr>
      <w:rFonts w:eastAsia="Times New Roman"/>
      <w:szCs w:val="24"/>
    </w:rPr>
  </w:style>
  <w:style w:type="paragraph" w:styleId="2459">
    <w:name w:val="Style66"/>
    <w:basedOn w:val="1397"/>
    <w:next w:val="2459"/>
    <w:link w:val="1397"/>
    <w:pPr>
      <w:ind w:left="0" w:right="0" w:firstLine="0"/>
      <w:jc w:val="left"/>
      <w:spacing w:line="240" w:lineRule="auto"/>
      <w:widowControl w:val="off"/>
    </w:pPr>
    <w:rPr>
      <w:rFonts w:eastAsia="Times New Roman"/>
      <w:szCs w:val="24"/>
    </w:rPr>
  </w:style>
  <w:style w:type="paragraph" w:styleId="2460">
    <w:name w:val="Style42"/>
    <w:basedOn w:val="1397"/>
    <w:next w:val="2460"/>
    <w:link w:val="1397"/>
    <w:pPr>
      <w:ind w:left="0" w:right="0" w:firstLine="720"/>
      <w:spacing w:line="319" w:lineRule="exact"/>
      <w:widowControl w:val="off"/>
    </w:pPr>
    <w:rPr>
      <w:rFonts w:eastAsia="Times New Roman"/>
      <w:szCs w:val="24"/>
    </w:rPr>
  </w:style>
  <w:style w:type="paragraph" w:styleId="2461">
    <w:name w:val="Style78"/>
    <w:basedOn w:val="1397"/>
    <w:next w:val="2461"/>
    <w:link w:val="1397"/>
    <w:pPr>
      <w:ind w:left="0" w:right="0" w:firstLine="0"/>
      <w:jc w:val="left"/>
      <w:spacing w:line="240" w:lineRule="auto"/>
      <w:widowControl w:val="off"/>
    </w:pPr>
    <w:rPr>
      <w:rFonts w:eastAsia="Times New Roman"/>
      <w:szCs w:val="24"/>
    </w:rPr>
  </w:style>
  <w:style w:type="paragraph" w:styleId="2462">
    <w:name w:val="Style112"/>
    <w:basedOn w:val="1397"/>
    <w:next w:val="2462"/>
    <w:link w:val="1397"/>
    <w:pPr>
      <w:ind w:left="0" w:right="0" w:firstLine="715"/>
      <w:spacing w:line="317" w:lineRule="exact"/>
      <w:widowControl w:val="off"/>
    </w:pPr>
    <w:rPr>
      <w:rFonts w:eastAsia="Times New Roman"/>
      <w:szCs w:val="24"/>
    </w:rPr>
  </w:style>
  <w:style w:type="paragraph" w:styleId="2463">
    <w:name w:val="Style31"/>
    <w:basedOn w:val="1397"/>
    <w:next w:val="2463"/>
    <w:link w:val="1397"/>
    <w:pPr>
      <w:ind w:left="0" w:right="0" w:firstLine="0"/>
      <w:jc w:val="center"/>
      <w:spacing w:line="240" w:lineRule="auto"/>
      <w:widowControl w:val="off"/>
    </w:pPr>
    <w:rPr>
      <w:rFonts w:eastAsia="Times New Roman"/>
      <w:szCs w:val="24"/>
    </w:rPr>
  </w:style>
  <w:style w:type="paragraph" w:styleId="2464">
    <w:name w:val="Style36"/>
    <w:basedOn w:val="1397"/>
    <w:next w:val="2464"/>
    <w:link w:val="1397"/>
    <w:pPr>
      <w:ind w:left="0" w:right="0" w:firstLine="0"/>
      <w:jc w:val="left"/>
      <w:spacing w:line="240" w:lineRule="auto"/>
      <w:widowControl w:val="off"/>
    </w:pPr>
    <w:rPr>
      <w:rFonts w:eastAsia="Times New Roman"/>
      <w:szCs w:val="24"/>
    </w:rPr>
  </w:style>
  <w:style w:type="paragraph" w:styleId="2465">
    <w:name w:val="Style67"/>
    <w:basedOn w:val="1397"/>
    <w:next w:val="2465"/>
    <w:link w:val="1397"/>
    <w:pPr>
      <w:ind w:left="0" w:right="0" w:firstLine="0"/>
      <w:jc w:val="left"/>
      <w:spacing w:line="240" w:lineRule="auto"/>
      <w:widowControl w:val="off"/>
    </w:pPr>
    <w:rPr>
      <w:rFonts w:eastAsia="Times New Roman"/>
      <w:szCs w:val="24"/>
    </w:rPr>
  </w:style>
  <w:style w:type="paragraph" w:styleId="2466">
    <w:name w:val="Style74"/>
    <w:basedOn w:val="1397"/>
    <w:next w:val="2466"/>
    <w:link w:val="1397"/>
    <w:pPr>
      <w:ind w:left="0" w:right="0" w:hanging="350"/>
      <w:jc w:val="left"/>
      <w:spacing w:line="322" w:lineRule="exact"/>
      <w:widowControl w:val="off"/>
    </w:pPr>
    <w:rPr>
      <w:rFonts w:eastAsia="Times New Roman"/>
      <w:szCs w:val="24"/>
    </w:rPr>
  </w:style>
  <w:style w:type="paragraph" w:styleId="2467">
    <w:name w:val="Style71"/>
    <w:basedOn w:val="1397"/>
    <w:next w:val="2467"/>
    <w:link w:val="1397"/>
    <w:pPr>
      <w:ind w:left="0" w:right="0" w:firstLine="840"/>
      <w:spacing w:line="318" w:lineRule="exact"/>
      <w:widowControl w:val="off"/>
    </w:pPr>
    <w:rPr>
      <w:rFonts w:eastAsia="Times New Roman"/>
      <w:szCs w:val="24"/>
    </w:rPr>
  </w:style>
  <w:style w:type="paragraph" w:styleId="2468">
    <w:name w:val="Style62"/>
    <w:basedOn w:val="1397"/>
    <w:next w:val="2468"/>
    <w:link w:val="1397"/>
    <w:pPr>
      <w:ind w:left="0" w:right="0" w:firstLine="0"/>
      <w:jc w:val="center"/>
      <w:spacing w:line="202" w:lineRule="exact"/>
      <w:widowControl w:val="off"/>
    </w:pPr>
    <w:rPr>
      <w:rFonts w:eastAsia="Times New Roman"/>
      <w:szCs w:val="24"/>
    </w:rPr>
  </w:style>
  <w:style w:type="paragraph" w:styleId="2469">
    <w:name w:val="Style68"/>
    <w:basedOn w:val="1397"/>
    <w:next w:val="2469"/>
    <w:link w:val="1397"/>
    <w:pPr>
      <w:ind w:left="0" w:right="0" w:firstLine="0"/>
      <w:jc w:val="left"/>
      <w:spacing w:line="230" w:lineRule="exact"/>
      <w:widowControl w:val="off"/>
    </w:pPr>
    <w:rPr>
      <w:rFonts w:eastAsia="Times New Roman"/>
      <w:szCs w:val="24"/>
    </w:rPr>
  </w:style>
  <w:style w:type="paragraph" w:styleId="2470">
    <w:name w:val="Style50"/>
    <w:basedOn w:val="1397"/>
    <w:next w:val="2470"/>
    <w:link w:val="1397"/>
    <w:pPr>
      <w:ind w:left="0" w:right="0" w:firstLine="576"/>
      <w:spacing w:line="319" w:lineRule="exact"/>
      <w:widowControl w:val="off"/>
    </w:pPr>
    <w:rPr>
      <w:rFonts w:eastAsia="Times New Roman"/>
      <w:szCs w:val="24"/>
    </w:rPr>
  </w:style>
  <w:style w:type="paragraph" w:styleId="2471">
    <w:name w:val="Style60"/>
    <w:basedOn w:val="1397"/>
    <w:next w:val="2471"/>
    <w:link w:val="1397"/>
    <w:pPr>
      <w:ind w:left="0" w:right="0" w:firstLine="0"/>
      <w:jc w:val="left"/>
      <w:spacing w:line="250" w:lineRule="exact"/>
      <w:widowControl w:val="off"/>
    </w:pPr>
    <w:rPr>
      <w:rFonts w:eastAsia="Times New Roman"/>
      <w:szCs w:val="24"/>
    </w:rPr>
  </w:style>
  <w:style w:type="paragraph" w:styleId="2472">
    <w:name w:val="Style30"/>
    <w:basedOn w:val="1397"/>
    <w:next w:val="2472"/>
    <w:link w:val="1397"/>
    <w:pPr>
      <w:ind w:left="0" w:right="0" w:firstLine="0"/>
      <w:jc w:val="left"/>
      <w:spacing w:line="240" w:lineRule="auto"/>
      <w:widowControl w:val="off"/>
    </w:pPr>
    <w:rPr>
      <w:rFonts w:eastAsia="Times New Roman"/>
      <w:szCs w:val="24"/>
    </w:rPr>
  </w:style>
  <w:style w:type="paragraph" w:styleId="2473">
    <w:name w:val="Style46"/>
    <w:basedOn w:val="1397"/>
    <w:next w:val="2473"/>
    <w:link w:val="1397"/>
    <w:pPr>
      <w:ind w:left="0" w:right="0" w:firstLine="288"/>
      <w:jc w:val="left"/>
      <w:spacing w:line="326" w:lineRule="exact"/>
      <w:widowControl w:val="off"/>
    </w:pPr>
    <w:rPr>
      <w:rFonts w:eastAsia="Times New Roman"/>
      <w:szCs w:val="24"/>
    </w:rPr>
  </w:style>
  <w:style w:type="paragraph" w:styleId="2474">
    <w:name w:val="Style54"/>
    <w:basedOn w:val="1397"/>
    <w:next w:val="2474"/>
    <w:link w:val="1397"/>
    <w:pPr>
      <w:ind w:left="0" w:right="0" w:firstLine="0"/>
      <w:spacing w:line="322" w:lineRule="exact"/>
      <w:widowControl w:val="off"/>
    </w:pPr>
    <w:rPr>
      <w:rFonts w:eastAsia="Times New Roman"/>
      <w:szCs w:val="24"/>
    </w:rPr>
  </w:style>
  <w:style w:type="paragraph" w:styleId="2475">
    <w:name w:val="Style72"/>
    <w:basedOn w:val="1397"/>
    <w:next w:val="2475"/>
    <w:link w:val="1397"/>
    <w:pPr>
      <w:ind w:left="0" w:right="0" w:firstLine="0"/>
      <w:jc w:val="left"/>
      <w:spacing w:line="283" w:lineRule="exact"/>
      <w:widowControl w:val="off"/>
    </w:pPr>
    <w:rPr>
      <w:rFonts w:eastAsia="Times New Roman"/>
      <w:szCs w:val="24"/>
    </w:rPr>
  </w:style>
  <w:style w:type="paragraph" w:styleId="2476">
    <w:name w:val="Style69"/>
    <w:basedOn w:val="1397"/>
    <w:next w:val="2476"/>
    <w:link w:val="1397"/>
    <w:pPr>
      <w:ind w:left="0" w:right="0" w:firstLine="0"/>
      <w:jc w:val="left"/>
      <w:spacing w:line="240" w:lineRule="auto"/>
      <w:widowControl w:val="off"/>
    </w:pPr>
    <w:rPr>
      <w:rFonts w:eastAsia="Times New Roman"/>
      <w:szCs w:val="24"/>
    </w:rPr>
  </w:style>
  <w:style w:type="paragraph" w:styleId="2477">
    <w:name w:val="Style97"/>
    <w:basedOn w:val="1397"/>
    <w:next w:val="2477"/>
    <w:link w:val="1397"/>
    <w:pPr>
      <w:ind w:left="0" w:right="0" w:firstLine="0"/>
      <w:spacing w:line="240" w:lineRule="auto"/>
      <w:widowControl w:val="off"/>
    </w:pPr>
    <w:rPr>
      <w:rFonts w:eastAsia="Times New Roman"/>
      <w:szCs w:val="24"/>
    </w:rPr>
  </w:style>
  <w:style w:type="paragraph" w:styleId="2478">
    <w:name w:val="Style98"/>
    <w:basedOn w:val="1397"/>
    <w:next w:val="2478"/>
    <w:link w:val="1397"/>
    <w:pPr>
      <w:ind w:left="0" w:right="0" w:firstLine="0"/>
      <w:jc w:val="left"/>
      <w:spacing w:line="240" w:lineRule="auto"/>
      <w:widowControl w:val="off"/>
    </w:pPr>
    <w:rPr>
      <w:rFonts w:eastAsia="Times New Roman"/>
      <w:szCs w:val="24"/>
    </w:rPr>
  </w:style>
  <w:style w:type="paragraph" w:styleId="2479">
    <w:name w:val="Style39"/>
    <w:basedOn w:val="1397"/>
    <w:next w:val="2479"/>
    <w:link w:val="1397"/>
    <w:pPr>
      <w:ind w:left="0" w:right="0" w:firstLine="0"/>
      <w:jc w:val="left"/>
      <w:spacing w:line="240" w:lineRule="auto"/>
      <w:widowControl w:val="off"/>
    </w:pPr>
    <w:rPr>
      <w:rFonts w:eastAsia="Times New Roman"/>
      <w:szCs w:val="24"/>
    </w:rPr>
  </w:style>
  <w:style w:type="paragraph" w:styleId="2480">
    <w:name w:val="Style45"/>
    <w:basedOn w:val="1397"/>
    <w:next w:val="2480"/>
    <w:link w:val="1397"/>
    <w:pPr>
      <w:ind w:left="0" w:right="0" w:firstLine="0"/>
      <w:jc w:val="center"/>
      <w:spacing w:line="221" w:lineRule="exact"/>
      <w:widowControl w:val="off"/>
    </w:pPr>
    <w:rPr>
      <w:rFonts w:eastAsia="Times New Roman"/>
      <w:szCs w:val="24"/>
    </w:rPr>
  </w:style>
  <w:style w:type="paragraph" w:styleId="2481">
    <w:name w:val="Style135"/>
    <w:basedOn w:val="1397"/>
    <w:next w:val="2481"/>
    <w:link w:val="1397"/>
    <w:pPr>
      <w:ind w:left="0" w:right="0" w:firstLine="0"/>
      <w:jc w:val="center"/>
      <w:spacing w:line="240" w:lineRule="auto"/>
      <w:widowControl w:val="off"/>
    </w:pPr>
    <w:rPr>
      <w:rFonts w:eastAsia="Times New Roman"/>
      <w:szCs w:val="24"/>
    </w:rPr>
  </w:style>
  <w:style w:type="paragraph" w:styleId="2482">
    <w:name w:val="Style142"/>
    <w:basedOn w:val="1397"/>
    <w:next w:val="2482"/>
    <w:link w:val="1397"/>
    <w:pPr>
      <w:ind w:left="0" w:right="0" w:firstLine="0"/>
      <w:jc w:val="center"/>
      <w:spacing w:line="240" w:lineRule="exact"/>
      <w:widowControl w:val="off"/>
    </w:pPr>
    <w:rPr>
      <w:rFonts w:eastAsia="Times New Roman"/>
      <w:szCs w:val="24"/>
    </w:rPr>
  </w:style>
  <w:style w:type="paragraph" w:styleId="2483">
    <w:name w:val="Style173"/>
    <w:basedOn w:val="1397"/>
    <w:next w:val="2483"/>
    <w:link w:val="1397"/>
    <w:pPr>
      <w:ind w:left="0" w:right="0" w:firstLine="576"/>
      <w:spacing w:line="319" w:lineRule="exact"/>
      <w:widowControl w:val="off"/>
    </w:pPr>
    <w:rPr>
      <w:rFonts w:eastAsia="Times New Roman"/>
      <w:szCs w:val="24"/>
    </w:rPr>
  </w:style>
  <w:style w:type="paragraph" w:styleId="2484">
    <w:name w:val="Style195"/>
    <w:basedOn w:val="1397"/>
    <w:next w:val="2484"/>
    <w:link w:val="1397"/>
    <w:pPr>
      <w:ind w:left="0" w:right="0" w:hanging="547"/>
      <w:jc w:val="left"/>
      <w:spacing w:line="293" w:lineRule="exact"/>
      <w:widowControl w:val="off"/>
    </w:pPr>
    <w:rPr>
      <w:rFonts w:eastAsia="Times New Roman"/>
      <w:szCs w:val="24"/>
    </w:rPr>
  </w:style>
  <w:style w:type="paragraph" w:styleId="2485">
    <w:name w:val="Style201"/>
    <w:basedOn w:val="1397"/>
    <w:next w:val="2485"/>
    <w:link w:val="1397"/>
    <w:pPr>
      <w:ind w:left="0" w:right="0" w:firstLine="0"/>
      <w:jc w:val="right"/>
      <w:spacing w:line="442" w:lineRule="exact"/>
      <w:widowControl w:val="off"/>
    </w:pPr>
    <w:rPr>
      <w:rFonts w:eastAsia="Times New Roman"/>
      <w:szCs w:val="24"/>
    </w:rPr>
  </w:style>
  <w:style w:type="paragraph" w:styleId="2486">
    <w:name w:val="Современный"/>
    <w:next w:val="2486"/>
    <w:link w:val="1397"/>
    <w:pPr>
      <w:jc w:val="center"/>
    </w:pPr>
    <w:rPr>
      <w:rFonts w:eastAsia="Calibri"/>
      <w:b/>
      <w:bCs/>
      <w:sz w:val="24"/>
      <w:szCs w:val="24"/>
      <w:lang w:val="ru-RU" w:eastAsia="ja-JP" w:bidi="ar-SA"/>
    </w:rPr>
  </w:style>
  <w:style w:type="paragraph" w:styleId="2487">
    <w:name w:val="Заголовок 51"/>
    <w:basedOn w:val="1397"/>
    <w:next w:val="2487"/>
    <w:link w:val="1397"/>
    <w:pPr>
      <w:ind w:left="118" w:right="0" w:firstLine="707"/>
      <w:jc w:val="left"/>
      <w:spacing w:line="240" w:lineRule="auto"/>
      <w:widowControl w:val="off"/>
      <w:outlineLvl w:val="5"/>
    </w:pPr>
    <w:rPr>
      <w:rFonts w:eastAsia="Times New Roman"/>
      <w:b/>
      <w:bCs/>
      <w:szCs w:val="24"/>
      <w:lang w:bidi="ru-RU"/>
    </w:rPr>
  </w:style>
  <w:style w:type="paragraph" w:styleId="2488">
    <w:name w:val="Table Paragraph"/>
    <w:basedOn w:val="1397"/>
    <w:next w:val="2488"/>
    <w:link w:val="1397"/>
    <w:pPr>
      <w:ind w:left="101" w:right="0" w:firstLine="0"/>
      <w:jc w:val="center"/>
      <w:spacing w:line="301" w:lineRule="exact"/>
      <w:widowControl w:val="off"/>
    </w:pPr>
    <w:rPr>
      <w:rFonts w:eastAsia="Times New Roman"/>
      <w:sz w:val="22"/>
      <w:lang w:bidi="ru-RU"/>
    </w:rPr>
  </w:style>
  <w:style w:type="paragraph" w:styleId="2489">
    <w:name w:val="Заголовок таблицы"/>
    <w:basedOn w:val="2094"/>
    <w:next w:val="2489"/>
    <w:link w:val="1397"/>
    <w:pPr>
      <w:jc w:val="center"/>
      <w:suppressLineNumbers/>
    </w:pPr>
    <w:rPr>
      <w:b/>
      <w:bCs/>
    </w:rPr>
  </w:style>
  <w:style w:type="paragraph" w:styleId="2490">
    <w:name w:val="Текст примечания2"/>
    <w:basedOn w:val="1397"/>
    <w:next w:val="2490"/>
    <w:link w:val="1397"/>
    <w:rPr>
      <w:sz w:val="20"/>
      <w:szCs w:val="20"/>
    </w:rPr>
  </w:style>
  <w:style w:type="paragraph" w:styleId="2491">
    <w:name w:val="Стиль абзаца"/>
    <w:basedOn w:val="1397"/>
    <w:next w:val="2491"/>
    <w:link w:val="1397"/>
    <w:pPr>
      <w:ind w:left="0" w:right="0" w:firstLine="851"/>
      <w:keepLines/>
      <w:spacing w:before="0" w:after="120" w:line="240" w:lineRule="auto"/>
    </w:pPr>
    <w:rPr>
      <w:rFonts w:eastAsia="Times New Roman"/>
      <w:szCs w:val="24"/>
    </w:rPr>
  </w:style>
  <w:style w:type="paragraph" w:styleId="2492">
    <w:name w:val="futurismarkdown-paragraph"/>
    <w:basedOn w:val="1397"/>
    <w:next w:val="2492"/>
    <w:link w:val="1397"/>
    <w:pPr>
      <w:ind w:firstLine="0"/>
      <w:jc w:val="left"/>
      <w:spacing w:before="100" w:beforeAutospacing="1" w:after="100" w:afterAutospacing="1" w:line="240" w:lineRule="auto"/>
    </w:pPr>
    <w:rPr>
      <w:rFonts w:eastAsia="Times New Roman"/>
      <w:szCs w:val="24"/>
      <w:lang w:eastAsia="ru-RU"/>
    </w:rPr>
  </w:style>
  <w:style w:type="paragraph" w:styleId="2493">
    <w:name w:val="futurismarkdown-listitem"/>
    <w:basedOn w:val="1397"/>
    <w:next w:val="2493"/>
    <w:link w:val="1397"/>
    <w:pPr>
      <w:ind w:firstLine="0"/>
      <w:jc w:val="left"/>
      <w:spacing w:before="100" w:beforeAutospacing="1" w:after="100" w:afterAutospacing="1" w:line="240" w:lineRule="auto"/>
    </w:pPr>
    <w:rPr>
      <w:rFonts w:eastAsia="Times New Roman"/>
      <w:szCs w:val="24"/>
      <w:lang w:eastAsia="ru-RU"/>
    </w:rPr>
  </w:style>
  <w:style w:type="table" w:styleId="2494">
    <w:name w:val="Сетка таблицы"/>
    <w:basedOn w:val="1408"/>
    <w:next w:val="2494"/>
    <w:link w:val="1397"/>
    <w:tblPr/>
  </w:style>
  <w:style w:type="character" w:styleId="139580" w:default="1">
    <w:name w:val="Default Paragraph Font"/>
    <w:uiPriority w:val="1"/>
    <w:semiHidden/>
    <w:unhideWhenUsed/>
  </w:style>
  <w:style w:type="numbering" w:styleId="139581" w:default="1">
    <w:name w:val="No List"/>
    <w:uiPriority w:val="99"/>
    <w:semiHidden/>
    <w:unhideWhenUsed/>
  </w:style>
  <w:style w:type="table" w:styleId="139582" w:default="1">
    <w:name w:val="Normal Table"/>
    <w:uiPriority w:val="99"/>
    <w:semiHidden/>
    <w:unhideWhenUsed/>
    <w:tblPr/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footer" Target="footer1.xml" /><Relationship Id="rId10" Type="http://schemas.openxmlformats.org/officeDocument/2006/relationships/footer" Target="footer2.xml" /><Relationship Id="rId11" Type="http://schemas.openxmlformats.org/officeDocument/2006/relationships/footer" Target="footer3.xml" /><Relationship Id="rId12" Type="http://schemas.openxmlformats.org/officeDocument/2006/relationships/footer" Target="footer4.xml" /><Relationship Id="rId13" Type="http://schemas.openxmlformats.org/officeDocument/2006/relationships/footer" Target="footer5.xml" /><Relationship Id="rId14" Type="http://schemas.openxmlformats.org/officeDocument/2006/relationships/footer" Target="footer6.xml" /><Relationship Id="rId15" Type="http://schemas.openxmlformats.org/officeDocument/2006/relationships/footer" Target="footer7.xml" /><Relationship Id="rId16" Type="http://schemas.openxmlformats.org/officeDocument/2006/relationships/footer" Target="footer8.xml" /><Relationship Id="rId17" Type="http://schemas.openxmlformats.org/officeDocument/2006/relationships/footer" Target="footer9.xml" /><Relationship Id="rId18" Type="http://schemas.openxmlformats.org/officeDocument/2006/relationships/footer" Target="footer10.xml" /><Relationship Id="rId19" Type="http://schemas.openxmlformats.org/officeDocument/2006/relationships/footer" Target="footer11.xml" /><Relationship Id="rId20" Type="http://schemas.openxmlformats.org/officeDocument/2006/relationships/footer" Target="footer12.xml" /><Relationship Id="rId21" Type="http://schemas.openxmlformats.org/officeDocument/2006/relationships/footer" Target="footer13.xml" /><Relationship Id="rId22" Type="http://schemas.openxmlformats.org/officeDocument/2006/relationships/footer" Target="footer14.xml" /><Relationship Id="rId23" Type="http://schemas.openxmlformats.org/officeDocument/2006/relationships/footer" Target="footer15.xml" /><Relationship Id="rId24" Type="http://schemas.openxmlformats.org/officeDocument/2006/relationships/footer" Target="footer16.xml" /><Relationship Id="rId25" Type="http://schemas.openxmlformats.org/officeDocument/2006/relationships/footer" Target="footer17.xml" /><Relationship Id="rId26" Type="http://schemas.openxmlformats.org/officeDocument/2006/relationships/footer" Target="footer18.xml" /><Relationship Id="rId27" Type="http://schemas.openxmlformats.org/officeDocument/2006/relationships/footer" Target="footer19.xml" /><Relationship Id="rId28" Type="http://schemas.openxmlformats.org/officeDocument/2006/relationships/footer" Target="footer20.xml" /><Relationship Id="rId29" Type="http://schemas.openxmlformats.org/officeDocument/2006/relationships/footer" Target="footer21.xml" /><Relationship Id="rId30" Type="http://schemas.openxmlformats.org/officeDocument/2006/relationships/footer" Target="footer22.xml" /><Relationship Id="rId31" Type="http://schemas.openxmlformats.org/officeDocument/2006/relationships/footer" Target="footer23.xml" /><Relationship Id="rId32" Type="http://schemas.openxmlformats.org/officeDocument/2006/relationships/footer" Target="footer24.xml" /><Relationship Id="rId33" Type="http://schemas.openxmlformats.org/officeDocument/2006/relationships/footer" Target="footer25.xml" /><Relationship Id="rId34" Type="http://schemas.openxmlformats.org/officeDocument/2006/relationships/footer" Target="footer26.xml" /><Relationship Id="rId35" Type="http://schemas.openxmlformats.org/officeDocument/2006/relationships/footer" Target="footer27.xml" /><Relationship Id="rId36" Type="http://schemas.openxmlformats.org/officeDocument/2006/relationships/footer" Target="footer28.xml" /><Relationship Id="rId37" Type="http://schemas.openxmlformats.org/officeDocument/2006/relationships/footer" Target="footer29.xml" /><Relationship Id="rId38" Type="http://schemas.openxmlformats.org/officeDocument/2006/relationships/footer" Target="footer30.xml" /><Relationship Id="rId39" Type="http://schemas.openxmlformats.org/officeDocument/2006/relationships/footer" Target="footer31.xml" /><Relationship Id="rId40" Type="http://schemas.openxmlformats.org/officeDocument/2006/relationships/footer" Target="footer32.xml" /><Relationship Id="rId41" Type="http://schemas.openxmlformats.org/officeDocument/2006/relationships/footer" Target="footer33.xml" /><Relationship Id="rId42" Type="http://schemas.openxmlformats.org/officeDocument/2006/relationships/footer" Target="footer34.xml" /><Relationship Id="rId43" Type="http://schemas.openxmlformats.org/officeDocument/2006/relationships/footer" Target="footer35.xml" /><Relationship Id="rId44" Type="http://schemas.openxmlformats.org/officeDocument/2006/relationships/footer" Target="footer36.xml" /><Relationship Id="rId45" Type="http://schemas.openxmlformats.org/officeDocument/2006/relationships/footer" Target="footer37.xml" /><Relationship Id="rId46" Type="http://schemas.openxmlformats.org/officeDocument/2006/relationships/footer" Target="footer38.xml" /><Relationship Id="rId47" Type="http://schemas.openxmlformats.org/officeDocument/2006/relationships/footer" Target="footer39.xml" /><Relationship Id="rId48" Type="http://schemas.openxmlformats.org/officeDocument/2006/relationships/footer" Target="footer40.xml" /><Relationship Id="rId49" Type="http://schemas.openxmlformats.org/officeDocument/2006/relationships/footer" Target="footer41.xml" /><Relationship Id="rId50" Type="http://schemas.openxmlformats.org/officeDocument/2006/relationships/footer" Target="footer42.xml" /><Relationship Id="rId51" Type="http://schemas.openxmlformats.org/officeDocument/2006/relationships/footer" Target="footer43.xml" /><Relationship Id="rId52" Type="http://schemas.openxmlformats.org/officeDocument/2006/relationships/footer" Target="footer44.xml" /><Relationship Id="rId53" Type="http://schemas.openxmlformats.org/officeDocument/2006/relationships/footer" Target="footer45.xml" /><Relationship Id="rId54" Type="http://schemas.openxmlformats.org/officeDocument/2006/relationships/footer" Target="footer46.xml" /><Relationship Id="rId55" Type="http://schemas.openxmlformats.org/officeDocument/2006/relationships/footer" Target="footer47.xml" /><Relationship Id="rId56" Type="http://schemas.openxmlformats.org/officeDocument/2006/relationships/footer" Target="footer48.xml" /><Relationship Id="rId57" Type="http://schemas.openxmlformats.org/officeDocument/2006/relationships/footer" Target="footer49.xml" /><Relationship Id="rId58" Type="http://schemas.openxmlformats.org/officeDocument/2006/relationships/footer" Target="footer50.xml" /><Relationship Id="rId59" Type="http://schemas.openxmlformats.org/officeDocument/2006/relationships/image" Target="media/image1.jpg"/><Relationship Id="rId60" Type="http://schemas.openxmlformats.org/officeDocument/2006/relationships/image" Target="media/image2.jpg"/><Relationship Id="rId61" Type="http://schemas.openxmlformats.org/officeDocument/2006/relationships/image" Target="media/image3.jpg"/><Relationship Id="rId62" Type="http://schemas.openxmlformats.org/officeDocument/2006/relationships/image" Target="media/image4.jpg"/><Relationship Id="rId63" Type="http://schemas.openxmlformats.org/officeDocument/2006/relationships/image" Target="media/image5.jpg"/><Relationship Id="rId64" Type="http://schemas.openxmlformats.org/officeDocument/2006/relationships/image" Target="media/image6.jpg"/><Relationship Id="rId65" Type="http://schemas.openxmlformats.org/officeDocument/2006/relationships/image" Target="media/image7.jpg"/><Relationship Id="rId66" Type="http://schemas.openxmlformats.org/officeDocument/2006/relationships/image" Target="media/image8.jpg"/><Relationship Id="rId67" Type="http://schemas.openxmlformats.org/officeDocument/2006/relationships/image" Target="media/image9.jpg"/><Relationship Id="rId68" Type="http://schemas.openxmlformats.org/officeDocument/2006/relationships/image" Target="media/image10.jpg"/><Relationship Id="rId69" Type="http://schemas.openxmlformats.org/officeDocument/2006/relationships/image" Target="media/image11.jpg"/><Relationship Id="rId70" Type="http://schemas.openxmlformats.org/officeDocument/2006/relationships/image" Target="media/image12.jpg"/><Relationship Id="rId71" Type="http://schemas.openxmlformats.org/officeDocument/2006/relationships/image" Target="media/image13.jpg"/><Relationship Id="rId72" Type="http://schemas.openxmlformats.org/officeDocument/2006/relationships/image" Target="media/image14.jpg"/><Relationship Id="rId73" Type="http://schemas.openxmlformats.org/officeDocument/2006/relationships/image" Target="media/image15.png"/><Relationship Id="rId74" Type="http://schemas.openxmlformats.org/officeDocument/2006/relationships/image" Target="media/image16.png"/><Relationship Id="rId75" Type="http://schemas.openxmlformats.org/officeDocument/2006/relationships/image" Target="media/image17.png"/><Relationship Id="rId76" Type="http://schemas.openxmlformats.org/officeDocument/2006/relationships/image" Target="media/image18.png"/><Relationship Id="rId77" Type="http://schemas.openxmlformats.org/officeDocument/2006/relationships/image" Target="media/image19.png"/><Relationship Id="rId78" Type="http://schemas.openxmlformats.org/officeDocument/2006/relationships/image" Target="media/image20.png"/><Relationship Id="rId79" Type="http://schemas.openxmlformats.org/officeDocument/2006/relationships/image" Target="media/image21.png"/><Relationship Id="rId80" Type="http://schemas.openxmlformats.org/officeDocument/2006/relationships/image" Target="media/image22.png"/><Relationship Id="rId81" Type="http://schemas.openxmlformats.org/officeDocument/2006/relationships/image" Target="media/image23.png"/><Relationship Id="rId82" Type="http://schemas.openxmlformats.org/officeDocument/2006/relationships/image" Target="media/image24.png"/><Relationship Id="rId83" Type="http://schemas.openxmlformats.org/officeDocument/2006/relationships/image" Target="media/image25.png"/><Relationship Id="rId84" Type="http://schemas.openxmlformats.org/officeDocument/2006/relationships/image" Target="media/image26.png"/><Relationship Id="rId85" Type="http://schemas.openxmlformats.org/officeDocument/2006/relationships/image" Target="media/image27.jpg"/><Relationship Id="rId86" Type="http://schemas.openxmlformats.org/officeDocument/2006/relationships/image" Target="media/image28.jpg"/><Relationship Id="rId87" Type="http://schemas.openxmlformats.org/officeDocument/2006/relationships/image" Target="media/image29.jpg"/><Relationship Id="rId88" Type="http://schemas.openxmlformats.org/officeDocument/2006/relationships/image" Target="media/image30.jpg"/><Relationship Id="rId89" Type="http://schemas.openxmlformats.org/officeDocument/2006/relationships/image" Target="media/image31.jpg"/><Relationship Id="rId90" Type="http://schemas.openxmlformats.org/officeDocument/2006/relationships/image" Target="media/image32.wmf"/><Relationship Id="rId91" Type="http://schemas.openxmlformats.org/officeDocument/2006/relationships/oleObject" Target="embeddings/oleObject1.bin"/><Relationship Id="rId92" Type="http://schemas.openxmlformats.org/officeDocument/2006/relationships/image" Target="media/image33.wmf"/><Relationship Id="rId93" Type="http://schemas.openxmlformats.org/officeDocument/2006/relationships/oleObject" Target="embeddings/oleObject2.bin"/><Relationship Id="rId94" Type="http://schemas.openxmlformats.org/officeDocument/2006/relationships/image" Target="media/image34.wmf"/><Relationship Id="rId95" Type="http://schemas.openxmlformats.org/officeDocument/2006/relationships/oleObject" Target="embeddings/oleObject3.bin"/><Relationship Id="rId96" Type="http://schemas.openxmlformats.org/officeDocument/2006/relationships/image" Target="media/image35.wmf"/><Relationship Id="rId97" Type="http://schemas.openxmlformats.org/officeDocument/2006/relationships/oleObject" Target="embeddings/oleObject4.bin"/><Relationship Id="rId98" Type="http://schemas.openxmlformats.org/officeDocument/2006/relationships/image" Target="media/image36.wmf"/><Relationship Id="rId99" Type="http://schemas.openxmlformats.org/officeDocument/2006/relationships/oleObject" Target="embeddings/oleObject5.bin"/><Relationship Id="rId100" Type="http://schemas.openxmlformats.org/officeDocument/2006/relationships/image" Target="media/image37.wmf"/><Relationship Id="rId101" Type="http://schemas.openxmlformats.org/officeDocument/2006/relationships/oleObject" Target="embeddings/oleObject6.bin"/><Relationship Id="rId102" Type="http://schemas.openxmlformats.org/officeDocument/2006/relationships/image" Target="media/image38.wmf"/><Relationship Id="rId103" Type="http://schemas.openxmlformats.org/officeDocument/2006/relationships/oleObject" Target="embeddings/oleObject7.bin"/><Relationship Id="rId104" Type="http://schemas.openxmlformats.org/officeDocument/2006/relationships/image" Target="media/image39.png"/><Relationship Id="rId105" Type="http://schemas.openxmlformats.org/officeDocument/2006/relationships/image" Target="media/image40.png"/><Relationship Id="rId106" Type="http://schemas.openxmlformats.org/officeDocument/2006/relationships/image" Target="media/image41.png"/><Relationship Id="rId107" Type="http://schemas.openxmlformats.org/officeDocument/2006/relationships/image" Target="media/image42.png"/><Relationship Id="rId108" Type="http://schemas.openxmlformats.org/officeDocument/2006/relationships/image" Target="media/image43.png"/><Relationship Id="rId109" Type="http://schemas.openxmlformats.org/officeDocument/2006/relationships/image" Target="media/image44.png"/><Relationship Id="rId110" Type="http://schemas.openxmlformats.org/officeDocument/2006/relationships/image" Target="media/image45.png"/><Relationship Id="rId111" Type="http://schemas.openxmlformats.org/officeDocument/2006/relationships/image" Target="media/image46.png"/><Relationship Id="rId112" Type="http://schemas.openxmlformats.org/officeDocument/2006/relationships/image" Target="media/image47.png"/></Relationships>
</file>

<file path=word/_rels/endnotes.xml.rels><?xml version="1.0" encoding="UTF-8" standalone="yes"?><Relationships xmlns="http://schemas.openxmlformats.org/package/2006/relationships"></Relationships>
</file>

<file path=word/_rels/footer1.xml.rels><?xml version="1.0" encoding="UTF-8" standalone="yes"?><Relationships xmlns="http://schemas.openxmlformats.org/package/2006/relationships"></Relationships>
</file>

<file path=word/_rels/footer10.xml.rels><?xml version="1.0" encoding="UTF-8" standalone="yes"?><Relationships xmlns="http://schemas.openxmlformats.org/package/2006/relationships"></Relationships>
</file>

<file path=word/_rels/footer11.xml.rels><?xml version="1.0" encoding="UTF-8" standalone="yes"?><Relationships xmlns="http://schemas.openxmlformats.org/package/2006/relationships"></Relationships>
</file>

<file path=word/_rels/footer12.xml.rels><?xml version="1.0" encoding="UTF-8" standalone="yes"?><Relationships xmlns="http://schemas.openxmlformats.org/package/2006/relationships"></Relationships>
</file>

<file path=word/_rels/footer13.xml.rels><?xml version="1.0" encoding="UTF-8" standalone="yes"?><Relationships xmlns="http://schemas.openxmlformats.org/package/2006/relationships"></Relationships>
</file>

<file path=word/_rels/footer14.xml.rels><?xml version="1.0" encoding="UTF-8" standalone="yes"?><Relationships xmlns="http://schemas.openxmlformats.org/package/2006/relationships"></Relationships>
</file>

<file path=word/_rels/footer15.xml.rels><?xml version="1.0" encoding="UTF-8" standalone="yes"?><Relationships xmlns="http://schemas.openxmlformats.org/package/2006/relationships"></Relationships>
</file>

<file path=word/_rels/footer16.xml.rels><?xml version="1.0" encoding="UTF-8" standalone="yes"?><Relationships xmlns="http://schemas.openxmlformats.org/package/2006/relationships"></Relationships>
</file>

<file path=word/_rels/footer17.xml.rels><?xml version="1.0" encoding="UTF-8" standalone="yes"?><Relationships xmlns="http://schemas.openxmlformats.org/package/2006/relationships"></Relationships>
</file>

<file path=word/_rels/footer18.xml.rels><?xml version="1.0" encoding="UTF-8" standalone="yes"?><Relationships xmlns="http://schemas.openxmlformats.org/package/2006/relationships"></Relationships>
</file>

<file path=word/_rels/footer19.xml.rels><?xml version="1.0" encoding="UTF-8" standalone="yes"?><Relationships xmlns="http://schemas.openxmlformats.org/package/2006/relationships"></Relationships>
</file>

<file path=word/_rels/footer2.xml.rels><?xml version="1.0" encoding="UTF-8" standalone="yes"?><Relationships xmlns="http://schemas.openxmlformats.org/package/2006/relationships"></Relationships>
</file>

<file path=word/_rels/footer20.xml.rels><?xml version="1.0" encoding="UTF-8" standalone="yes"?><Relationships xmlns="http://schemas.openxmlformats.org/package/2006/relationships"></Relationships>
</file>

<file path=word/_rels/footer21.xml.rels><?xml version="1.0" encoding="UTF-8" standalone="yes"?><Relationships xmlns="http://schemas.openxmlformats.org/package/2006/relationships"></Relationships>
</file>

<file path=word/_rels/footer22.xml.rels><?xml version="1.0" encoding="UTF-8" standalone="yes"?><Relationships xmlns="http://schemas.openxmlformats.org/package/2006/relationships"></Relationships>
</file>

<file path=word/_rels/footer23.xml.rels><?xml version="1.0" encoding="UTF-8" standalone="yes"?><Relationships xmlns="http://schemas.openxmlformats.org/package/2006/relationships"></Relationships>
</file>

<file path=word/_rels/footer24.xml.rels><?xml version="1.0" encoding="UTF-8" standalone="yes"?><Relationships xmlns="http://schemas.openxmlformats.org/package/2006/relationships"></Relationships>
</file>

<file path=word/_rels/footer25.xml.rels><?xml version="1.0" encoding="UTF-8" standalone="yes"?><Relationships xmlns="http://schemas.openxmlformats.org/package/2006/relationships"></Relationships>
</file>

<file path=word/_rels/footer26.xml.rels><?xml version="1.0" encoding="UTF-8" standalone="yes"?><Relationships xmlns="http://schemas.openxmlformats.org/package/2006/relationships"></Relationships>
</file>

<file path=word/_rels/footer27.xml.rels><?xml version="1.0" encoding="UTF-8" standalone="yes"?><Relationships xmlns="http://schemas.openxmlformats.org/package/2006/relationships"></Relationships>
</file>

<file path=word/_rels/footer28.xml.rels><?xml version="1.0" encoding="UTF-8" standalone="yes"?><Relationships xmlns="http://schemas.openxmlformats.org/package/2006/relationships"></Relationships>
</file>

<file path=word/_rels/footer29.xml.rels><?xml version="1.0" encoding="UTF-8" standalone="yes"?><Relationships xmlns="http://schemas.openxmlformats.org/package/2006/relationships"></Relationships>
</file>

<file path=word/_rels/footer3.xml.rels><?xml version="1.0" encoding="UTF-8" standalone="yes"?><Relationships xmlns="http://schemas.openxmlformats.org/package/2006/relationships"></Relationships>
</file>

<file path=word/_rels/footer30.xml.rels><?xml version="1.0" encoding="UTF-8" standalone="yes"?><Relationships xmlns="http://schemas.openxmlformats.org/package/2006/relationships"></Relationships>
</file>

<file path=word/_rels/footer31.xml.rels><?xml version="1.0" encoding="UTF-8" standalone="yes"?><Relationships xmlns="http://schemas.openxmlformats.org/package/2006/relationships"></Relationships>
</file>

<file path=word/_rels/footer32.xml.rels><?xml version="1.0" encoding="UTF-8" standalone="yes"?><Relationships xmlns="http://schemas.openxmlformats.org/package/2006/relationships"></Relationships>
</file>

<file path=word/_rels/footer33.xml.rels><?xml version="1.0" encoding="UTF-8" standalone="yes"?><Relationships xmlns="http://schemas.openxmlformats.org/package/2006/relationships"></Relationships>
</file>

<file path=word/_rels/footer34.xml.rels><?xml version="1.0" encoding="UTF-8" standalone="yes"?><Relationships xmlns="http://schemas.openxmlformats.org/package/2006/relationships"></Relationships>
</file>

<file path=word/_rels/footer35.xml.rels><?xml version="1.0" encoding="UTF-8" standalone="yes"?><Relationships xmlns="http://schemas.openxmlformats.org/package/2006/relationships"></Relationships>
</file>

<file path=word/_rels/footer36.xml.rels><?xml version="1.0" encoding="UTF-8" standalone="yes"?><Relationships xmlns="http://schemas.openxmlformats.org/package/2006/relationships"></Relationships>
</file>

<file path=word/_rels/footer37.xml.rels><?xml version="1.0" encoding="UTF-8" standalone="yes"?><Relationships xmlns="http://schemas.openxmlformats.org/package/2006/relationships"></Relationships>
</file>

<file path=word/_rels/footer38.xml.rels><?xml version="1.0" encoding="UTF-8" standalone="yes"?><Relationships xmlns="http://schemas.openxmlformats.org/package/2006/relationships"></Relationships>
</file>

<file path=word/_rels/footer39.xml.rels><?xml version="1.0" encoding="UTF-8" standalone="yes"?><Relationships xmlns="http://schemas.openxmlformats.org/package/2006/relationships"></Relationships>
</file>

<file path=word/_rels/footer4.xml.rels><?xml version="1.0" encoding="UTF-8" standalone="yes"?><Relationships xmlns="http://schemas.openxmlformats.org/package/2006/relationships"></Relationships>
</file>

<file path=word/_rels/footer40.xml.rels><?xml version="1.0" encoding="UTF-8" standalone="yes"?><Relationships xmlns="http://schemas.openxmlformats.org/package/2006/relationships"></Relationships>
</file>

<file path=word/_rels/footer41.xml.rels><?xml version="1.0" encoding="UTF-8" standalone="yes"?><Relationships xmlns="http://schemas.openxmlformats.org/package/2006/relationships"></Relationships>
</file>

<file path=word/_rels/footer42.xml.rels><?xml version="1.0" encoding="UTF-8" standalone="yes"?><Relationships xmlns="http://schemas.openxmlformats.org/package/2006/relationships"></Relationships>
</file>

<file path=word/_rels/footer43.xml.rels><?xml version="1.0" encoding="UTF-8" standalone="yes"?><Relationships xmlns="http://schemas.openxmlformats.org/package/2006/relationships"></Relationships>
</file>

<file path=word/_rels/footer44.xml.rels><?xml version="1.0" encoding="UTF-8" standalone="yes"?><Relationships xmlns="http://schemas.openxmlformats.org/package/2006/relationships"></Relationships>
</file>

<file path=word/_rels/footer45.xml.rels><?xml version="1.0" encoding="UTF-8" standalone="yes"?><Relationships xmlns="http://schemas.openxmlformats.org/package/2006/relationships"></Relationships>
</file>

<file path=word/_rels/footer46.xml.rels><?xml version="1.0" encoding="UTF-8" standalone="yes"?><Relationships xmlns="http://schemas.openxmlformats.org/package/2006/relationships"></Relationships>
</file>

<file path=word/_rels/footer47.xml.rels><?xml version="1.0" encoding="UTF-8" standalone="yes"?><Relationships xmlns="http://schemas.openxmlformats.org/package/2006/relationships"></Relationships>
</file>

<file path=word/_rels/footer48.xml.rels><?xml version="1.0" encoding="UTF-8" standalone="yes"?><Relationships xmlns="http://schemas.openxmlformats.org/package/2006/relationships"></Relationships>
</file>

<file path=word/_rels/footer49.xml.rels><?xml version="1.0" encoding="UTF-8" standalone="yes"?><Relationships xmlns="http://schemas.openxmlformats.org/package/2006/relationships"></Relationships>
</file>

<file path=word/_rels/footer5.xml.rels><?xml version="1.0" encoding="UTF-8" standalone="yes"?><Relationships xmlns="http://schemas.openxmlformats.org/package/2006/relationships"></Relationships>
</file>

<file path=word/_rels/footer50.xml.rels><?xml version="1.0" encoding="UTF-8" standalone="yes"?><Relationships xmlns="http://schemas.openxmlformats.org/package/2006/relationships"></Relationships>
</file>

<file path=word/_rels/footer6.xml.rels><?xml version="1.0" encoding="UTF-8" standalone="yes"?><Relationships xmlns="http://schemas.openxmlformats.org/package/2006/relationships"></Relationships>
</file>

<file path=word/_rels/footer7.xml.rels><?xml version="1.0" encoding="UTF-8" standalone="yes"?><Relationships xmlns="http://schemas.openxmlformats.org/package/2006/relationships"></Relationships>
</file>

<file path=word/_rels/footer8.xml.rels><?xml version="1.0" encoding="UTF-8" standalone="yes"?><Relationships xmlns="http://schemas.openxmlformats.org/package/2006/relationships"></Relationships>
</file>

<file path=word/_rels/footer9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">
  <a:themeElements>
    <a:clrScheme name="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>
          <a:solidFill>
            <a:schemeClr val="phClr">
              <a:shade val="95000"/>
              <a:satMod val="105000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rgbClr val="000000"/>
        </a:solidFill>
        <a:solidFill>
          <a:srgbClr val="000000"/>
        </a:soli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Р7-Офис/2024.4.1.630</Application>
  <DocSecurity>0</DocSecurity>
  <HyperlinksChanged>false</HyperlinksChanged>
  <ScaleCrop>false</ScaleCrop>
  <SharedDoc>false</SharedDoc>
  <Template>Normal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Андрей Говорухин</dc:creator>
  <cp:lastModifiedBy>user</cp:lastModifiedBy>
  <cp:revision>145</cp:revision>
  <dcterms:created xsi:type="dcterms:W3CDTF">2024-04-15T12:57:00Z</dcterms:created>
  <dcterms:modified xsi:type="dcterms:W3CDTF">2025-03-28T10:01:34Z</dcterms:modified>
  <cp:version>1048576</cp:version>
</cp:coreProperties>
</file>